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35BC2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0ADA">
        <w:rPr>
          <w:rFonts w:ascii="Arial" w:hAnsi="Arial" w:cs="Arial"/>
          <w:b/>
          <w:sz w:val="24"/>
          <w:szCs w:val="24"/>
        </w:rPr>
        <w:t>Dublinského střediska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35BC2">
        <w:rPr>
          <w:rFonts w:ascii="Arial" w:hAnsi="Arial" w:cs="Arial"/>
        </w:rPr>
        <w:t>97330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 w:rsidR="008F2218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8F2218">
        <w:rPr>
          <w:rFonts w:ascii="Arial" w:hAnsi="Arial" w:cs="Arial"/>
        </w:rPr>
        <w:t>2. srpna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F35BC2">
        <w:rPr>
          <w:rFonts w:ascii="Arial" w:hAnsi="Arial" w:cs="Arial"/>
          <w:b/>
          <w:color w:val="000000" w:themeColor="text1"/>
        </w:rPr>
        <w:t>rady/m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30ADA" w:rsidRPr="00730ADA">
        <w:rPr>
          <w:rFonts w:ascii="Arial" w:hAnsi="Arial" w:cs="Arial"/>
          <w:b/>
          <w:color w:val="000000" w:themeColor="text1"/>
        </w:rPr>
        <w:t>Dublinského střediska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94D9E">
        <w:rPr>
          <w:rFonts w:ascii="Arial" w:hAnsi="Arial" w:cs="Arial"/>
          <w:b/>
          <w:color w:val="000000" w:themeColor="text1"/>
        </w:rPr>
        <w:t>17005080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F35BC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9A1D36">
        <w:rPr>
          <w:rFonts w:ascii="Arial" w:hAnsi="Arial" w:cs="Arial"/>
          <w:i/>
          <w:color w:val="000000" w:themeColor="text1"/>
        </w:rPr>
        <w:t>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35BC2">
        <w:rPr>
          <w:rFonts w:ascii="Arial" w:hAnsi="Arial" w:cs="Arial"/>
          <w:b/>
          <w:color w:val="000000" w:themeColor="text1"/>
        </w:rPr>
        <w:t>listopad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730A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730ADA" w:rsidRPr="00730ADA">
        <w:rPr>
          <w:rFonts w:ascii="Arial" w:hAnsi="Arial" w:cs="Arial"/>
          <w:color w:val="000000" w:themeColor="text1"/>
        </w:rPr>
        <w:t>vedení řízení podle Nařízení Evropského parlamentu a Rady (EU) č. 604/2013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(Dublinské nařízení)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azylu, v platném znění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provádění pohovorů a správních úkonů s žadateli o mezinárodní ochranu a s</w:t>
      </w:r>
      <w:r w:rsidR="00730ADA">
        <w:rPr>
          <w:rFonts w:ascii="Arial" w:hAnsi="Arial" w:cs="Arial"/>
          <w:color w:val="000000" w:themeColor="text1"/>
        </w:rPr>
        <w:t> </w:t>
      </w:r>
      <w:r w:rsidR="00730ADA" w:rsidRPr="00730ADA">
        <w:rPr>
          <w:rFonts w:ascii="Arial" w:hAnsi="Arial" w:cs="Arial"/>
          <w:color w:val="000000" w:themeColor="text1"/>
        </w:rPr>
        <w:t>cizinci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730ADA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mezinárodní ochranu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730ADA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>Pokročilá znalost MS OFFICE</w:t>
      </w:r>
      <w:r w:rsidR="00394D9E">
        <w:rPr>
          <w:rFonts w:ascii="Arial" w:hAnsi="Arial" w:cs="Arial"/>
          <w:color w:val="000000" w:themeColor="text1"/>
        </w:rPr>
        <w:t xml:space="preserve"> 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F2218">
        <w:rPr>
          <w:rFonts w:ascii="Arial" w:hAnsi="Arial" w:cs="Arial"/>
          <w:b/>
        </w:rPr>
        <w:t>22. s</w:t>
      </w:r>
      <w:r w:rsidR="00F35BC2">
        <w:rPr>
          <w:rFonts w:ascii="Arial" w:hAnsi="Arial" w:cs="Arial"/>
          <w:b/>
        </w:rPr>
        <w:t>rpna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35BC2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30ADA">
        <w:rPr>
          <w:rFonts w:ascii="Arial" w:hAnsi="Arial" w:cs="Arial"/>
          <w:b/>
          <w:color w:val="000000" w:themeColor="text1"/>
        </w:rPr>
        <w:t>Dublinského střediska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F35BC2">
        <w:rPr>
          <w:rFonts w:ascii="Arial" w:hAnsi="Arial" w:cs="Arial"/>
          <w:b/>
          <w:color w:val="000000" w:themeColor="text1"/>
        </w:rPr>
        <w:br/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F35BC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94D9E">
        <w:rPr>
          <w:rFonts w:ascii="Arial" w:hAnsi="Arial" w:cs="Arial"/>
          <w:b/>
          <w:color w:val="000000" w:themeColor="text1"/>
        </w:rPr>
        <w:t>17005080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35BC2">
        <w:rPr>
          <w:rFonts w:ascii="Arial" w:hAnsi="Arial" w:cs="Arial"/>
          <w:b/>
          <w:color w:val="000000" w:themeColor="text1"/>
        </w:rPr>
        <w:t>97330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94D9E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394D9E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730ADA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E7347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E7347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 w:rsidR="00730ADA">
        <w:rPr>
          <w:rFonts w:ascii="Arial" w:hAnsi="Arial" w:cs="Arial"/>
          <w:color w:val="000000" w:themeColor="text1"/>
        </w:rPr>
        <w:t xml:space="preserve">: </w:t>
      </w:r>
    </w:p>
    <w:p w:rsidR="00AC7AAF" w:rsidRPr="00E47707" w:rsidRDefault="00AC7AAF" w:rsidP="00730ADA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47707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730ADA">
        <w:rPr>
          <w:rFonts w:ascii="Arial" w:hAnsi="Arial" w:cs="Arial"/>
          <w:b/>
          <w:color w:val="000000" w:themeColor="text1"/>
        </w:rPr>
        <w:t>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730ADA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0F3761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6CD6" w:rsidRPr="007B6CD6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 xml:space="preserve">Odbor personální 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>Bc. Lucie Maděrová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tel. +420 974 832 292    </w:t>
      </w:r>
    </w:p>
    <w:p w:rsid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14B6B">
          <w:rPr>
            <w:rStyle w:val="Hypertextovodkaz"/>
            <w:rFonts w:ascii="Arial" w:hAnsi="Arial" w:cs="Arial"/>
          </w:rPr>
          <w:t>lucie.maderova@mvcr.cz</w:t>
        </w:r>
      </w:hyperlink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Pr="000F3761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D50" w:rsidRDefault="00526D50" w:rsidP="00276ED4">
      <w:pPr>
        <w:spacing w:after="0" w:line="240" w:lineRule="auto"/>
      </w:pPr>
      <w:r>
        <w:separator/>
      </w:r>
    </w:p>
  </w:endnote>
  <w:endnote w:type="continuationSeparator" w:id="0">
    <w:p w:rsidR="00526D50" w:rsidRDefault="00526D5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F221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D50" w:rsidRDefault="00526D50" w:rsidP="00276ED4">
      <w:pPr>
        <w:spacing w:after="0" w:line="240" w:lineRule="auto"/>
      </w:pPr>
      <w:r>
        <w:separator/>
      </w:r>
    </w:p>
  </w:footnote>
  <w:footnote w:type="continuationSeparator" w:id="0">
    <w:p w:rsidR="00526D50" w:rsidRDefault="00526D5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9"/>
  </w:num>
  <w:num w:numId="12">
    <w:abstractNumId w:val="4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4155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252C"/>
    <w:rsid w:val="00363007"/>
    <w:rsid w:val="00363AEF"/>
    <w:rsid w:val="003878B8"/>
    <w:rsid w:val="00394D9E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6D50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040A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2218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273F5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35BC2"/>
    <w:rsid w:val="00F43722"/>
    <w:rsid w:val="00F515FA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6365E-B5C5-4875-A4DB-ADCD3E577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1109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2019-02-05T12:08:00Z</cp:lastPrinted>
  <dcterms:created xsi:type="dcterms:W3CDTF">2017-07-10T12:08:00Z</dcterms:created>
  <dcterms:modified xsi:type="dcterms:W3CDTF">2019-07-31T09:19:00Z</dcterms:modified>
</cp:coreProperties>
</file>