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73473">
        <w:rPr>
          <w:rFonts w:ascii="Arial" w:hAnsi="Arial" w:cs="Arial"/>
          <w:b/>
          <w:sz w:val="24"/>
          <w:szCs w:val="24"/>
        </w:rPr>
        <w:t>imigrace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E73473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E73473">
        <w:rPr>
          <w:rFonts w:ascii="Arial" w:hAnsi="Arial" w:cs="Arial"/>
        </w:rPr>
        <w:t>91682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D6281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1C0B88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D1356">
        <w:rPr>
          <w:rFonts w:ascii="Arial" w:hAnsi="Arial" w:cs="Arial"/>
        </w:rPr>
        <w:t>20</w:t>
      </w:r>
      <w:r w:rsidR="00E73473">
        <w:rPr>
          <w:rFonts w:ascii="Arial" w:hAnsi="Arial" w:cs="Arial"/>
        </w:rPr>
        <w:t>. sr</w:t>
      </w:r>
      <w:r w:rsidR="00AD1356">
        <w:rPr>
          <w:rFonts w:ascii="Arial" w:hAnsi="Arial" w:cs="Arial"/>
        </w:rPr>
        <w:t>p</w:t>
      </w:r>
      <w:r w:rsidR="00E73473">
        <w:rPr>
          <w:rFonts w:ascii="Arial" w:hAnsi="Arial" w:cs="Arial"/>
        </w:rPr>
        <w:t>na</w:t>
      </w:r>
      <w:r w:rsidR="00D62813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C7AAF" w:rsidRPr="00AC7AAF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E73473">
        <w:rPr>
          <w:rFonts w:ascii="Arial" w:hAnsi="Arial" w:cs="Arial"/>
          <w:b/>
          <w:color w:val="000000" w:themeColor="text1"/>
        </w:rPr>
        <w:t>imigrace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</w:t>
      </w:r>
      <w:r w:rsidR="00E73473">
        <w:rPr>
          <w:rFonts w:ascii="Arial" w:hAnsi="Arial" w:cs="Arial"/>
          <w:b/>
          <w:color w:val="000000" w:themeColor="text1"/>
        </w:rPr>
        <w:br/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B36174">
        <w:rPr>
          <w:rFonts w:ascii="Arial" w:hAnsi="Arial" w:cs="Arial"/>
          <w:b/>
          <w:color w:val="000000" w:themeColor="text1"/>
        </w:rPr>
        <w:t>30349890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B36174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B36174" w:rsidRPr="00B36174">
        <w:rPr>
          <w:rFonts w:ascii="Arial" w:hAnsi="Arial" w:cs="Arial"/>
          <w:b/>
          <w:color w:val="000000" w:themeColor="text1"/>
        </w:rPr>
        <w:t>Praha</w:t>
      </w:r>
      <w:r w:rsidR="00811747" w:rsidRPr="00B3617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E73473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D1356">
        <w:rPr>
          <w:rFonts w:ascii="Arial" w:hAnsi="Arial" w:cs="Arial"/>
          <w:b/>
          <w:color w:val="000000" w:themeColor="text1"/>
        </w:rPr>
        <w:t>prosinec</w:t>
      </w:r>
      <w:r w:rsidR="00656402" w:rsidRPr="00E73473">
        <w:rPr>
          <w:rFonts w:ascii="Arial" w:hAnsi="Arial" w:cs="Arial"/>
          <w:b/>
          <w:color w:val="000000" w:themeColor="text1"/>
        </w:rPr>
        <w:t xml:space="preserve"> </w:t>
      </w:r>
      <w:r w:rsidR="009A1D36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D62813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Default="004B2025" w:rsidP="00B3617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B36174" w:rsidRPr="00B36174">
        <w:rPr>
          <w:rFonts w:ascii="Arial" w:hAnsi="Arial" w:cs="Arial"/>
          <w:color w:val="000000" w:themeColor="text1"/>
        </w:rPr>
        <w:t>řešení problematiky relokace migrantů a žadatelů o</w:t>
      </w:r>
      <w:r w:rsidR="00B36174">
        <w:rPr>
          <w:rFonts w:ascii="Arial" w:hAnsi="Arial" w:cs="Arial"/>
          <w:color w:val="000000" w:themeColor="text1"/>
        </w:rPr>
        <w:t xml:space="preserve"> </w:t>
      </w:r>
      <w:r w:rsidR="00B36174" w:rsidRPr="00B36174">
        <w:rPr>
          <w:rFonts w:ascii="Arial" w:hAnsi="Arial" w:cs="Arial"/>
          <w:color w:val="000000" w:themeColor="text1"/>
        </w:rPr>
        <w:t>mezinárodní ochranu</w:t>
      </w:r>
      <w:r w:rsidR="00B36174">
        <w:rPr>
          <w:rFonts w:ascii="Arial" w:hAnsi="Arial" w:cs="Arial"/>
          <w:color w:val="000000" w:themeColor="text1"/>
        </w:rPr>
        <w:t xml:space="preserve">; </w:t>
      </w:r>
      <w:r w:rsidR="00B36174" w:rsidRPr="00B36174">
        <w:rPr>
          <w:rFonts w:ascii="Arial" w:hAnsi="Arial" w:cs="Arial"/>
          <w:color w:val="000000" w:themeColor="text1"/>
        </w:rPr>
        <w:t>vedení správního řízení</w:t>
      </w:r>
      <w:r w:rsidR="00B36174">
        <w:rPr>
          <w:rFonts w:ascii="Arial" w:hAnsi="Arial" w:cs="Arial"/>
          <w:color w:val="000000" w:themeColor="text1"/>
        </w:rPr>
        <w:t xml:space="preserve">; </w:t>
      </w:r>
      <w:r w:rsidR="00B36174" w:rsidRPr="00B36174">
        <w:rPr>
          <w:rFonts w:ascii="Arial" w:hAnsi="Arial" w:cs="Arial"/>
          <w:color w:val="000000" w:themeColor="text1"/>
        </w:rPr>
        <w:t>příprava podkladů pro opatření v oblasti azylové a</w:t>
      </w:r>
      <w:r w:rsidR="00B36174">
        <w:rPr>
          <w:rFonts w:ascii="Arial" w:hAnsi="Arial" w:cs="Arial"/>
          <w:color w:val="000000" w:themeColor="text1"/>
        </w:rPr>
        <w:t xml:space="preserve"> </w:t>
      </w:r>
      <w:r w:rsidR="00B36174" w:rsidRPr="00B36174">
        <w:rPr>
          <w:rFonts w:ascii="Arial" w:hAnsi="Arial" w:cs="Arial"/>
          <w:color w:val="000000" w:themeColor="text1"/>
        </w:rPr>
        <w:t>migrační politiky</w:t>
      </w:r>
      <w:r w:rsidR="00B36174">
        <w:rPr>
          <w:rFonts w:ascii="Arial" w:hAnsi="Arial" w:cs="Arial"/>
          <w:color w:val="000000" w:themeColor="text1"/>
        </w:rPr>
        <w:t xml:space="preserve">; </w:t>
      </w:r>
      <w:r w:rsidR="00B36174" w:rsidRPr="00B36174">
        <w:rPr>
          <w:rFonts w:ascii="Arial" w:hAnsi="Arial" w:cs="Arial"/>
          <w:color w:val="000000" w:themeColor="text1"/>
        </w:rPr>
        <w:t>zpracování dotazů, komunikace s</w:t>
      </w:r>
      <w:r w:rsidR="00B36174">
        <w:rPr>
          <w:rFonts w:ascii="Arial" w:hAnsi="Arial" w:cs="Arial"/>
          <w:color w:val="000000" w:themeColor="text1"/>
        </w:rPr>
        <w:t> </w:t>
      </w:r>
      <w:r w:rsidR="00B36174" w:rsidRPr="00B36174">
        <w:rPr>
          <w:rFonts w:ascii="Arial" w:hAnsi="Arial" w:cs="Arial"/>
          <w:color w:val="000000" w:themeColor="text1"/>
        </w:rPr>
        <w:t>klienty</w:t>
      </w:r>
      <w:r w:rsidR="00B36174">
        <w:rPr>
          <w:rFonts w:ascii="Arial" w:hAnsi="Arial" w:cs="Arial"/>
          <w:color w:val="000000" w:themeColor="text1"/>
        </w:rPr>
        <w:t xml:space="preserve">; </w:t>
      </w:r>
      <w:r w:rsidR="00B36174" w:rsidRPr="00B36174">
        <w:rPr>
          <w:rFonts w:ascii="Arial" w:hAnsi="Arial" w:cs="Arial"/>
          <w:color w:val="000000" w:themeColor="text1"/>
        </w:rPr>
        <w:t>komunikace s dalšími orgány státní správy</w:t>
      </w:r>
      <w:r w:rsidR="00B36174">
        <w:rPr>
          <w:rFonts w:ascii="Arial" w:hAnsi="Arial" w:cs="Arial"/>
          <w:color w:val="000000" w:themeColor="text1"/>
        </w:rPr>
        <w:t xml:space="preserve">; </w:t>
      </w:r>
      <w:r w:rsidR="00B36174" w:rsidRPr="00B36174">
        <w:rPr>
          <w:rFonts w:ascii="Arial" w:hAnsi="Arial" w:cs="Arial"/>
          <w:color w:val="000000" w:themeColor="text1"/>
        </w:rPr>
        <w:t>komunikace se zahraničními partnery</w:t>
      </w:r>
      <w:r w:rsidR="00B36174">
        <w:rPr>
          <w:rFonts w:ascii="Arial" w:hAnsi="Arial" w:cs="Arial"/>
          <w:color w:val="000000" w:themeColor="text1"/>
        </w:rPr>
        <w:t xml:space="preserve">; </w:t>
      </w:r>
      <w:r w:rsidR="00B36174" w:rsidRPr="00B36174">
        <w:rPr>
          <w:rFonts w:ascii="Arial" w:hAnsi="Arial" w:cs="Arial"/>
          <w:color w:val="000000" w:themeColor="text1"/>
        </w:rPr>
        <w:t>komunikace s nevládními neziskovými organizacemi</w:t>
      </w:r>
      <w:r w:rsidR="00B36174">
        <w:rPr>
          <w:rFonts w:ascii="Arial" w:hAnsi="Arial" w:cs="Arial"/>
          <w:color w:val="000000" w:themeColor="text1"/>
        </w:rPr>
        <w:t xml:space="preserve">. </w:t>
      </w:r>
      <w:r w:rsidR="00B36174" w:rsidRPr="00B36174">
        <w:rPr>
          <w:rFonts w:ascii="Arial" w:hAnsi="Arial" w:cs="Arial"/>
          <w:color w:val="000000" w:themeColor="text1"/>
        </w:rPr>
        <w:t xml:space="preserve">Pokročilá znalost MS OFFICE, znalost zákonů č. 326/1999 Sb., o pobytu cizinců na území České republiky, ve znění pozdějších předpisů, č. 500/2004 Sb., správní řád, č. 325/1999 Sb., o azylu v platném znění; vzdělání </w:t>
      </w:r>
      <w:r w:rsidR="00B36174">
        <w:rPr>
          <w:rFonts w:ascii="Arial" w:hAnsi="Arial" w:cs="Arial"/>
          <w:color w:val="000000" w:themeColor="text1"/>
        </w:rPr>
        <w:br/>
      </w:r>
      <w:r w:rsidR="00B36174" w:rsidRPr="00B36174">
        <w:rPr>
          <w:rFonts w:ascii="Arial" w:hAnsi="Arial" w:cs="Arial"/>
          <w:color w:val="000000" w:themeColor="text1"/>
        </w:rPr>
        <w:t>v oboru Právo, Veřejná správa</w:t>
      </w:r>
      <w:r w:rsidR="00B36174">
        <w:rPr>
          <w:rFonts w:ascii="Arial" w:hAnsi="Arial" w:cs="Arial"/>
          <w:color w:val="000000" w:themeColor="text1"/>
        </w:rPr>
        <w:t xml:space="preserve"> nebo</w:t>
      </w:r>
      <w:r w:rsidR="00B36174" w:rsidRPr="00B36174">
        <w:rPr>
          <w:rFonts w:ascii="Arial" w:hAnsi="Arial" w:cs="Arial"/>
          <w:color w:val="000000" w:themeColor="text1"/>
        </w:rPr>
        <w:t xml:space="preserve"> Mezinárodní vztahy, praxe ve správním řízení, znalost </w:t>
      </w:r>
      <w:r w:rsidR="00B36174">
        <w:rPr>
          <w:rFonts w:ascii="Arial" w:hAnsi="Arial" w:cs="Arial"/>
          <w:color w:val="000000" w:themeColor="text1"/>
        </w:rPr>
        <w:t>ruského, arabského</w:t>
      </w:r>
      <w:r w:rsidR="00E73473">
        <w:rPr>
          <w:rFonts w:ascii="Arial" w:hAnsi="Arial" w:cs="Arial"/>
          <w:color w:val="000000" w:themeColor="text1"/>
        </w:rPr>
        <w:t xml:space="preserve"> nebo</w:t>
      </w:r>
      <w:r w:rsidR="00B36174">
        <w:rPr>
          <w:rFonts w:ascii="Arial" w:hAnsi="Arial" w:cs="Arial"/>
          <w:color w:val="000000" w:themeColor="text1"/>
        </w:rPr>
        <w:t xml:space="preserve"> francouzského jazyka</w:t>
      </w:r>
      <w:r w:rsidR="00B36174" w:rsidRPr="00B36174">
        <w:rPr>
          <w:rFonts w:ascii="Arial" w:hAnsi="Arial" w:cs="Arial"/>
          <w:color w:val="000000" w:themeColor="text1"/>
        </w:rPr>
        <w:t xml:space="preserve">, řidičský průkaz skupiny B jsou výhodou. </w:t>
      </w:r>
      <w:r w:rsidR="00B36174">
        <w:rPr>
          <w:rFonts w:ascii="Arial" w:hAnsi="Arial" w:cs="Arial"/>
          <w:color w:val="000000" w:themeColor="text1"/>
        </w:rPr>
        <w:br/>
      </w:r>
      <w:r w:rsidR="00B36174" w:rsidRPr="00B36174">
        <w:rPr>
          <w:rFonts w:ascii="Arial" w:hAnsi="Arial" w:cs="Arial"/>
          <w:color w:val="000000" w:themeColor="text1"/>
        </w:rPr>
        <w:t xml:space="preserve">Na služebním místě je stanoven </w:t>
      </w:r>
      <w:r w:rsidR="00B36174" w:rsidRPr="00B36174">
        <w:rPr>
          <w:rFonts w:ascii="Arial" w:hAnsi="Arial" w:cs="Arial"/>
          <w:b/>
          <w:color w:val="000000" w:themeColor="text1"/>
        </w:rPr>
        <w:t>zvláštní příplatek</w:t>
      </w:r>
      <w:r w:rsidR="00B36174" w:rsidRPr="00B36174">
        <w:rPr>
          <w:rFonts w:ascii="Arial" w:hAnsi="Arial" w:cs="Arial"/>
          <w:color w:val="000000" w:themeColor="text1"/>
        </w:rPr>
        <w:t xml:space="preserve"> podle nařízení vlády č. 304/2014 Sb., </w:t>
      </w:r>
      <w:r w:rsidR="00B36174">
        <w:rPr>
          <w:rFonts w:ascii="Arial" w:hAnsi="Arial" w:cs="Arial"/>
          <w:color w:val="000000" w:themeColor="text1"/>
        </w:rPr>
        <w:br/>
      </w:r>
      <w:r w:rsidR="00B36174" w:rsidRPr="00B36174">
        <w:rPr>
          <w:rFonts w:ascii="Arial" w:hAnsi="Arial" w:cs="Arial"/>
          <w:color w:val="000000" w:themeColor="text1"/>
        </w:rPr>
        <w:t>o platových poměrech státních zaměstnanců. Služební místo není vhodné pro OZZ/OZP.</w:t>
      </w:r>
      <w:bookmarkStart w:id="0" w:name="_GoBack"/>
      <w:bookmarkEnd w:id="0"/>
    </w:p>
    <w:p w:rsidR="00B36174" w:rsidRDefault="00B36174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B36174" w:rsidRPr="003D0150" w:rsidRDefault="00B36174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D1356">
        <w:rPr>
          <w:rFonts w:ascii="Arial" w:hAnsi="Arial" w:cs="Arial"/>
          <w:b/>
        </w:rPr>
        <w:t>10</w:t>
      </w:r>
      <w:r w:rsidR="00E73473">
        <w:rPr>
          <w:rFonts w:ascii="Arial" w:hAnsi="Arial" w:cs="Arial"/>
          <w:b/>
        </w:rPr>
        <w:t>. září</w:t>
      </w:r>
      <w:r w:rsidR="00487FD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E73473">
        <w:rPr>
          <w:rFonts w:ascii="Arial" w:hAnsi="Arial" w:cs="Arial"/>
          <w:b/>
          <w:color w:val="000000" w:themeColor="text1"/>
        </w:rPr>
        <w:t>imigrace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 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E73473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62813">
        <w:rPr>
          <w:rFonts w:ascii="Arial" w:hAnsi="Arial" w:cs="Arial"/>
          <w:b/>
          <w:color w:val="000000" w:themeColor="text1"/>
        </w:rPr>
        <w:t>3034989</w:t>
      </w:r>
      <w:r w:rsidR="00B36174">
        <w:rPr>
          <w:rFonts w:ascii="Arial" w:hAnsi="Arial" w:cs="Arial"/>
          <w:b/>
          <w:color w:val="000000" w:themeColor="text1"/>
        </w:rPr>
        <w:t>0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r w:rsidR="00E73473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E73473">
        <w:rPr>
          <w:rFonts w:ascii="Arial" w:hAnsi="Arial" w:cs="Arial"/>
          <w:b/>
          <w:color w:val="000000" w:themeColor="text1"/>
        </w:rPr>
        <w:t>91682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6281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C7AAF" w:rsidRPr="00E47707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E73473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E73473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1C0B88" w:rsidRDefault="001C0B88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lastRenderedPageBreak/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 w:rsidR="00E73473"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 xml:space="preserve">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Odbor azylové a migrační politiky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Mgr. Vu Mai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tel.: +420 974 832 422</w:t>
      </w:r>
    </w:p>
    <w:p w:rsid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personální 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>Bc. Lucie Maděrová</w:t>
      </w:r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 +420 974 832 292    </w:t>
      </w:r>
    </w:p>
    <w:p w:rsidR="00D6281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Email: </w:t>
      </w:r>
      <w:hyperlink r:id="rId11" w:history="1">
        <w:r w:rsidRPr="0005407B">
          <w:rPr>
            <w:rStyle w:val="Hypertextovodkaz"/>
            <w:rFonts w:ascii="Arial" w:hAnsi="Arial" w:cs="Arial"/>
          </w:rPr>
          <w:t>lucie.maderova@mvcr.cz</w:t>
        </w:r>
      </w:hyperlink>
    </w:p>
    <w:p w:rsidR="00E73473" w:rsidRPr="00E73473" w:rsidRDefault="00E73473" w:rsidP="00E7347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6412B" w:rsidRDefault="0096412B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96412B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83B" w:rsidRDefault="00B0083B" w:rsidP="00276ED4">
      <w:pPr>
        <w:spacing w:after="0" w:line="240" w:lineRule="auto"/>
      </w:pPr>
      <w:r>
        <w:separator/>
      </w:r>
    </w:p>
  </w:endnote>
  <w:endnote w:type="continuationSeparator" w:id="0">
    <w:p w:rsidR="00B0083B" w:rsidRDefault="00B0083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D135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83B" w:rsidRDefault="00B0083B" w:rsidP="00276ED4">
      <w:pPr>
        <w:spacing w:after="0" w:line="240" w:lineRule="auto"/>
      </w:pPr>
      <w:r>
        <w:separator/>
      </w:r>
    </w:p>
  </w:footnote>
  <w:footnote w:type="continuationSeparator" w:id="0">
    <w:p w:rsidR="00B0083B" w:rsidRDefault="00B0083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7FC2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2136A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1356"/>
    <w:rsid w:val="00AD4A01"/>
    <w:rsid w:val="00B00198"/>
    <w:rsid w:val="00B0083B"/>
    <w:rsid w:val="00B02CD2"/>
    <w:rsid w:val="00B16633"/>
    <w:rsid w:val="00B170B6"/>
    <w:rsid w:val="00B228A2"/>
    <w:rsid w:val="00B233FD"/>
    <w:rsid w:val="00B24D08"/>
    <w:rsid w:val="00B36174"/>
    <w:rsid w:val="00B41DD1"/>
    <w:rsid w:val="00B42662"/>
    <w:rsid w:val="00B63A65"/>
    <w:rsid w:val="00B74273"/>
    <w:rsid w:val="00B77BE7"/>
    <w:rsid w:val="00B95806"/>
    <w:rsid w:val="00BC248A"/>
    <w:rsid w:val="00BE0997"/>
    <w:rsid w:val="00BF158C"/>
    <w:rsid w:val="00BF4334"/>
    <w:rsid w:val="00C0487A"/>
    <w:rsid w:val="00C11E99"/>
    <w:rsid w:val="00C22C2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F3DB3"/>
    <w:rsid w:val="00E02DFD"/>
    <w:rsid w:val="00E06E11"/>
    <w:rsid w:val="00E127A8"/>
    <w:rsid w:val="00E71FA8"/>
    <w:rsid w:val="00E73473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F5962-EF66-474C-AFBA-8326AEA3E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1090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2018-01-18T14:07:00Z</cp:lastPrinted>
  <dcterms:created xsi:type="dcterms:W3CDTF">2017-07-10T12:08:00Z</dcterms:created>
  <dcterms:modified xsi:type="dcterms:W3CDTF">2018-08-16T08:13:00Z</dcterms:modified>
</cp:coreProperties>
</file>