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1A61A6" w:rsidP="001A61A6">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Pr>
          <w:rFonts w:ascii="Arial" w:hAnsi="Arial" w:cs="Arial"/>
          <w:b/>
          <w:sz w:val="24"/>
          <w:szCs w:val="24"/>
        </w:rPr>
        <w:t>majetkoprávního</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61A6">
        <w:rPr>
          <w:rFonts w:ascii="Arial" w:hAnsi="Arial" w:cs="Arial"/>
        </w:rPr>
        <w:t>87701</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819B0">
        <w:rPr>
          <w:rFonts w:ascii="Arial" w:hAnsi="Arial" w:cs="Arial"/>
        </w:rPr>
        <w:t>2</w:t>
      </w:r>
      <w:r w:rsidR="00637942">
        <w:rPr>
          <w:rFonts w:ascii="Arial" w:hAnsi="Arial" w:cs="Arial"/>
        </w:rPr>
        <w:t>9</w:t>
      </w:r>
      <w:r w:rsidR="000819B0">
        <w:rPr>
          <w:rFonts w:ascii="Arial" w:hAnsi="Arial" w:cs="Arial"/>
        </w:rPr>
        <w:t>. června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61A6">
        <w:rPr>
          <w:rFonts w:ascii="Arial" w:hAnsi="Arial" w:cs="Arial"/>
          <w:b/>
        </w:rPr>
        <w:t>majetkoprávního</w:t>
      </w:r>
      <w:r w:rsidRPr="00725FC1">
        <w:rPr>
          <w:rFonts w:ascii="Arial" w:hAnsi="Arial" w:cs="Arial"/>
          <w:b/>
        </w:rPr>
        <w:t>, ID </w:t>
      </w:r>
      <w:r w:rsidR="001A61A6">
        <w:rPr>
          <w:rFonts w:ascii="Arial" w:hAnsi="Arial" w:cs="Arial"/>
          <w:b/>
        </w:rPr>
        <w:t>17004609</w:t>
      </w:r>
      <w:r>
        <w:rPr>
          <w:rFonts w:ascii="Arial" w:hAnsi="Arial" w:cs="Arial"/>
        </w:rPr>
        <w:t>, v obor</w:t>
      </w:r>
      <w:r w:rsidR="00B17FBD">
        <w:rPr>
          <w:rFonts w:ascii="Arial" w:hAnsi="Arial" w:cs="Arial"/>
        </w:rPr>
        <w:t>ech</w:t>
      </w:r>
      <w:r>
        <w:rPr>
          <w:rFonts w:ascii="Arial" w:hAnsi="Arial" w:cs="Arial"/>
        </w:rPr>
        <w:t xml:space="preserve"> služby:</w:t>
      </w:r>
    </w:p>
    <w:p w:rsidR="005A0146" w:rsidRDefault="001A61A6" w:rsidP="00B17FBD">
      <w:pPr>
        <w:pStyle w:val="Odstavecseseznamem"/>
        <w:spacing w:after="0" w:line="360" w:lineRule="auto"/>
        <w:jc w:val="both"/>
        <w:rPr>
          <w:rFonts w:ascii="Arial" w:hAnsi="Arial" w:cs="Arial"/>
          <w:i/>
        </w:rPr>
      </w:pPr>
      <w:r>
        <w:rPr>
          <w:rFonts w:ascii="Arial" w:hAnsi="Arial" w:cs="Arial"/>
          <w:i/>
        </w:rPr>
        <w:t xml:space="preserve">  4. Hospodaření s majetkem státu a jeho privatizace</w:t>
      </w:r>
      <w:r w:rsidR="00B17FBD">
        <w:rPr>
          <w:rFonts w:ascii="Arial" w:hAnsi="Arial" w:cs="Arial"/>
          <w:i/>
        </w:rPr>
        <w:t>,</w:t>
      </w:r>
    </w:p>
    <w:p w:rsidR="00B17FBD" w:rsidRPr="00997DC6" w:rsidRDefault="001A61A6" w:rsidP="00B17FBD">
      <w:pPr>
        <w:pStyle w:val="Odstavecseseznamem"/>
        <w:spacing w:after="0" w:line="360" w:lineRule="auto"/>
        <w:jc w:val="both"/>
        <w:rPr>
          <w:rFonts w:ascii="Arial" w:hAnsi="Arial" w:cs="Arial"/>
        </w:rPr>
      </w:pPr>
      <w:r>
        <w:rPr>
          <w:rFonts w:ascii="Arial" w:hAnsi="Arial" w:cs="Arial"/>
          <w:i/>
        </w:rPr>
        <w:t>29. Legislativa a právní činnost</w:t>
      </w:r>
      <w:r w:rsidR="00B17FBD">
        <w:rPr>
          <w:rFonts w:ascii="Arial" w:hAnsi="Arial" w:cs="Arial"/>
          <w:i/>
        </w:rPr>
        <w: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819B0">
        <w:rPr>
          <w:rFonts w:ascii="Arial" w:hAnsi="Arial" w:cs="Arial"/>
          <w:b/>
          <w:i/>
        </w:rPr>
        <w:t>srpen</w:t>
      </w:r>
      <w:r w:rsidR="00637942">
        <w:rPr>
          <w:rFonts w:ascii="Arial" w:hAnsi="Arial" w:cs="Arial"/>
          <w:b/>
          <w:i/>
        </w:rPr>
        <w:t xml:space="preserve">/září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61A6">
        <w:rPr>
          <w:rFonts w:ascii="Arial" w:hAnsi="Arial" w:cs="Arial"/>
        </w:rPr>
        <w:t>metodické usměrňování majetkoprávních ot</w:t>
      </w:r>
      <w:r w:rsidR="00042010">
        <w:rPr>
          <w:rFonts w:ascii="Arial" w:hAnsi="Arial" w:cs="Arial"/>
        </w:rPr>
        <w:t>ázek souvisejících se správou a </w:t>
      </w:r>
      <w:r w:rsidR="001A61A6">
        <w:rPr>
          <w:rFonts w:ascii="Arial" w:hAnsi="Arial" w:cs="Arial"/>
        </w:rPr>
        <w:t>hospodařením s majetkem státu; zpracovávání interních aktů řízení upravujících oblast nakládání s majetkem státu; organizování a realizaci kontro</w:t>
      </w:r>
      <w:r w:rsidR="00042010">
        <w:rPr>
          <w:rFonts w:ascii="Arial" w:hAnsi="Arial" w:cs="Arial"/>
        </w:rPr>
        <w:t>lních akcí podle § 48 zákona č. </w:t>
      </w:r>
      <w:r w:rsidR="001A61A6">
        <w:rPr>
          <w:rFonts w:ascii="Arial" w:hAnsi="Arial" w:cs="Arial"/>
        </w:rPr>
        <w:t xml:space="preserve">219/2000 Sb., </w:t>
      </w:r>
      <w:r w:rsidR="00042010">
        <w:rPr>
          <w:rFonts w:ascii="Arial" w:hAnsi="Arial" w:cs="Arial"/>
        </w:rPr>
        <w:t>o majetku České republiky a jejím vystupování v právních vztazích, ve </w:t>
      </w:r>
      <w:r w:rsidR="001A61A6">
        <w:rPr>
          <w:rFonts w:ascii="Arial" w:hAnsi="Arial" w:cs="Arial"/>
        </w:rPr>
        <w:t>znění pozdějších předpisů</w:t>
      </w:r>
      <w:r w:rsidR="00042010">
        <w:rPr>
          <w:rFonts w:ascii="Arial" w:hAnsi="Arial" w:cs="Arial"/>
        </w:rPr>
        <w:t>.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r w:rsidR="00042010">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37942">
        <w:rPr>
          <w:rFonts w:ascii="Arial" w:hAnsi="Arial" w:cs="Arial"/>
          <w:b/>
        </w:rPr>
        <w:t>20</w:t>
      </w:r>
      <w:bookmarkStart w:id="0" w:name="_GoBack"/>
      <w:bookmarkEnd w:id="0"/>
      <w:r w:rsidR="000819B0">
        <w:rPr>
          <w:rFonts w:ascii="Arial" w:hAnsi="Arial" w:cs="Arial"/>
          <w:b/>
        </w:rPr>
        <w:t>. července</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042010">
        <w:rPr>
          <w:rFonts w:ascii="Arial" w:hAnsi="Arial" w:cs="Arial"/>
          <w:b/>
        </w:rPr>
        <w:t>majetkoprávního</w:t>
      </w:r>
      <w:r w:rsidR="00B17FBD">
        <w:rPr>
          <w:rFonts w:ascii="Arial" w:hAnsi="Arial" w:cs="Arial"/>
          <w:b/>
        </w:rPr>
        <w:t xml:space="preserve"> odboru správ</w:t>
      </w:r>
      <w:r w:rsidR="00042010">
        <w:rPr>
          <w:rFonts w:ascii="Arial" w:hAnsi="Arial" w:cs="Arial"/>
          <w:b/>
        </w:rPr>
        <w:t>y majetku</w:t>
      </w:r>
      <w:r w:rsidR="003C4AB8" w:rsidRPr="00B77E46">
        <w:rPr>
          <w:rFonts w:ascii="Arial" w:hAnsi="Arial" w:cs="Arial"/>
          <w:b/>
        </w:rPr>
        <w:t>,</w:t>
      </w:r>
      <w:r w:rsidR="00321AE2">
        <w:rPr>
          <w:rFonts w:ascii="Arial" w:hAnsi="Arial" w:cs="Arial"/>
          <w:b/>
        </w:rPr>
        <w:t xml:space="preserve"> ID </w:t>
      </w:r>
      <w:r w:rsidR="001A61A6">
        <w:rPr>
          <w:rFonts w:ascii="Arial" w:hAnsi="Arial" w:cs="Arial"/>
          <w:b/>
        </w:rPr>
        <w:t>17004609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A61A6">
        <w:rPr>
          <w:rFonts w:ascii="Arial" w:hAnsi="Arial" w:cs="Arial"/>
          <w:b/>
        </w:rPr>
        <w:t>87701</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majetkoprávního 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042010" w:rsidP="006221B1">
      <w:pPr>
        <w:spacing w:after="0" w:line="240" w:lineRule="auto"/>
        <w:jc w:val="both"/>
        <w:rPr>
          <w:rFonts w:ascii="Arial" w:hAnsi="Arial" w:cs="Arial"/>
        </w:rPr>
      </w:pPr>
      <w:r>
        <w:rPr>
          <w:rFonts w:ascii="Arial" w:hAnsi="Arial" w:cs="Arial"/>
        </w:rPr>
        <w:t>Mgr. Radka Kolářová</w:t>
      </w:r>
    </w:p>
    <w:p w:rsidR="00042010" w:rsidRDefault="00042010" w:rsidP="006221B1">
      <w:pPr>
        <w:spacing w:after="0" w:line="240" w:lineRule="auto"/>
        <w:jc w:val="both"/>
        <w:rPr>
          <w:rFonts w:ascii="Arial" w:hAnsi="Arial" w:cs="Arial"/>
        </w:rPr>
      </w:pPr>
      <w:r>
        <w:rPr>
          <w:rFonts w:ascii="Arial" w:hAnsi="Arial" w:cs="Arial"/>
        </w:rPr>
        <w:t>odbor personální</w:t>
      </w:r>
    </w:p>
    <w:p w:rsidR="00042010" w:rsidRDefault="00042010" w:rsidP="006221B1">
      <w:pPr>
        <w:spacing w:after="0" w:line="240" w:lineRule="auto"/>
        <w:jc w:val="both"/>
        <w:rPr>
          <w:rFonts w:ascii="Arial" w:hAnsi="Arial" w:cs="Arial"/>
        </w:rPr>
      </w:pPr>
      <w:r>
        <w:rPr>
          <w:rFonts w:ascii="Arial" w:hAnsi="Arial" w:cs="Arial"/>
        </w:rPr>
        <w:t>tel.: +420 974 849 021</w:t>
      </w:r>
    </w:p>
    <w:p w:rsidR="00042010" w:rsidRDefault="00042010" w:rsidP="006221B1">
      <w:pPr>
        <w:spacing w:after="0" w:line="240" w:lineRule="auto"/>
        <w:jc w:val="both"/>
        <w:rPr>
          <w:rFonts w:ascii="Arial" w:hAnsi="Arial" w:cs="Arial"/>
        </w:rPr>
      </w:pPr>
      <w:r>
        <w:rPr>
          <w:rFonts w:ascii="Arial" w:hAnsi="Arial" w:cs="Arial"/>
        </w:rPr>
        <w:t>e-mail: radka.kolarova@mvcr.cz</w:t>
      </w:r>
    </w:p>
    <w:p w:rsidR="00042010" w:rsidRDefault="0004201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C9D" w:rsidRDefault="00FA3C9D" w:rsidP="004E6D6E">
      <w:pPr>
        <w:spacing w:after="0" w:line="240" w:lineRule="auto"/>
      </w:pPr>
      <w:r>
        <w:separator/>
      </w:r>
    </w:p>
  </w:endnote>
  <w:endnote w:type="continuationSeparator" w:id="0">
    <w:p w:rsidR="00FA3C9D" w:rsidRDefault="00FA3C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C9D" w:rsidRDefault="00FA3C9D" w:rsidP="004E6D6E">
      <w:pPr>
        <w:spacing w:after="0" w:line="240" w:lineRule="auto"/>
      </w:pPr>
      <w:r>
        <w:separator/>
      </w:r>
    </w:p>
  </w:footnote>
  <w:footnote w:type="continuationSeparator" w:id="0">
    <w:p w:rsidR="00FA3C9D" w:rsidRDefault="00FA3C9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42010"/>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37942"/>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A4FD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3C9D"/>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DEF53-1E0C-49BC-B055-7C3E593AC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1014</Words>
  <Characters>5983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2015-11-19T08:47:00Z</cp:lastPrinted>
  <dcterms:created xsi:type="dcterms:W3CDTF">2016-05-04T06:57:00Z</dcterms:created>
  <dcterms:modified xsi:type="dcterms:W3CDTF">2016-06-29T05:20:00Z</dcterms:modified>
</cp:coreProperties>
</file>