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04513A" w:rsidTr="0004513A">
              <w:trPr>
                <w:trHeight w:val="464"/>
              </w:trPr>
              <w:tc>
                <w:tcPr>
                  <w:tcW w:w="0" w:type="auto"/>
                  <w:hideMark/>
                </w:tcPr>
                <w:p w:rsidR="0004513A" w:rsidRDefault="0004513A" w:rsidP="0004513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TS6JH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MVCRX04TS6JH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04513A" w:rsidTr="0004513A">
              <w:trPr>
                <w:trHeight w:val="114"/>
              </w:trPr>
              <w:tc>
                <w:tcPr>
                  <w:tcW w:w="0" w:type="auto"/>
                  <w:hideMark/>
                </w:tcPr>
                <w:p w:rsidR="0004513A" w:rsidRDefault="0004513A" w:rsidP="0004513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TS6JH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MVCRX04TS6JH</w:t>
                  </w:r>
                  <w:r>
                    <w:fldChar w:fldCharType="end"/>
                  </w:r>
                  <w:bookmarkEnd w:id="1"/>
                </w:p>
              </w:tc>
            </w:tr>
            <w:tr w:rsidR="0004513A" w:rsidTr="0004513A">
              <w:trPr>
                <w:trHeight w:val="122"/>
              </w:trPr>
              <w:tc>
                <w:tcPr>
                  <w:tcW w:w="0" w:type="auto"/>
                  <w:hideMark/>
                </w:tcPr>
                <w:p w:rsidR="0004513A" w:rsidRDefault="0004513A" w:rsidP="0004513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E2AA4">
        <w:rPr>
          <w:rFonts w:ascii="Arial" w:hAnsi="Arial" w:cs="Arial"/>
          <w:b/>
          <w:sz w:val="24"/>
          <w:szCs w:val="24"/>
        </w:rPr>
        <w:t>dlouhodobých pobytů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04513A">
        <w:rPr>
          <w:rFonts w:ascii="Arial" w:hAnsi="Arial" w:cs="Arial"/>
        </w:rPr>
        <w:t>MV-</w:t>
      </w:r>
      <w:r w:rsidR="0004513A" w:rsidRPr="0004513A">
        <w:rPr>
          <w:rFonts w:ascii="Arial" w:hAnsi="Arial" w:cs="Arial"/>
        </w:rPr>
        <w:t>8332-3</w:t>
      </w:r>
      <w:r w:rsidR="00B02CD2" w:rsidRPr="0004513A">
        <w:rPr>
          <w:rFonts w:ascii="Arial" w:hAnsi="Arial" w:cs="Arial"/>
        </w:rPr>
        <w:t>/</w:t>
      </w:r>
      <w:r w:rsidR="0004513A" w:rsidRPr="0004513A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9E2AA4">
        <w:rPr>
          <w:rFonts w:ascii="Arial" w:hAnsi="Arial" w:cs="Arial"/>
        </w:rPr>
        <w:t>16. ledna</w:t>
      </w:r>
      <w:r w:rsidR="000674B7" w:rsidRPr="009E2AA4">
        <w:rPr>
          <w:rFonts w:ascii="Arial" w:hAnsi="Arial" w:cs="Arial"/>
        </w:rPr>
        <w:t xml:space="preserve">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9E2AA4" w:rsidRPr="009E2AA4">
        <w:rPr>
          <w:rFonts w:ascii="Arial" w:hAnsi="Arial" w:cs="Arial"/>
          <w:b/>
        </w:rPr>
        <w:t>dlouhodobých pobytů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9E2AA4">
        <w:rPr>
          <w:rFonts w:ascii="Arial" w:hAnsi="Arial" w:cs="Arial"/>
          <w:b/>
        </w:rPr>
        <w:t>30349002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F667B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F667B" w:rsidRPr="00DF667B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9E2AA4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9E2AA4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9E2AA4" w:rsidRPr="009E2AA4">
        <w:rPr>
          <w:rFonts w:ascii="Arial" w:hAnsi="Arial" w:cs="Arial"/>
        </w:rPr>
        <w:t>Správní řízení dle z</w:t>
      </w:r>
      <w:r w:rsidR="009E2AA4">
        <w:rPr>
          <w:rFonts w:ascii="Arial" w:hAnsi="Arial" w:cs="Arial"/>
        </w:rPr>
        <w:t xml:space="preserve">ákona č. 326/1999 Sb. Především </w:t>
      </w:r>
      <w:r w:rsidR="009E2AA4" w:rsidRPr="009E2AA4">
        <w:rPr>
          <w:rFonts w:ascii="Arial" w:hAnsi="Arial" w:cs="Arial"/>
        </w:rPr>
        <w:t xml:space="preserve">řízení </w:t>
      </w:r>
      <w:r w:rsidR="009E2AA4">
        <w:rPr>
          <w:rFonts w:ascii="Arial" w:hAnsi="Arial" w:cs="Arial"/>
        </w:rPr>
        <w:t xml:space="preserve">v žádostech o vydání povolení k </w:t>
      </w:r>
      <w:r w:rsidR="009E2AA4" w:rsidRPr="009E2AA4">
        <w:rPr>
          <w:rFonts w:ascii="Arial" w:hAnsi="Arial" w:cs="Arial"/>
        </w:rPr>
        <w:t>dlouhodobému po</w:t>
      </w:r>
      <w:r w:rsidR="009E2AA4">
        <w:rPr>
          <w:rFonts w:ascii="Arial" w:hAnsi="Arial" w:cs="Arial"/>
        </w:rPr>
        <w:t>bytu podaných na zastupitelských úřadech, ze</w:t>
      </w:r>
      <w:r w:rsidR="009E2AA4" w:rsidRPr="009E2AA4">
        <w:rPr>
          <w:rFonts w:ascii="Arial" w:hAnsi="Arial" w:cs="Arial"/>
        </w:rPr>
        <w:t>jména</w:t>
      </w:r>
      <w:r w:rsidR="009E2AA4">
        <w:rPr>
          <w:rFonts w:ascii="Arial" w:hAnsi="Arial" w:cs="Arial"/>
        </w:rPr>
        <w:t xml:space="preserve"> za účelem zaměstnání, sloučení rodiny a </w:t>
      </w:r>
      <w:r w:rsidR="009E2AA4" w:rsidRPr="009E2AA4">
        <w:rPr>
          <w:rFonts w:ascii="Arial" w:hAnsi="Arial" w:cs="Arial"/>
        </w:rPr>
        <w:t>studia,</w:t>
      </w:r>
      <w:r w:rsidR="009E2AA4">
        <w:rPr>
          <w:rFonts w:ascii="Arial" w:hAnsi="Arial" w:cs="Arial"/>
        </w:rPr>
        <w:t xml:space="preserve"> spolupráce s dalšími odd. OAMP a </w:t>
      </w:r>
      <w:r w:rsidR="009E2AA4" w:rsidRPr="009E2AA4">
        <w:rPr>
          <w:rFonts w:ascii="Arial" w:hAnsi="Arial" w:cs="Arial"/>
        </w:rPr>
        <w:t>ostatními orgány st</w:t>
      </w:r>
      <w:r w:rsidR="009E2AA4">
        <w:rPr>
          <w:rFonts w:ascii="Arial" w:hAnsi="Arial" w:cs="Arial"/>
        </w:rPr>
        <w:t xml:space="preserve">átní správy a místní samosprávy </w:t>
      </w:r>
      <w:r w:rsidR="009E2AA4" w:rsidRPr="009E2AA4">
        <w:rPr>
          <w:rFonts w:ascii="Arial" w:hAnsi="Arial" w:cs="Arial"/>
        </w:rPr>
        <w:t xml:space="preserve">např. ČSSZ, ÚP, </w:t>
      </w:r>
      <w:r w:rsidR="009E2AA4">
        <w:rPr>
          <w:rFonts w:ascii="Arial" w:hAnsi="Arial" w:cs="Arial"/>
        </w:rPr>
        <w:t xml:space="preserve">MZV, Policie ČR , soudy, OSPOD, </w:t>
      </w:r>
      <w:r w:rsidR="009E2AA4" w:rsidRPr="009E2AA4">
        <w:rPr>
          <w:rFonts w:ascii="Arial" w:hAnsi="Arial" w:cs="Arial"/>
        </w:rPr>
        <w:t xml:space="preserve">odd. </w:t>
      </w:r>
      <w:proofErr w:type="gramStart"/>
      <w:r w:rsidR="009E2AA4" w:rsidRPr="009E2AA4">
        <w:rPr>
          <w:rFonts w:ascii="Arial" w:hAnsi="Arial" w:cs="Arial"/>
        </w:rPr>
        <w:t>matrik</w:t>
      </w:r>
      <w:proofErr w:type="gramEnd"/>
      <w:r w:rsidR="009E2AA4" w:rsidRPr="009E2AA4">
        <w:rPr>
          <w:rFonts w:ascii="Arial" w:hAnsi="Arial" w:cs="Arial"/>
        </w:rPr>
        <w:t>, MŠMT.</w:t>
      </w:r>
      <w:r w:rsidR="00D34DC1" w:rsidRPr="00635249">
        <w:rPr>
          <w:rFonts w:ascii="Arial" w:hAnsi="Arial" w:cs="Arial"/>
        </w:rPr>
        <w:t xml:space="preserve"> </w:t>
      </w:r>
      <w:r w:rsidR="009E2AA4" w:rsidRPr="009E2AA4">
        <w:rPr>
          <w:rFonts w:ascii="Arial" w:hAnsi="Arial" w:cs="Arial"/>
        </w:rPr>
        <w:t>Součástí úst</w:t>
      </w:r>
      <w:r w:rsidR="009E2AA4">
        <w:rPr>
          <w:rFonts w:ascii="Arial" w:hAnsi="Arial" w:cs="Arial"/>
        </w:rPr>
        <w:t xml:space="preserve">ních pohovorů bude písemný test </w:t>
      </w:r>
      <w:r w:rsidR="009E2AA4" w:rsidRPr="009E2AA4">
        <w:rPr>
          <w:rFonts w:ascii="Arial" w:hAnsi="Arial" w:cs="Arial"/>
        </w:rPr>
        <w:t>zaměřený na základní orientaci v zákoně č. 326</w:t>
      </w:r>
      <w:r w:rsidR="009E2AA4">
        <w:rPr>
          <w:rFonts w:ascii="Arial" w:hAnsi="Arial" w:cs="Arial"/>
        </w:rPr>
        <w:t xml:space="preserve">/1999 </w:t>
      </w:r>
      <w:r w:rsidR="009E2AA4" w:rsidRPr="009E2AA4">
        <w:rPr>
          <w:rFonts w:ascii="Arial" w:hAnsi="Arial" w:cs="Arial"/>
        </w:rPr>
        <w:t>Sb., o pobytu ciz</w:t>
      </w:r>
      <w:r w:rsidR="009E2AA4">
        <w:rPr>
          <w:rFonts w:ascii="Arial" w:hAnsi="Arial" w:cs="Arial"/>
        </w:rPr>
        <w:t xml:space="preserve">inců; v zákoně č. 500/2004 Sb., </w:t>
      </w:r>
      <w:r w:rsidR="009E2AA4" w:rsidRPr="009E2AA4">
        <w:rPr>
          <w:rFonts w:ascii="Arial" w:hAnsi="Arial" w:cs="Arial"/>
        </w:rPr>
        <w:t xml:space="preserve">správní řád, a ze základních informací o EU a ČR. </w:t>
      </w:r>
      <w:r w:rsidR="009E2AA4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DF667B">
        <w:rPr>
          <w:rFonts w:ascii="Arial" w:hAnsi="Arial" w:cs="Arial"/>
        </w:rPr>
        <w:t xml:space="preserve"> </w:t>
      </w:r>
      <w:r w:rsidR="00DF667B">
        <w:rPr>
          <w:rFonts w:ascii="Arial" w:hAnsi="Arial" w:cs="Arial"/>
        </w:rPr>
        <w:br/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E2AA4">
        <w:rPr>
          <w:rFonts w:ascii="Arial" w:hAnsi="Arial" w:cs="Arial"/>
          <w:b/>
        </w:rPr>
        <w:t>5. února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9E2AA4" w:rsidRPr="009E2AA4">
        <w:rPr>
          <w:rFonts w:ascii="Arial" w:hAnsi="Arial" w:cs="Arial"/>
          <w:b/>
        </w:rPr>
        <w:t>dlouhodobých pobytů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9E2AA4">
        <w:rPr>
          <w:rFonts w:ascii="Arial" w:hAnsi="Arial" w:cs="Arial"/>
          <w:b/>
        </w:rPr>
        <w:t>30349002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04513A" w:rsidRPr="0004513A">
        <w:rPr>
          <w:rFonts w:ascii="Arial" w:hAnsi="Arial" w:cs="Arial"/>
          <w:b/>
        </w:rPr>
        <w:t>MV-8332-3/SP-2020</w:t>
      </w:r>
      <w:r w:rsidRPr="00CD1912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9E2AA4"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08DE" w:rsidRDefault="006408DE" w:rsidP="00276ED4">
      <w:pPr>
        <w:spacing w:after="0" w:line="240" w:lineRule="auto"/>
      </w:pPr>
      <w:r>
        <w:separator/>
      </w:r>
    </w:p>
  </w:endnote>
  <w:endnote w:type="continuationSeparator" w:id="0">
    <w:p w:rsidR="006408DE" w:rsidRDefault="006408D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4513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08DE" w:rsidRDefault="006408DE" w:rsidP="00276ED4">
      <w:pPr>
        <w:spacing w:after="0" w:line="240" w:lineRule="auto"/>
      </w:pPr>
      <w:r>
        <w:separator/>
      </w:r>
    </w:p>
  </w:footnote>
  <w:footnote w:type="continuationSeparator" w:id="0">
    <w:p w:rsidR="006408DE" w:rsidRDefault="006408D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2364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41081-AFAD-4F4C-B6F3-5175F8329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1034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</cp:revision>
  <cp:lastPrinted>2019-10-08T11:09:00Z</cp:lastPrinted>
  <dcterms:created xsi:type="dcterms:W3CDTF">2020-01-13T12:05:00Z</dcterms:created>
  <dcterms:modified xsi:type="dcterms:W3CDTF">2020-01-13T12:14:00Z</dcterms:modified>
</cp:coreProperties>
</file>