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11033">
        <w:rPr>
          <w:rFonts w:ascii="Arial" w:hAnsi="Arial" w:cs="Arial"/>
          <w:b/>
          <w:color w:val="000000" w:themeColor="text1"/>
          <w:sz w:val="24"/>
          <w:szCs w:val="24"/>
        </w:rPr>
        <w:t>kontroly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83B2F">
        <w:rPr>
          <w:rFonts w:ascii="Arial" w:hAnsi="Arial" w:cs="Arial"/>
          <w:color w:val="000000" w:themeColor="text1"/>
        </w:rPr>
        <w:t>82364-</w:t>
      </w:r>
      <w:r w:rsidR="00C11033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683B2F">
        <w:rPr>
          <w:rFonts w:ascii="Arial" w:hAnsi="Arial" w:cs="Arial"/>
          <w:color w:val="000000" w:themeColor="text1"/>
        </w:rPr>
        <w:t>18. června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11033" w:rsidRPr="00C11033">
        <w:rPr>
          <w:rFonts w:ascii="Arial" w:hAnsi="Arial" w:cs="Arial"/>
          <w:b/>
          <w:color w:val="000000" w:themeColor="text1"/>
        </w:rPr>
        <w:t>kontroly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11033">
        <w:rPr>
          <w:rFonts w:ascii="Arial" w:hAnsi="Arial" w:cs="Arial"/>
          <w:b/>
          <w:color w:val="000000" w:themeColor="text1"/>
        </w:rPr>
        <w:t>17005202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C11033" w:rsidRDefault="00C11033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34. Všeobecná vnitřní správa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683B2F">
        <w:rPr>
          <w:rFonts w:ascii="Arial" w:hAnsi="Arial" w:cs="Arial"/>
          <w:b/>
        </w:rPr>
        <w:t xml:space="preserve">říjen </w:t>
      </w:r>
      <w:r w:rsidR="00BF6773">
        <w:rPr>
          <w:rFonts w:ascii="Arial" w:hAnsi="Arial" w:cs="Arial"/>
          <w:b/>
        </w:rPr>
        <w:t>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D82908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683B2F" w:rsidRPr="00683B2F">
        <w:rPr>
          <w:rFonts w:ascii="Arial" w:hAnsi="Arial" w:cs="Arial"/>
        </w:rPr>
        <w:t>realizace kontrol výkonu působností</w:t>
      </w:r>
      <w:r w:rsidR="00683B2F">
        <w:rPr>
          <w:rFonts w:ascii="Arial" w:hAnsi="Arial" w:cs="Arial"/>
        </w:rPr>
        <w:t xml:space="preserve"> obcí a krajů, vyřizování podnětů a stížností občanů; příprava stanovisek </w:t>
      </w:r>
      <w:r w:rsidR="00683B2F">
        <w:rPr>
          <w:rFonts w:ascii="Arial" w:hAnsi="Arial" w:cs="Arial"/>
        </w:rPr>
        <w:br/>
        <w:t xml:space="preserve">a odpovědí na dotazy a poskytování metodické pomoci v oblasti působnosti ÚSC, koncepční a legislativní materiály v působnosti ÚSC. </w:t>
      </w:r>
      <w:r w:rsidR="009345DB" w:rsidRPr="00D82908">
        <w:rPr>
          <w:rFonts w:ascii="Arial" w:hAnsi="Arial" w:cs="Arial"/>
        </w:rPr>
        <w:t>Pokročilá</w:t>
      </w:r>
      <w:r w:rsidR="009345DB">
        <w:rPr>
          <w:rFonts w:ascii="Arial" w:hAnsi="Arial" w:cs="Arial"/>
        </w:rPr>
        <w:t xml:space="preserve">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 w:rsidR="00DB57D6">
        <w:rPr>
          <w:rFonts w:ascii="Arial" w:hAnsi="Arial" w:cs="Arial"/>
        </w:rPr>
        <w:t>veřejné správy</w:t>
      </w:r>
      <w:r w:rsidR="00BF6773"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83B2F">
        <w:rPr>
          <w:rFonts w:ascii="Arial" w:hAnsi="Arial" w:cs="Arial"/>
          <w:b/>
          <w:color w:val="000000" w:themeColor="text1"/>
        </w:rPr>
        <w:t>9</w:t>
      </w:r>
      <w:r w:rsidR="00C11033">
        <w:rPr>
          <w:rFonts w:ascii="Arial" w:hAnsi="Arial" w:cs="Arial"/>
          <w:b/>
          <w:color w:val="000000" w:themeColor="text1"/>
        </w:rPr>
        <w:t>. čer</w:t>
      </w:r>
      <w:r w:rsidR="00683B2F">
        <w:rPr>
          <w:rFonts w:ascii="Arial" w:hAnsi="Arial" w:cs="Arial"/>
          <w:b/>
          <w:color w:val="000000" w:themeColor="text1"/>
        </w:rPr>
        <w:t>vence</w:t>
      </w:r>
      <w:r w:rsidR="00D82908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11033" w:rsidRPr="00C11033">
        <w:rPr>
          <w:rFonts w:ascii="Arial" w:hAnsi="Arial" w:cs="Arial"/>
          <w:b/>
          <w:color w:val="000000" w:themeColor="text1"/>
        </w:rPr>
        <w:t>kontroly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11033">
        <w:rPr>
          <w:rFonts w:ascii="Arial" w:hAnsi="Arial" w:cs="Arial"/>
          <w:b/>
          <w:color w:val="000000" w:themeColor="text1"/>
        </w:rPr>
        <w:t>17005202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683B2F">
        <w:rPr>
          <w:rFonts w:ascii="Arial" w:hAnsi="Arial" w:cs="Arial"/>
          <w:b/>
          <w:color w:val="000000" w:themeColor="text1"/>
        </w:rPr>
        <w:t>82364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C11033">
        <w:rPr>
          <w:rFonts w:ascii="Arial" w:hAnsi="Arial" w:cs="Arial"/>
          <w:b/>
          <w:color w:val="000000" w:themeColor="text1"/>
        </w:rPr>
        <w:t>3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lastRenderedPageBreak/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>Odbor personální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>Ing. Ivana Dusilová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0D427A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 xml:space="preserve">email: </w:t>
      </w:r>
      <w:hyperlink r:id="rId11" w:history="1">
        <w:r w:rsidRPr="009225FC">
          <w:rPr>
            <w:rStyle w:val="Hypertextovodkaz"/>
            <w:rFonts w:ascii="Arial" w:hAnsi="Arial" w:cs="Arial"/>
            <w:szCs w:val="24"/>
          </w:rPr>
          <w:t>ivana.dusilova@mvcr.cz</w:t>
        </w:r>
      </w:hyperlink>
    </w:p>
    <w:p w:rsid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52A" w:rsidRDefault="004E152A" w:rsidP="00276ED4">
      <w:pPr>
        <w:spacing w:after="0" w:line="240" w:lineRule="auto"/>
      </w:pPr>
      <w:r>
        <w:separator/>
      </w:r>
    </w:p>
  </w:endnote>
  <w:endnote w:type="continuationSeparator" w:id="0">
    <w:p w:rsidR="004E152A" w:rsidRDefault="004E152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83B2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52A" w:rsidRDefault="004E152A" w:rsidP="00276ED4">
      <w:pPr>
        <w:spacing w:after="0" w:line="240" w:lineRule="auto"/>
      </w:pPr>
      <w:r>
        <w:separator/>
      </w:r>
    </w:p>
  </w:footnote>
  <w:footnote w:type="continuationSeparator" w:id="0">
    <w:p w:rsidR="004E152A" w:rsidRDefault="004E152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4E152A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83B2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A5F72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97C17"/>
    <w:rsid w:val="00AA6CAC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033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7DF96-1D96-451E-8D97-814C8FBAF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905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2018-04-03T10:41:00Z</cp:lastPrinted>
  <dcterms:created xsi:type="dcterms:W3CDTF">2017-07-12T04:53:00Z</dcterms:created>
  <dcterms:modified xsi:type="dcterms:W3CDTF">2019-06-13T09:13:00Z</dcterms:modified>
</cp:coreProperties>
</file>