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357A3B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0E043A" w:rsidRDefault="0057691E" w:rsidP="000E043A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357A3B">
        <w:rPr>
          <w:rFonts w:ascii="Arial" w:hAnsi="Arial" w:cs="Arial"/>
          <w:b/>
          <w:sz w:val="24"/>
          <w:szCs w:val="24"/>
        </w:rPr>
        <w:t>pobyt</w:t>
      </w:r>
      <w:r w:rsidR="00C30111">
        <w:rPr>
          <w:rFonts w:ascii="Arial" w:hAnsi="Arial" w:cs="Arial"/>
          <w:b/>
          <w:sz w:val="24"/>
          <w:szCs w:val="24"/>
        </w:rPr>
        <w:t>u</w:t>
      </w:r>
      <w:r w:rsidR="00357A3B">
        <w:rPr>
          <w:rFonts w:ascii="Arial" w:hAnsi="Arial" w:cs="Arial"/>
          <w:b/>
          <w:sz w:val="24"/>
          <w:szCs w:val="24"/>
        </w:rPr>
        <w:t xml:space="preserve"> cizinců </w:t>
      </w:r>
      <w:r w:rsidR="001120F2">
        <w:rPr>
          <w:rFonts w:ascii="Arial" w:hAnsi="Arial" w:cs="Arial"/>
          <w:b/>
          <w:sz w:val="24"/>
          <w:szCs w:val="24"/>
        </w:rPr>
        <w:t>Praha II.</w:t>
      </w:r>
      <w:r w:rsidR="00B70642">
        <w:rPr>
          <w:rFonts w:ascii="Arial" w:hAnsi="Arial" w:cs="Arial"/>
          <w:b/>
          <w:sz w:val="24"/>
          <w:szCs w:val="24"/>
        </w:rPr>
        <w:t>;</w:t>
      </w:r>
    </w:p>
    <w:p w:rsidR="00A0294A" w:rsidRDefault="000E043A" w:rsidP="000E043A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 </w:t>
      </w:r>
      <w:r w:rsidRPr="000E043A">
        <w:rPr>
          <w:rFonts w:ascii="Arial" w:hAnsi="Arial" w:cs="Arial"/>
          <w:b/>
          <w:color w:val="000000" w:themeColor="text1"/>
          <w:sz w:val="24"/>
          <w:szCs w:val="24"/>
        </w:rPr>
        <w:t>odboru azylové a migrační politiky</w:t>
      </w:r>
    </w:p>
    <w:p w:rsidR="000E043A" w:rsidRPr="000E043A" w:rsidRDefault="000E043A" w:rsidP="000E043A">
      <w:pPr>
        <w:spacing w:after="0" w:line="360" w:lineRule="auto"/>
        <w:jc w:val="center"/>
        <w:rPr>
          <w:rFonts w:ascii="Arial" w:hAnsi="Arial" w:cs="Arial"/>
          <w:b/>
          <w:i/>
          <w:color w:val="000000" w:themeColor="text1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1120F2">
        <w:rPr>
          <w:rFonts w:ascii="Arial" w:hAnsi="Arial" w:cs="Arial"/>
        </w:rPr>
        <w:t>81901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0E043A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1120F2">
        <w:rPr>
          <w:rFonts w:ascii="Arial" w:hAnsi="Arial" w:cs="Arial"/>
        </w:rPr>
        <w:t>23</w:t>
      </w:r>
      <w:r w:rsidR="00B70642">
        <w:rPr>
          <w:rFonts w:ascii="Arial" w:hAnsi="Arial" w:cs="Arial"/>
        </w:rPr>
        <w:t>. července</w:t>
      </w:r>
      <w:r w:rsidR="000E043A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357A3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</w:t>
      </w:r>
      <w:r w:rsidR="00357A3B">
        <w:rPr>
          <w:rFonts w:ascii="Arial" w:hAnsi="Arial" w:cs="Arial"/>
          <w:b/>
          <w:color w:val="000000" w:themeColor="text1"/>
        </w:rPr>
        <w:t xml:space="preserve"> </w:t>
      </w:r>
      <w:r w:rsidR="00357A3B">
        <w:rPr>
          <w:rFonts w:ascii="Arial" w:hAnsi="Arial" w:cs="Arial"/>
          <w:b/>
          <w:color w:val="000000" w:themeColor="text1"/>
        </w:rPr>
        <w:br/>
      </w:r>
      <w:r w:rsidR="00357A3B" w:rsidRPr="00357A3B">
        <w:rPr>
          <w:rFonts w:ascii="Arial" w:hAnsi="Arial" w:cs="Arial"/>
          <w:b/>
          <w:color w:val="000000" w:themeColor="text1"/>
        </w:rPr>
        <w:t>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1120F2" w:rsidRPr="001120F2">
        <w:rPr>
          <w:rFonts w:ascii="Arial" w:hAnsi="Arial" w:cs="Arial"/>
          <w:b/>
          <w:color w:val="000000" w:themeColor="text1"/>
        </w:rPr>
        <w:t>Praha II.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1120F2">
        <w:rPr>
          <w:rFonts w:ascii="Arial" w:hAnsi="Arial" w:cs="Arial"/>
          <w:b/>
          <w:color w:val="000000" w:themeColor="text1"/>
        </w:rPr>
        <w:t>30312273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3D0150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7E0DD7" w:rsidRPr="007E0DD7">
        <w:rPr>
          <w:rFonts w:ascii="Arial" w:hAnsi="Arial" w:cs="Arial"/>
          <w:b/>
          <w:color w:val="000000" w:themeColor="text1"/>
        </w:rPr>
        <w:t>P</w:t>
      </w:r>
      <w:r w:rsidR="001120F2">
        <w:rPr>
          <w:rFonts w:ascii="Arial" w:hAnsi="Arial" w:cs="Arial"/>
          <w:b/>
          <w:color w:val="000000" w:themeColor="text1"/>
        </w:rPr>
        <w:t>raha</w:t>
      </w:r>
      <w:r w:rsidR="007E0DD7">
        <w:rPr>
          <w:rFonts w:ascii="Arial" w:hAnsi="Arial" w:cs="Arial"/>
          <w:color w:val="000000" w:themeColor="text1"/>
        </w:rPr>
        <w:t xml:space="preserve">. 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0E043A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0E043A">
        <w:rPr>
          <w:rFonts w:ascii="Arial" w:hAnsi="Arial" w:cs="Arial"/>
          <w:color w:val="000000" w:themeColor="text1"/>
        </w:rPr>
        <w:t xml:space="preserve">služby je </w:t>
      </w:r>
      <w:r w:rsidR="00CA26C1">
        <w:rPr>
          <w:rFonts w:ascii="Arial" w:hAnsi="Arial" w:cs="Arial"/>
          <w:b/>
          <w:color w:val="000000" w:themeColor="text1"/>
        </w:rPr>
        <w:t>říjen</w:t>
      </w:r>
      <w:r w:rsidR="001120F2">
        <w:rPr>
          <w:rFonts w:ascii="Arial" w:hAnsi="Arial" w:cs="Arial"/>
          <w:b/>
          <w:color w:val="000000" w:themeColor="text1"/>
        </w:rPr>
        <w:t>-listopad</w:t>
      </w:r>
      <w:r w:rsidR="00EA6A81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357A3B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7E0DD7">
        <w:rPr>
          <w:rFonts w:ascii="Arial" w:hAnsi="Arial" w:cs="Arial"/>
          <w:color w:val="000000" w:themeColor="text1"/>
        </w:rPr>
        <w:t xml:space="preserve">a </w:t>
      </w:r>
      <w:r w:rsidR="00417DD3" w:rsidRPr="007E0DD7">
        <w:rPr>
          <w:rFonts w:ascii="Arial" w:hAnsi="Arial" w:cs="Arial"/>
          <w:color w:val="000000" w:themeColor="text1"/>
        </w:rPr>
        <w:t xml:space="preserve">služebním místě </w:t>
      </w:r>
      <w:r w:rsidRPr="007E0DD7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7E0DD7">
        <w:rPr>
          <w:rFonts w:ascii="Arial" w:hAnsi="Arial" w:cs="Arial"/>
          <w:color w:val="000000" w:themeColor="text1"/>
        </w:rPr>
        <w:t xml:space="preserve">: </w:t>
      </w:r>
      <w:r w:rsidR="001120F2" w:rsidRPr="001120F2">
        <w:rPr>
          <w:rFonts w:ascii="Arial" w:hAnsi="Arial" w:cs="Arial"/>
          <w:color w:val="000000" w:themeColor="text1"/>
        </w:rPr>
        <w:t xml:space="preserve">přepážková </w:t>
      </w:r>
      <w:r w:rsidR="001120F2">
        <w:rPr>
          <w:rFonts w:ascii="Arial" w:hAnsi="Arial" w:cs="Arial"/>
          <w:color w:val="000000" w:themeColor="text1"/>
        </w:rPr>
        <w:br/>
      </w:r>
      <w:r w:rsidR="001120F2" w:rsidRPr="001120F2">
        <w:rPr>
          <w:rFonts w:ascii="Arial" w:hAnsi="Arial" w:cs="Arial"/>
          <w:color w:val="000000" w:themeColor="text1"/>
        </w:rPr>
        <w:t>a administrativní činnost</w:t>
      </w:r>
      <w:r w:rsidR="001120F2">
        <w:rPr>
          <w:rFonts w:ascii="Arial" w:hAnsi="Arial" w:cs="Arial"/>
          <w:color w:val="000000" w:themeColor="text1"/>
        </w:rPr>
        <w:t xml:space="preserve">; </w:t>
      </w:r>
      <w:r w:rsidR="001120F2" w:rsidRPr="001120F2">
        <w:rPr>
          <w:rFonts w:ascii="Arial" w:hAnsi="Arial" w:cs="Arial"/>
          <w:color w:val="000000" w:themeColor="text1"/>
        </w:rPr>
        <w:t>odbavování klientů v souvi</w:t>
      </w:r>
      <w:r w:rsidR="001120F2">
        <w:rPr>
          <w:rFonts w:ascii="Arial" w:hAnsi="Arial" w:cs="Arial"/>
          <w:color w:val="000000" w:themeColor="text1"/>
        </w:rPr>
        <w:t>s</w:t>
      </w:r>
      <w:r w:rsidR="001120F2" w:rsidRPr="001120F2">
        <w:rPr>
          <w:rFonts w:ascii="Arial" w:hAnsi="Arial" w:cs="Arial"/>
          <w:color w:val="000000" w:themeColor="text1"/>
        </w:rPr>
        <w:t>losti s</w:t>
      </w:r>
      <w:r w:rsidR="001120F2">
        <w:rPr>
          <w:rFonts w:ascii="Arial" w:hAnsi="Arial" w:cs="Arial"/>
          <w:color w:val="000000" w:themeColor="text1"/>
        </w:rPr>
        <w:t> </w:t>
      </w:r>
      <w:r w:rsidR="001120F2" w:rsidRPr="001120F2">
        <w:rPr>
          <w:rFonts w:ascii="Arial" w:hAnsi="Arial" w:cs="Arial"/>
          <w:color w:val="000000" w:themeColor="text1"/>
        </w:rPr>
        <w:t>pobytovou</w:t>
      </w:r>
      <w:r w:rsidR="001120F2">
        <w:rPr>
          <w:rFonts w:ascii="Arial" w:hAnsi="Arial" w:cs="Arial"/>
          <w:color w:val="000000" w:themeColor="text1"/>
        </w:rPr>
        <w:t xml:space="preserve"> </w:t>
      </w:r>
      <w:r w:rsidR="001120F2" w:rsidRPr="001120F2">
        <w:rPr>
          <w:rFonts w:ascii="Arial" w:hAnsi="Arial" w:cs="Arial"/>
          <w:color w:val="000000" w:themeColor="text1"/>
        </w:rPr>
        <w:t>agendou</w:t>
      </w:r>
      <w:r w:rsidR="001120F2">
        <w:rPr>
          <w:rFonts w:ascii="Arial" w:hAnsi="Arial" w:cs="Arial"/>
          <w:color w:val="000000" w:themeColor="text1"/>
        </w:rPr>
        <w:t xml:space="preserve">; </w:t>
      </w:r>
      <w:r w:rsidR="001120F2" w:rsidRPr="001120F2">
        <w:rPr>
          <w:rFonts w:ascii="Arial" w:hAnsi="Arial" w:cs="Arial"/>
          <w:color w:val="000000" w:themeColor="text1"/>
        </w:rPr>
        <w:t>posuzování a vyhodnocování výsledků pohovorů s</w:t>
      </w:r>
      <w:r w:rsidR="001120F2">
        <w:rPr>
          <w:rFonts w:ascii="Arial" w:hAnsi="Arial" w:cs="Arial"/>
          <w:color w:val="000000" w:themeColor="text1"/>
        </w:rPr>
        <w:t xml:space="preserve"> </w:t>
      </w:r>
      <w:r w:rsidR="001120F2" w:rsidRPr="001120F2">
        <w:rPr>
          <w:rFonts w:ascii="Arial" w:hAnsi="Arial" w:cs="Arial"/>
          <w:color w:val="000000" w:themeColor="text1"/>
        </w:rPr>
        <w:t>účastníky řízení ve věcech vstupu a pobytu cizinců</w:t>
      </w:r>
      <w:r w:rsidR="001120F2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br/>
      </w:r>
      <w:r w:rsidR="001120F2" w:rsidRPr="001120F2">
        <w:rPr>
          <w:rFonts w:ascii="Arial" w:hAnsi="Arial" w:cs="Arial"/>
          <w:color w:val="000000" w:themeColor="text1"/>
        </w:rPr>
        <w:t>na území ČR</w:t>
      </w:r>
      <w:r w:rsidR="001120F2">
        <w:rPr>
          <w:rFonts w:ascii="Arial" w:hAnsi="Arial" w:cs="Arial"/>
          <w:color w:val="000000" w:themeColor="text1"/>
        </w:rPr>
        <w:t xml:space="preserve">. </w:t>
      </w:r>
      <w:r w:rsidR="00357A3B">
        <w:rPr>
          <w:rFonts w:ascii="Arial" w:hAnsi="Arial" w:cs="Arial"/>
          <w:color w:val="000000" w:themeColor="text1"/>
        </w:rPr>
        <w:t xml:space="preserve">Pokročilá znalost MS OFFICE </w:t>
      </w:r>
      <w:r w:rsidR="00527B21">
        <w:rPr>
          <w:rFonts w:ascii="Arial" w:hAnsi="Arial" w:cs="Arial"/>
          <w:color w:val="000000" w:themeColor="text1"/>
        </w:rPr>
        <w:t>j</w:t>
      </w:r>
      <w:r w:rsidR="007E0DD7">
        <w:rPr>
          <w:rFonts w:ascii="Arial" w:hAnsi="Arial" w:cs="Arial"/>
          <w:color w:val="000000" w:themeColor="text1"/>
        </w:rPr>
        <w:t>e</w:t>
      </w:r>
      <w:r w:rsidR="00527B21">
        <w:rPr>
          <w:rFonts w:ascii="Arial" w:hAnsi="Arial" w:cs="Arial"/>
          <w:color w:val="000000" w:themeColor="text1"/>
        </w:rPr>
        <w:t xml:space="preserve">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č. 304/2014 Sb., o platových poměrech státních zaměstnanců. </w:t>
      </w:r>
      <w:r w:rsidR="00527B21">
        <w:rPr>
          <w:rFonts w:ascii="Arial" w:hAnsi="Arial" w:cs="Arial"/>
          <w:color w:val="000000" w:themeColor="text1"/>
        </w:rPr>
        <w:t xml:space="preserve">Služební místo </w:t>
      </w:r>
      <w:r w:rsidR="001120F2">
        <w:rPr>
          <w:rFonts w:ascii="Arial" w:hAnsi="Arial" w:cs="Arial"/>
          <w:color w:val="000000" w:themeColor="text1"/>
        </w:rPr>
        <w:t>není</w:t>
      </w:r>
      <w:r w:rsidR="00B02CD2">
        <w:rPr>
          <w:rFonts w:ascii="Arial" w:hAnsi="Arial" w:cs="Arial"/>
          <w:color w:val="000000" w:themeColor="text1"/>
        </w:rPr>
        <w:t xml:space="preserve"> vhodné</w:t>
      </w:r>
      <w:r w:rsidR="00767B7B">
        <w:rPr>
          <w:rFonts w:ascii="Arial" w:hAnsi="Arial" w:cs="Arial"/>
          <w:color w:val="000000" w:themeColor="text1"/>
        </w:rPr>
        <w:t xml:space="preserve"> </w:t>
      </w:r>
      <w:r w:rsidR="001120F2">
        <w:rPr>
          <w:rFonts w:ascii="Arial" w:hAnsi="Arial" w:cs="Arial"/>
          <w:color w:val="000000" w:themeColor="text1"/>
        </w:rPr>
        <w:t>p</w:t>
      </w:r>
      <w:r w:rsidR="00B02CD2">
        <w:rPr>
          <w:rFonts w:ascii="Arial" w:hAnsi="Arial" w:cs="Arial"/>
          <w:color w:val="000000" w:themeColor="text1"/>
        </w:rPr>
        <w:t xml:space="preserve">ro OZZ/OZP. </w:t>
      </w:r>
      <w:bookmarkStart w:id="0" w:name="_GoBack"/>
      <w:bookmarkEnd w:id="0"/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120F2">
        <w:rPr>
          <w:rFonts w:ascii="Arial" w:hAnsi="Arial" w:cs="Arial"/>
          <w:b/>
        </w:rPr>
        <w:t>13. srpna</w:t>
      </w:r>
      <w:r w:rsidR="000E043A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357A3B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57A3B" w:rsidRPr="00357A3B">
        <w:rPr>
          <w:rFonts w:ascii="Arial" w:hAnsi="Arial" w:cs="Arial"/>
          <w:b/>
          <w:color w:val="000000" w:themeColor="text1"/>
        </w:rPr>
        <w:t>odborného referenta/vrchního referenta v oddělení pobyt</w:t>
      </w:r>
      <w:r w:rsidR="00C30111">
        <w:rPr>
          <w:rFonts w:ascii="Arial" w:hAnsi="Arial" w:cs="Arial"/>
          <w:b/>
          <w:color w:val="000000" w:themeColor="text1"/>
        </w:rPr>
        <w:t>u</w:t>
      </w:r>
      <w:r w:rsidR="00357A3B" w:rsidRPr="00357A3B">
        <w:rPr>
          <w:rFonts w:ascii="Arial" w:hAnsi="Arial" w:cs="Arial"/>
          <w:b/>
          <w:color w:val="000000" w:themeColor="text1"/>
        </w:rPr>
        <w:t xml:space="preserve"> cizinců </w:t>
      </w:r>
      <w:r w:rsidR="001120F2" w:rsidRPr="001120F2">
        <w:rPr>
          <w:rFonts w:ascii="Arial" w:hAnsi="Arial" w:cs="Arial"/>
          <w:b/>
          <w:color w:val="000000" w:themeColor="text1"/>
        </w:rPr>
        <w:t>Praha II.</w:t>
      </w:r>
      <w:r w:rsidR="001120F2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 xml:space="preserve">odboru azylové </w:t>
      </w:r>
      <w:r w:rsidR="00CF178A">
        <w:rPr>
          <w:rFonts w:ascii="Arial" w:hAnsi="Arial" w:cs="Arial"/>
          <w:b/>
          <w:color w:val="000000" w:themeColor="text1"/>
        </w:rPr>
        <w:br/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1120F2">
        <w:rPr>
          <w:rFonts w:ascii="Arial" w:hAnsi="Arial" w:cs="Arial"/>
          <w:b/>
          <w:color w:val="000000" w:themeColor="text1"/>
        </w:rPr>
        <w:t>30312273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1120F2">
        <w:rPr>
          <w:rFonts w:ascii="Arial" w:hAnsi="Arial" w:cs="Arial"/>
          <w:b/>
          <w:color w:val="000000" w:themeColor="text1"/>
        </w:rPr>
        <w:t>81901</w:t>
      </w:r>
      <w:r w:rsidR="00EA6A81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0E043A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357A3B">
        <w:rPr>
          <w:rFonts w:ascii="Arial" w:hAnsi="Arial" w:cs="Arial"/>
          <w:color w:val="000000" w:themeColor="text1"/>
        </w:rPr>
        <w:t>střední vzdělání s maturitní zkouškou</w:t>
      </w:r>
      <w:r w:rsidR="001102C6">
        <w:rPr>
          <w:rFonts w:ascii="Arial" w:hAnsi="Arial" w:cs="Arial"/>
          <w:color w:val="000000" w:themeColor="text1"/>
        </w:rPr>
        <w:t xml:space="preserve"> nebi vyšší odborné vzdělání</w:t>
      </w:r>
      <w:r w:rsidR="00357A3B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="00357A3B">
        <w:rPr>
          <w:rFonts w:ascii="Arial" w:hAnsi="Arial" w:cs="Arial"/>
          <w:color w:val="000000" w:themeColor="text1"/>
        </w:rPr>
        <w:t>maturitní vysvědčení</w:t>
      </w:r>
      <w:r w:rsidR="00DB5FC2">
        <w:rPr>
          <w:rFonts w:ascii="Arial" w:hAnsi="Arial" w:cs="Arial"/>
          <w:color w:val="000000" w:themeColor="text1"/>
        </w:rPr>
        <w:t>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0E043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0E043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57A3B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357A3B" w:rsidRDefault="00357A3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7E0DD7" w:rsidRDefault="007E0DD7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Odbor azylové a migrační politiky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Mgr. Vu Mai</w:t>
      </w:r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>tel.: +420 974 832 422</w:t>
      </w: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A26C1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85816">
          <w:rPr>
            <w:rStyle w:val="Hypertextovodkaz"/>
            <w:rFonts w:ascii="Arial" w:hAnsi="Arial" w:cs="Arial"/>
          </w:rPr>
          <w:t>mai.vu@mvcr.cz</w:t>
        </w:r>
      </w:hyperlink>
    </w:p>
    <w:p w:rsidR="00CA26C1" w:rsidRP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CA26C1" w:rsidRDefault="00CA26C1" w:rsidP="00CA26C1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CA26C1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C731ED" w:rsidRP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31ED">
        <w:rPr>
          <w:rFonts w:ascii="Arial" w:hAnsi="Arial" w:cs="Arial"/>
          <w:color w:val="000000" w:themeColor="text1"/>
        </w:rPr>
        <w:t>Bc. Lucie Maděrová</w:t>
      </w:r>
    </w:p>
    <w:p w:rsidR="00C731ED" w:rsidRP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31ED">
        <w:rPr>
          <w:rFonts w:ascii="Arial" w:hAnsi="Arial" w:cs="Arial"/>
          <w:color w:val="000000" w:themeColor="text1"/>
        </w:rPr>
        <w:t>odbor personální</w:t>
      </w:r>
    </w:p>
    <w:p w:rsidR="00C731ED" w:rsidRP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31ED">
        <w:rPr>
          <w:rFonts w:ascii="Arial" w:hAnsi="Arial" w:cs="Arial"/>
          <w:color w:val="000000" w:themeColor="text1"/>
        </w:rPr>
        <w:t xml:space="preserve">tel. +420 974 832 292    </w:t>
      </w:r>
    </w:p>
    <w:p w:rsidR="000E043A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C731ED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E8300C">
          <w:rPr>
            <w:rStyle w:val="Hypertextovodkaz"/>
            <w:rFonts w:ascii="Arial" w:hAnsi="Arial" w:cs="Arial"/>
          </w:rPr>
          <w:t>lucie.maderova@mvcr.cz</w:t>
        </w:r>
      </w:hyperlink>
    </w:p>
    <w:p w:rsidR="00C731ED" w:rsidRDefault="00C731ED" w:rsidP="00C731E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552" w:rsidRDefault="00800552" w:rsidP="00276ED4">
      <w:pPr>
        <w:spacing w:after="0" w:line="240" w:lineRule="auto"/>
      </w:pPr>
      <w:r>
        <w:separator/>
      </w:r>
    </w:p>
  </w:endnote>
  <w:endnote w:type="continuationSeparator" w:id="0">
    <w:p w:rsidR="00800552" w:rsidRDefault="008005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120F2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552" w:rsidRDefault="00800552" w:rsidP="00276ED4">
      <w:pPr>
        <w:spacing w:after="0" w:line="240" w:lineRule="auto"/>
      </w:pPr>
      <w:r>
        <w:separator/>
      </w:r>
    </w:p>
  </w:footnote>
  <w:footnote w:type="continuationSeparator" w:id="0">
    <w:p w:rsidR="00800552" w:rsidRDefault="008005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033C"/>
    <w:rsid w:val="00010789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0E43"/>
    <w:rsid w:val="000D30E6"/>
    <w:rsid w:val="000E043A"/>
    <w:rsid w:val="000E665F"/>
    <w:rsid w:val="000F2D84"/>
    <w:rsid w:val="001102C6"/>
    <w:rsid w:val="001120F2"/>
    <w:rsid w:val="001219CA"/>
    <w:rsid w:val="00136462"/>
    <w:rsid w:val="001428AB"/>
    <w:rsid w:val="00144156"/>
    <w:rsid w:val="00153A84"/>
    <w:rsid w:val="001560CB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57A3B"/>
    <w:rsid w:val="00363007"/>
    <w:rsid w:val="00363AEF"/>
    <w:rsid w:val="0038229B"/>
    <w:rsid w:val="003B692B"/>
    <w:rsid w:val="003D0150"/>
    <w:rsid w:val="003D29E5"/>
    <w:rsid w:val="003E630C"/>
    <w:rsid w:val="00417DD3"/>
    <w:rsid w:val="0042314D"/>
    <w:rsid w:val="0043623A"/>
    <w:rsid w:val="0044040E"/>
    <w:rsid w:val="004730BC"/>
    <w:rsid w:val="004B2025"/>
    <w:rsid w:val="004C03D9"/>
    <w:rsid w:val="004C07B4"/>
    <w:rsid w:val="00517F77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6030B1"/>
    <w:rsid w:val="006060F0"/>
    <w:rsid w:val="00606AC5"/>
    <w:rsid w:val="0061716D"/>
    <w:rsid w:val="0064419A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B7B"/>
    <w:rsid w:val="00767D32"/>
    <w:rsid w:val="0078045D"/>
    <w:rsid w:val="0078625E"/>
    <w:rsid w:val="007A1C61"/>
    <w:rsid w:val="007A294E"/>
    <w:rsid w:val="007B30F5"/>
    <w:rsid w:val="007C3B99"/>
    <w:rsid w:val="007E0DD7"/>
    <w:rsid w:val="007E4D9B"/>
    <w:rsid w:val="007E5A22"/>
    <w:rsid w:val="007F4F97"/>
    <w:rsid w:val="00800552"/>
    <w:rsid w:val="008278D5"/>
    <w:rsid w:val="008451D6"/>
    <w:rsid w:val="00853241"/>
    <w:rsid w:val="0085428E"/>
    <w:rsid w:val="00860641"/>
    <w:rsid w:val="0087512E"/>
    <w:rsid w:val="008757FA"/>
    <w:rsid w:val="00893C49"/>
    <w:rsid w:val="008C3B5F"/>
    <w:rsid w:val="008E6A0B"/>
    <w:rsid w:val="009043EE"/>
    <w:rsid w:val="009062CC"/>
    <w:rsid w:val="0092136A"/>
    <w:rsid w:val="00955869"/>
    <w:rsid w:val="00980A06"/>
    <w:rsid w:val="00982E4E"/>
    <w:rsid w:val="009A732F"/>
    <w:rsid w:val="009D16A9"/>
    <w:rsid w:val="009D4C86"/>
    <w:rsid w:val="00A0294A"/>
    <w:rsid w:val="00A10E8C"/>
    <w:rsid w:val="00A34D3B"/>
    <w:rsid w:val="00A63D07"/>
    <w:rsid w:val="00A813A7"/>
    <w:rsid w:val="00A81D00"/>
    <w:rsid w:val="00A8763A"/>
    <w:rsid w:val="00A96696"/>
    <w:rsid w:val="00AA74A1"/>
    <w:rsid w:val="00AC085E"/>
    <w:rsid w:val="00AC1D26"/>
    <w:rsid w:val="00AC2FB9"/>
    <w:rsid w:val="00AD4A01"/>
    <w:rsid w:val="00B00198"/>
    <w:rsid w:val="00B02CD2"/>
    <w:rsid w:val="00B16633"/>
    <w:rsid w:val="00B170B6"/>
    <w:rsid w:val="00B228A2"/>
    <w:rsid w:val="00B233FD"/>
    <w:rsid w:val="00B37FE4"/>
    <w:rsid w:val="00B41DD1"/>
    <w:rsid w:val="00B63A65"/>
    <w:rsid w:val="00B70642"/>
    <w:rsid w:val="00B74273"/>
    <w:rsid w:val="00B95806"/>
    <w:rsid w:val="00BE0997"/>
    <w:rsid w:val="00BE5EB7"/>
    <w:rsid w:val="00C0487A"/>
    <w:rsid w:val="00C11E99"/>
    <w:rsid w:val="00C30111"/>
    <w:rsid w:val="00C31A8E"/>
    <w:rsid w:val="00C63E1F"/>
    <w:rsid w:val="00C731ED"/>
    <w:rsid w:val="00C75DF2"/>
    <w:rsid w:val="00C81365"/>
    <w:rsid w:val="00CA26C1"/>
    <w:rsid w:val="00CA3E14"/>
    <w:rsid w:val="00CB1067"/>
    <w:rsid w:val="00CB4D15"/>
    <w:rsid w:val="00CB6F58"/>
    <w:rsid w:val="00CC35D5"/>
    <w:rsid w:val="00CC584E"/>
    <w:rsid w:val="00CF178A"/>
    <w:rsid w:val="00D44A1A"/>
    <w:rsid w:val="00D44EC6"/>
    <w:rsid w:val="00D713F6"/>
    <w:rsid w:val="00D773F0"/>
    <w:rsid w:val="00D85BE6"/>
    <w:rsid w:val="00DB5FC2"/>
    <w:rsid w:val="00DC47FE"/>
    <w:rsid w:val="00DD494D"/>
    <w:rsid w:val="00DE0518"/>
    <w:rsid w:val="00DE317A"/>
    <w:rsid w:val="00DF3DB3"/>
    <w:rsid w:val="00E127A8"/>
    <w:rsid w:val="00E26C10"/>
    <w:rsid w:val="00E71FA8"/>
    <w:rsid w:val="00EA6A81"/>
    <w:rsid w:val="00EB07CA"/>
    <w:rsid w:val="00EB3537"/>
    <w:rsid w:val="00EB5034"/>
    <w:rsid w:val="00EC7EA3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1A8A9C-80EE-43C9-800C-683D98FC89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4</Pages>
  <Words>973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39</cp:revision>
  <cp:lastPrinted>2018-06-27T07:01:00Z</cp:lastPrinted>
  <dcterms:created xsi:type="dcterms:W3CDTF">2017-07-10T12:08:00Z</dcterms:created>
  <dcterms:modified xsi:type="dcterms:W3CDTF">2018-07-19T07:06:00Z</dcterms:modified>
</cp:coreProperties>
</file>