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33F1F">
        <w:rPr>
          <w:rFonts w:ascii="Arial" w:hAnsi="Arial" w:cs="Arial"/>
          <w:b/>
          <w:color w:val="000000" w:themeColor="text1"/>
          <w:sz w:val="24"/>
          <w:szCs w:val="24"/>
        </w:rPr>
        <w:t>legislativně-právního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A72B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50CE7">
        <w:rPr>
          <w:rFonts w:ascii="Arial" w:hAnsi="Arial" w:cs="Arial"/>
          <w:color w:val="000000" w:themeColor="text1"/>
        </w:rPr>
        <w:t>81018-</w:t>
      </w:r>
      <w:r w:rsidR="00833F1F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50CE7">
        <w:rPr>
          <w:rFonts w:ascii="Arial" w:hAnsi="Arial" w:cs="Arial"/>
          <w:color w:val="000000" w:themeColor="text1"/>
        </w:rPr>
        <w:t xml:space="preserve">10. </w:t>
      </w:r>
      <w:r w:rsidR="00833F1F">
        <w:rPr>
          <w:rFonts w:ascii="Arial" w:hAnsi="Arial" w:cs="Arial"/>
          <w:color w:val="000000" w:themeColor="text1"/>
        </w:rPr>
        <w:t>června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33F1F" w:rsidRPr="00833F1F">
        <w:rPr>
          <w:rFonts w:ascii="Arial" w:hAnsi="Arial" w:cs="Arial"/>
          <w:b/>
          <w:color w:val="000000" w:themeColor="text1"/>
        </w:rPr>
        <w:t>legislativně-právního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33F1F">
        <w:rPr>
          <w:rFonts w:ascii="Arial" w:hAnsi="Arial" w:cs="Arial"/>
          <w:b/>
          <w:color w:val="000000" w:themeColor="text1"/>
        </w:rPr>
        <w:t>17005116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33F1F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5295D" w:rsidRPr="00033C70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50CE7" w:rsidRPr="00150CE7">
        <w:rPr>
          <w:rFonts w:ascii="Arial" w:hAnsi="Arial" w:cs="Arial"/>
          <w:b/>
          <w:color w:val="000000" w:themeColor="text1"/>
        </w:rPr>
        <w:t>říjen</w:t>
      </w:r>
      <w:r w:rsidR="00833F1F">
        <w:rPr>
          <w:rFonts w:ascii="Arial" w:hAnsi="Arial" w:cs="Arial"/>
          <w:b/>
          <w:color w:val="000000" w:themeColor="text1"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33F1F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33F1F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833F1F">
        <w:rPr>
          <w:rFonts w:ascii="Arial" w:hAnsi="Arial" w:cs="Arial"/>
          <w:b/>
          <w:color w:val="000000" w:themeColor="text1"/>
        </w:rPr>
        <w:t>.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33F1F" w:rsidRPr="00833F1F">
        <w:rPr>
          <w:rFonts w:ascii="Arial" w:hAnsi="Arial" w:cs="Arial"/>
          <w:color w:val="000000" w:themeColor="text1"/>
        </w:rPr>
        <w:t>poskytování metodické pomoci při výkladu zákona o</w:t>
      </w:r>
      <w:r w:rsidR="00833F1F">
        <w:rPr>
          <w:rFonts w:ascii="Arial" w:hAnsi="Arial" w:cs="Arial"/>
          <w:color w:val="000000" w:themeColor="text1"/>
        </w:rPr>
        <w:t xml:space="preserve"> </w:t>
      </w:r>
      <w:r w:rsidR="00833F1F" w:rsidRPr="00833F1F">
        <w:rPr>
          <w:rFonts w:ascii="Arial" w:hAnsi="Arial" w:cs="Arial"/>
          <w:color w:val="000000" w:themeColor="text1"/>
        </w:rPr>
        <w:t>obcích, krajích, o hlavním městě Praze, zákona č.106/1999 Sb.,</w:t>
      </w:r>
      <w:r w:rsidR="00833F1F">
        <w:rPr>
          <w:rFonts w:ascii="Arial" w:hAnsi="Arial" w:cs="Arial"/>
          <w:color w:val="000000" w:themeColor="text1"/>
        </w:rPr>
        <w:t xml:space="preserve"> </w:t>
      </w:r>
      <w:r w:rsidR="00833F1F" w:rsidRPr="00833F1F">
        <w:rPr>
          <w:rFonts w:ascii="Arial" w:hAnsi="Arial" w:cs="Arial"/>
          <w:color w:val="000000" w:themeColor="text1"/>
        </w:rPr>
        <w:t>provádění analýzy právního a skutkového stavu,</w:t>
      </w:r>
      <w:r w:rsidR="00833F1F">
        <w:rPr>
          <w:rFonts w:ascii="Arial" w:hAnsi="Arial" w:cs="Arial"/>
          <w:color w:val="000000" w:themeColor="text1"/>
        </w:rPr>
        <w:t xml:space="preserve"> </w:t>
      </w:r>
      <w:r w:rsidR="00833F1F" w:rsidRPr="00833F1F">
        <w:rPr>
          <w:rFonts w:ascii="Arial" w:hAnsi="Arial" w:cs="Arial"/>
          <w:color w:val="000000" w:themeColor="text1"/>
        </w:rPr>
        <w:t>včetně zpracování koncepcí budoucích právních</w:t>
      </w:r>
      <w:r w:rsidR="00833F1F">
        <w:rPr>
          <w:rFonts w:ascii="Arial" w:hAnsi="Arial" w:cs="Arial"/>
          <w:color w:val="000000" w:themeColor="text1"/>
        </w:rPr>
        <w:t xml:space="preserve"> </w:t>
      </w:r>
      <w:r w:rsidR="00833F1F" w:rsidRPr="00833F1F">
        <w:rPr>
          <w:rFonts w:ascii="Arial" w:hAnsi="Arial" w:cs="Arial"/>
          <w:color w:val="000000" w:themeColor="text1"/>
        </w:rPr>
        <w:t>úprav, které jsou v gesci odboru veřejné správy,</w:t>
      </w:r>
      <w:r w:rsidR="00833F1F">
        <w:rPr>
          <w:rFonts w:ascii="Arial" w:hAnsi="Arial" w:cs="Arial"/>
          <w:color w:val="000000" w:themeColor="text1"/>
        </w:rPr>
        <w:t xml:space="preserve"> </w:t>
      </w:r>
      <w:r w:rsidR="00833F1F" w:rsidRPr="00833F1F">
        <w:rPr>
          <w:rFonts w:ascii="Arial" w:hAnsi="Arial" w:cs="Arial"/>
          <w:color w:val="000000" w:themeColor="text1"/>
        </w:rPr>
        <w:t>dozoru a kontroly</w:t>
      </w:r>
      <w:r w:rsidR="00833F1F">
        <w:rPr>
          <w:rFonts w:ascii="Arial" w:hAnsi="Arial" w:cs="Arial"/>
          <w:color w:val="000000" w:themeColor="text1"/>
        </w:rPr>
        <w:t xml:space="preserve">; </w:t>
      </w:r>
      <w:r w:rsidR="00833F1F" w:rsidRPr="00833F1F">
        <w:rPr>
          <w:rFonts w:ascii="Arial" w:hAnsi="Arial" w:cs="Arial"/>
          <w:color w:val="000000" w:themeColor="text1"/>
        </w:rPr>
        <w:t>vedení správního řízení podle zákona č. 106/1999</w:t>
      </w:r>
      <w:r w:rsidR="00833F1F">
        <w:rPr>
          <w:rFonts w:ascii="Arial" w:hAnsi="Arial" w:cs="Arial"/>
          <w:color w:val="000000" w:themeColor="text1"/>
        </w:rPr>
        <w:t xml:space="preserve"> </w:t>
      </w:r>
      <w:r w:rsidR="00833F1F" w:rsidRPr="00833F1F">
        <w:rPr>
          <w:rFonts w:ascii="Arial" w:hAnsi="Arial" w:cs="Arial"/>
          <w:color w:val="000000" w:themeColor="text1"/>
        </w:rPr>
        <w:t>S</w:t>
      </w:r>
      <w:r w:rsidR="00833F1F">
        <w:rPr>
          <w:rFonts w:ascii="Arial" w:hAnsi="Arial" w:cs="Arial"/>
          <w:color w:val="000000" w:themeColor="text1"/>
        </w:rPr>
        <w:t xml:space="preserve">b., včetně odvolání a stížností; </w:t>
      </w:r>
      <w:r w:rsidR="00833F1F" w:rsidRPr="00833F1F">
        <w:rPr>
          <w:rFonts w:ascii="Arial" w:hAnsi="Arial" w:cs="Arial"/>
          <w:color w:val="000000" w:themeColor="text1"/>
        </w:rPr>
        <w:t>vedení sporných řízení ze sporu o veřejnoprávní</w:t>
      </w:r>
      <w:r w:rsidR="00833F1F">
        <w:rPr>
          <w:rFonts w:ascii="Arial" w:hAnsi="Arial" w:cs="Arial"/>
          <w:color w:val="000000" w:themeColor="text1"/>
        </w:rPr>
        <w:t xml:space="preserve"> </w:t>
      </w:r>
      <w:r w:rsidR="00833F1F" w:rsidRPr="00833F1F">
        <w:rPr>
          <w:rFonts w:ascii="Arial" w:hAnsi="Arial" w:cs="Arial"/>
          <w:color w:val="000000" w:themeColor="text1"/>
        </w:rPr>
        <w:t>smlouvy</w:t>
      </w:r>
      <w:r w:rsidR="00833F1F">
        <w:rPr>
          <w:rFonts w:ascii="Arial" w:hAnsi="Arial" w:cs="Arial"/>
          <w:color w:val="000000" w:themeColor="text1"/>
        </w:rPr>
        <w:t xml:space="preserve">; </w:t>
      </w:r>
      <w:r w:rsidR="00833F1F" w:rsidRPr="00833F1F">
        <w:rPr>
          <w:rFonts w:ascii="Arial" w:hAnsi="Arial" w:cs="Arial"/>
          <w:color w:val="000000" w:themeColor="text1"/>
        </w:rPr>
        <w:t>příprava legislativních návrhů zákonů o obcích, krajích, hlavního</w:t>
      </w:r>
      <w:r w:rsidR="00833F1F">
        <w:rPr>
          <w:rFonts w:ascii="Arial" w:hAnsi="Arial" w:cs="Arial"/>
          <w:color w:val="000000" w:themeColor="text1"/>
        </w:rPr>
        <w:t xml:space="preserve"> </w:t>
      </w:r>
      <w:r w:rsidR="00833F1F" w:rsidRPr="00833F1F">
        <w:rPr>
          <w:rFonts w:ascii="Arial" w:hAnsi="Arial" w:cs="Arial"/>
          <w:color w:val="000000" w:themeColor="text1"/>
        </w:rPr>
        <w:t>města</w:t>
      </w:r>
      <w:r w:rsidR="00833F1F">
        <w:rPr>
          <w:rFonts w:ascii="Arial" w:hAnsi="Arial" w:cs="Arial"/>
          <w:color w:val="000000" w:themeColor="text1"/>
        </w:rPr>
        <w:t xml:space="preserve"> Prahy a zákona č. 106/1999 Sb. </w:t>
      </w:r>
      <w:r w:rsidR="00956815">
        <w:rPr>
          <w:rFonts w:ascii="Arial" w:hAnsi="Arial" w:cs="Arial"/>
          <w:color w:val="000000" w:themeColor="text1"/>
        </w:rPr>
        <w:t>Pokročilá znalost MS OFFICE, ASPI, řidičský průkaz skupiny B</w:t>
      </w:r>
      <w:r w:rsidR="00D15F50">
        <w:rPr>
          <w:rFonts w:ascii="Arial" w:hAnsi="Arial" w:cs="Arial"/>
          <w:color w:val="000000" w:themeColor="text1"/>
        </w:rPr>
        <w:t xml:space="preserve">, </w:t>
      </w:r>
      <w:r w:rsidR="00833F1F">
        <w:rPr>
          <w:rFonts w:ascii="Arial" w:hAnsi="Arial" w:cs="Arial"/>
          <w:color w:val="000000" w:themeColor="text1"/>
        </w:rPr>
        <w:t xml:space="preserve">znalost problematiky veřejné správy </w:t>
      </w:r>
      <w:r w:rsidR="00956815">
        <w:rPr>
          <w:rFonts w:ascii="Arial" w:hAnsi="Arial" w:cs="Arial"/>
          <w:color w:val="000000" w:themeColor="text1"/>
        </w:rPr>
        <w:t xml:space="preserve">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50CE7" w:rsidRPr="00150CE7">
        <w:rPr>
          <w:rFonts w:ascii="Arial" w:hAnsi="Arial" w:cs="Arial"/>
          <w:b/>
        </w:rPr>
        <w:t>1. července</w:t>
      </w:r>
      <w:r w:rsidR="00A72BA0" w:rsidRPr="00150CE7">
        <w:rPr>
          <w:rFonts w:ascii="Arial" w:hAnsi="Arial" w:cs="Arial"/>
          <w:b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nebo prostřednictvím datov</w:t>
      </w:r>
      <w:bookmarkStart w:id="0" w:name="_GoBack"/>
      <w:bookmarkEnd w:id="0"/>
      <w:r w:rsidR="00B228A2" w:rsidRPr="00033C70">
        <w:rPr>
          <w:rFonts w:ascii="Arial" w:hAnsi="Arial" w:cs="Arial"/>
          <w:color w:val="000000" w:themeColor="text1"/>
        </w:rPr>
        <w:t xml:space="preserve">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33F1F" w:rsidRPr="00833F1F">
        <w:rPr>
          <w:rFonts w:ascii="Arial" w:hAnsi="Arial" w:cs="Arial"/>
          <w:b/>
          <w:color w:val="000000" w:themeColor="text1"/>
        </w:rPr>
        <w:t>legislativně-právního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 xml:space="preserve">veřejné správy, dozoru </w:t>
      </w:r>
      <w:r w:rsidR="00833F1F">
        <w:rPr>
          <w:rFonts w:ascii="Arial" w:hAnsi="Arial" w:cs="Arial"/>
          <w:b/>
          <w:color w:val="000000" w:themeColor="text1"/>
        </w:rPr>
        <w:br/>
      </w:r>
      <w:r w:rsidR="0039625B">
        <w:rPr>
          <w:rFonts w:ascii="Arial" w:hAnsi="Arial" w:cs="Arial"/>
          <w:b/>
          <w:color w:val="000000" w:themeColor="text1"/>
        </w:rPr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33F1F">
        <w:rPr>
          <w:rFonts w:ascii="Arial" w:hAnsi="Arial" w:cs="Arial"/>
          <w:b/>
          <w:color w:val="000000" w:themeColor="text1"/>
        </w:rPr>
        <w:t>17005116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150CE7">
        <w:rPr>
          <w:rFonts w:ascii="Arial" w:hAnsi="Arial" w:cs="Arial"/>
          <w:b/>
          <w:color w:val="000000" w:themeColor="text1"/>
        </w:rPr>
        <w:t>81018</w:t>
      </w:r>
      <w:r w:rsidR="00841B7C">
        <w:rPr>
          <w:rFonts w:ascii="Arial" w:hAnsi="Arial" w:cs="Arial"/>
          <w:b/>
          <w:color w:val="000000" w:themeColor="text1"/>
        </w:rPr>
        <w:t>-</w:t>
      </w:r>
      <w:r w:rsidR="00833F1F">
        <w:rPr>
          <w:rFonts w:ascii="Arial" w:hAnsi="Arial" w:cs="Arial"/>
          <w:b/>
          <w:color w:val="000000" w:themeColor="text1"/>
        </w:rPr>
        <w:t>3</w:t>
      </w:r>
      <w:r w:rsidR="00841B7C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33F1F">
        <w:rPr>
          <w:rFonts w:ascii="Arial" w:hAnsi="Arial" w:cs="Arial"/>
          <w:b/>
          <w:color w:val="000000" w:themeColor="text1"/>
        </w:rPr>
        <w:t>/žadatelka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33F1F">
        <w:rPr>
          <w:rFonts w:ascii="Arial" w:hAnsi="Arial" w:cs="Arial"/>
          <w:b/>
          <w:color w:val="000000" w:themeColor="text1"/>
        </w:rPr>
        <w:t>/která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A72BA0" w:rsidRDefault="009E6F6A" w:rsidP="00A72BA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72BA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02DB2" w:rsidRPr="00D15F50" w:rsidRDefault="009E6F6A" w:rsidP="00D15F5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t xml:space="preserve">Splňuje </w:t>
      </w:r>
      <w:r w:rsidR="00E02DB2" w:rsidRPr="00D15F50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 č. 4</w:t>
      </w:r>
      <w:r w:rsidR="00D15F50" w:rsidRPr="00D15F50">
        <w:rPr>
          <w:rFonts w:ascii="Arial" w:hAnsi="Arial" w:cs="Arial"/>
        </w:rPr>
        <w:t>0/2017</w:t>
      </w:r>
      <w:r w:rsidR="00E02DB2" w:rsidRPr="00D15F50">
        <w:rPr>
          <w:rFonts w:ascii="Arial" w:hAnsi="Arial" w:cs="Arial"/>
        </w:rPr>
        <w:t xml:space="preserve">, kterým </w:t>
      </w:r>
      <w:r w:rsidR="00E02DB2" w:rsidRPr="00D15F50">
        <w:rPr>
          <w:rFonts w:ascii="Arial" w:hAnsi="Arial" w:cs="Arial"/>
        </w:rPr>
        <w:br/>
      </w:r>
      <w:r w:rsidR="00E02DB2" w:rsidRPr="00D15F50">
        <w:rPr>
          <w:rFonts w:ascii="Arial" w:hAnsi="Arial" w:cs="Arial"/>
        </w:rPr>
        <w:lastRenderedPageBreak/>
        <w:t>se stanoví požadavky na služební a pracovní místa na Ministerstvu vnitr</w:t>
      </w:r>
      <w:r w:rsidR="00D15F50" w:rsidRPr="00D15F50">
        <w:rPr>
          <w:rFonts w:ascii="Arial" w:hAnsi="Arial" w:cs="Arial"/>
        </w:rPr>
        <w:t xml:space="preserve">a, ve znění pozdějších předpisů, kterým je </w:t>
      </w:r>
      <w:r w:rsidR="00E02DB2" w:rsidRPr="00D15F50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="00E02DB2" w:rsidRPr="00D15F50">
        <w:rPr>
          <w:rFonts w:ascii="Arial" w:hAnsi="Arial" w:cs="Arial"/>
          <w:b/>
        </w:rPr>
        <w:t>v oboru</w:t>
      </w:r>
      <w:r w:rsidR="00E02DB2" w:rsidRPr="00D15F50">
        <w:rPr>
          <w:rFonts w:ascii="Arial" w:hAnsi="Arial" w:cs="Arial"/>
        </w:rPr>
        <w:t xml:space="preserve"> </w:t>
      </w:r>
      <w:r w:rsidR="00E02DB2" w:rsidRPr="00D15F50">
        <w:rPr>
          <w:rFonts w:ascii="Arial" w:hAnsi="Arial" w:cs="Arial"/>
          <w:b/>
        </w:rPr>
        <w:t>Právo.</w:t>
      </w:r>
      <w:r w:rsidR="00E02DB2" w:rsidRPr="00D15F50">
        <w:rPr>
          <w:rFonts w:ascii="Arial" w:hAnsi="Arial" w:cs="Arial"/>
        </w:rPr>
        <w:t xml:space="preserve"> </w:t>
      </w:r>
    </w:p>
    <w:p w:rsidR="00E02DB2" w:rsidRDefault="00E02DB2" w:rsidP="00E02DB2">
      <w:pPr>
        <w:pStyle w:val="Odstavecseseznamem"/>
        <w:spacing w:after="120" w:line="360" w:lineRule="auto"/>
        <w:ind w:left="284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E02DB2" w:rsidRDefault="00E02DB2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Odbor veřejné správy, dozoru a kontroly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4154AD">
        <w:rPr>
          <w:rFonts w:ascii="Arial" w:hAnsi="Arial" w:cs="Arial"/>
          <w:color w:val="000000" w:themeColor="text1"/>
        </w:rPr>
        <w:t xml:space="preserve">Jan Fišer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F64">
          <w:rPr>
            <w:rStyle w:val="Hypertextovodkaz"/>
            <w:rFonts w:ascii="Arial" w:hAnsi="Arial" w:cs="Arial"/>
          </w:rPr>
          <w:t>jan.fiser@mvcr.cz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1B7C" w:rsidRP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1B7C">
        <w:rPr>
          <w:rFonts w:ascii="Arial" w:hAnsi="Arial" w:cs="Arial"/>
          <w:color w:val="000000" w:themeColor="text1"/>
        </w:rPr>
        <w:t>Odbor personální</w:t>
      </w:r>
    </w:p>
    <w:p w:rsidR="00841B7C" w:rsidRP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1B7C">
        <w:rPr>
          <w:rFonts w:ascii="Arial" w:hAnsi="Arial" w:cs="Arial"/>
          <w:color w:val="000000" w:themeColor="text1"/>
        </w:rPr>
        <w:t>Ing. Ivana Dusilová</w:t>
      </w:r>
    </w:p>
    <w:p w:rsidR="00841B7C" w:rsidRP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1B7C">
        <w:rPr>
          <w:rFonts w:ascii="Arial" w:hAnsi="Arial" w:cs="Arial"/>
          <w:color w:val="000000" w:themeColor="text1"/>
        </w:rPr>
        <w:t xml:space="preserve">tel.: +420 974 832 295  </w:t>
      </w:r>
    </w:p>
    <w:p w:rsidR="0039625B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1B7C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9225FC">
          <w:rPr>
            <w:rStyle w:val="Hypertextovodkaz"/>
            <w:rFonts w:ascii="Arial" w:hAnsi="Arial" w:cs="Arial"/>
          </w:rPr>
          <w:t>ivana.dusilova@mvcr.cz</w:t>
        </w:r>
      </w:hyperlink>
    </w:p>
    <w:p w:rsid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7D8" w:rsidRDefault="00A467D8" w:rsidP="00276ED4">
      <w:pPr>
        <w:spacing w:after="0" w:line="240" w:lineRule="auto"/>
      </w:pPr>
      <w:r>
        <w:separator/>
      </w:r>
    </w:p>
  </w:endnote>
  <w:endnote w:type="continuationSeparator" w:id="0">
    <w:p w:rsidR="00A467D8" w:rsidRDefault="00A467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0C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7D8" w:rsidRDefault="00A467D8" w:rsidP="00276ED4">
      <w:pPr>
        <w:spacing w:after="0" w:line="240" w:lineRule="auto"/>
      </w:pPr>
      <w:r>
        <w:separator/>
      </w:r>
    </w:p>
  </w:footnote>
  <w:footnote w:type="continuationSeparator" w:id="0">
    <w:p w:rsidR="00A467D8" w:rsidRDefault="00A467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0CE7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33F1F"/>
    <w:rsid w:val="00841B7C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467D8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D3AAE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195E6-AF9A-40CD-95BF-73CF5995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1034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2019-02-27T11:07:00Z</cp:lastPrinted>
  <dcterms:created xsi:type="dcterms:W3CDTF">2017-07-12T04:53:00Z</dcterms:created>
  <dcterms:modified xsi:type="dcterms:W3CDTF">2019-06-06T11:34:00Z</dcterms:modified>
</cp:coreProperties>
</file>