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7939AD">
        <w:rPr>
          <w:rFonts w:ascii="Arial" w:hAnsi="Arial" w:cs="Arial"/>
          <w:b/>
          <w:color w:val="000000" w:themeColor="text1"/>
          <w:sz w:val="24"/>
          <w:szCs w:val="24"/>
        </w:rPr>
        <w:t xml:space="preserve"> Brno-Olomouc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939AD">
        <w:rPr>
          <w:rFonts w:ascii="Arial" w:hAnsi="Arial" w:cs="Arial"/>
          <w:color w:val="000000" w:themeColor="text1"/>
        </w:rPr>
        <w:t>76303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7939AD">
        <w:rPr>
          <w:rFonts w:ascii="Arial" w:hAnsi="Arial" w:cs="Arial"/>
          <w:color w:val="000000" w:themeColor="text1"/>
        </w:rPr>
        <w:t>3. června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7939AD" w:rsidRPr="007939AD">
        <w:t xml:space="preserve"> </w:t>
      </w:r>
      <w:r w:rsidR="007939AD" w:rsidRPr="007939AD">
        <w:rPr>
          <w:rFonts w:ascii="Arial" w:hAnsi="Arial" w:cs="Arial"/>
          <w:b/>
          <w:color w:val="000000" w:themeColor="text1"/>
        </w:rPr>
        <w:t>Brno-Olomouc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939AD">
        <w:rPr>
          <w:rFonts w:ascii="Arial" w:hAnsi="Arial" w:cs="Arial"/>
          <w:b/>
          <w:color w:val="000000" w:themeColor="text1"/>
        </w:rPr>
        <w:t>17005156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939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7939AD">
        <w:rPr>
          <w:rFonts w:ascii="Arial" w:hAnsi="Arial" w:cs="Arial"/>
          <w:b/>
        </w:rPr>
        <w:t>Brno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7939AD">
        <w:rPr>
          <w:rFonts w:ascii="Arial" w:hAnsi="Arial" w:cs="Arial"/>
          <w:b/>
        </w:rPr>
        <w:t>září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7939AD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D82908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D82908">
        <w:t>d</w:t>
      </w:r>
      <w:r w:rsidR="00D82908" w:rsidRPr="00D82908">
        <w:rPr>
          <w:rFonts w:ascii="Arial" w:hAnsi="Arial" w:cs="Arial"/>
        </w:rPr>
        <w:t>oz</w:t>
      </w:r>
      <w:r w:rsidR="00D82908">
        <w:rPr>
          <w:rFonts w:ascii="Arial" w:hAnsi="Arial" w:cs="Arial"/>
        </w:rPr>
        <w:t xml:space="preserve">or nad zákonností </w:t>
      </w:r>
      <w:r w:rsidR="007939AD">
        <w:rPr>
          <w:rFonts w:ascii="Arial" w:hAnsi="Arial" w:cs="Arial"/>
        </w:rPr>
        <w:t>právních předpisů a jiných opatření orgánů územních samosprávných celků</w:t>
      </w:r>
      <w:r w:rsidR="00D82908">
        <w:rPr>
          <w:rFonts w:ascii="Arial" w:hAnsi="Arial" w:cs="Arial"/>
        </w:rPr>
        <w:t>; p</w:t>
      </w:r>
      <w:r w:rsidR="00D82908" w:rsidRPr="00D82908">
        <w:rPr>
          <w:rFonts w:ascii="Arial" w:hAnsi="Arial" w:cs="Arial"/>
        </w:rPr>
        <w:t>os</w:t>
      </w:r>
      <w:r w:rsidR="00D82908">
        <w:rPr>
          <w:rFonts w:ascii="Arial" w:hAnsi="Arial" w:cs="Arial"/>
        </w:rPr>
        <w:t xml:space="preserve">kytování </w:t>
      </w:r>
      <w:r w:rsidR="007939AD">
        <w:rPr>
          <w:rFonts w:ascii="Arial" w:hAnsi="Arial" w:cs="Arial"/>
        </w:rPr>
        <w:t>odborné a metodické pomoci územním samosprávným celkům na úseku samostatné působnosti; zodpovídání dotazů územních samosprávných celků k výkladům právních předpisů z oblasti systému veřejné správy. Znalost zákonů o ÚSC a správního řádu,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</w:t>
      </w:r>
      <w:r w:rsidR="007939AD">
        <w:rPr>
          <w:rFonts w:ascii="Arial" w:hAnsi="Arial" w:cs="Arial"/>
        </w:rPr>
        <w:t>organizační dovednosti, schopnost podpůrné tvůrčí a koncepční práce se zaměřením na právní problematiku</w:t>
      </w:r>
      <w:r w:rsidR="00DB57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A6CAC">
        <w:rPr>
          <w:rFonts w:ascii="Arial" w:hAnsi="Arial" w:cs="Arial"/>
          <w:b/>
          <w:color w:val="000000" w:themeColor="text1"/>
        </w:rPr>
        <w:t>2</w:t>
      </w:r>
      <w:r w:rsidR="007939AD">
        <w:rPr>
          <w:rFonts w:ascii="Arial" w:hAnsi="Arial" w:cs="Arial"/>
          <w:b/>
          <w:color w:val="000000" w:themeColor="text1"/>
        </w:rPr>
        <w:t>4</w:t>
      </w:r>
      <w:r w:rsidR="00AA6CAC">
        <w:rPr>
          <w:rFonts w:ascii="Arial" w:hAnsi="Arial" w:cs="Arial"/>
          <w:b/>
          <w:color w:val="000000" w:themeColor="text1"/>
        </w:rPr>
        <w:t xml:space="preserve">. </w:t>
      </w:r>
      <w:r w:rsidR="007939AD">
        <w:rPr>
          <w:rFonts w:ascii="Arial" w:hAnsi="Arial" w:cs="Arial"/>
          <w:b/>
          <w:color w:val="000000" w:themeColor="text1"/>
        </w:rPr>
        <w:t>června</w:t>
      </w:r>
      <w:r w:rsidR="00D82908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7939AD" w:rsidRPr="007939AD">
        <w:t xml:space="preserve"> </w:t>
      </w:r>
      <w:r w:rsidR="007939AD" w:rsidRPr="007939AD">
        <w:rPr>
          <w:rFonts w:ascii="Arial" w:hAnsi="Arial" w:cs="Arial"/>
          <w:b/>
          <w:color w:val="000000" w:themeColor="text1"/>
        </w:rPr>
        <w:t>Brno-Olomouc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7939AD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939AD">
        <w:rPr>
          <w:rFonts w:ascii="Arial" w:hAnsi="Arial" w:cs="Arial"/>
          <w:b/>
          <w:color w:val="000000" w:themeColor="text1"/>
        </w:rPr>
        <w:t>17005156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939AD">
        <w:rPr>
          <w:rFonts w:ascii="Arial" w:hAnsi="Arial" w:cs="Arial"/>
          <w:b/>
          <w:color w:val="000000" w:themeColor="text1"/>
        </w:rPr>
        <w:t>76303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7939AD">
        <w:rPr>
          <w:rFonts w:ascii="Arial" w:hAnsi="Arial" w:cs="Arial"/>
          <w:color w:val="000000" w:themeColor="text1"/>
        </w:rPr>
        <w:t xml:space="preserve">bakalářský nebo </w:t>
      </w:r>
      <w:r w:rsidR="00755FF6" w:rsidRPr="00033C70">
        <w:rPr>
          <w:rFonts w:ascii="Arial" w:hAnsi="Arial" w:cs="Arial"/>
          <w:color w:val="000000" w:themeColor="text1"/>
        </w:rPr>
        <w:t>magistersk</w:t>
      </w:r>
      <w:r w:rsidR="007939AD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939AD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personálním záležitostem Vám poskytne: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>Odbor personální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>Ing. Ivana Dusilová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0D427A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 xml:space="preserve">email: </w:t>
      </w:r>
      <w:hyperlink r:id="rId11" w:history="1">
        <w:r w:rsidRPr="009225FC">
          <w:rPr>
            <w:rStyle w:val="Hypertextovodkaz"/>
            <w:rFonts w:ascii="Arial" w:hAnsi="Arial" w:cs="Arial"/>
            <w:szCs w:val="24"/>
          </w:rPr>
          <w:t>ivana.dusilova@mvcr.cz</w:t>
        </w:r>
      </w:hyperlink>
    </w:p>
    <w:p w:rsid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786" w:rsidRDefault="004A4786" w:rsidP="00276ED4">
      <w:pPr>
        <w:spacing w:after="0" w:line="240" w:lineRule="auto"/>
      </w:pPr>
      <w:r>
        <w:separator/>
      </w:r>
    </w:p>
  </w:endnote>
  <w:endnote w:type="continuationSeparator" w:id="0">
    <w:p w:rsidR="004A4786" w:rsidRDefault="004A478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939A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786" w:rsidRDefault="004A4786" w:rsidP="00276ED4">
      <w:pPr>
        <w:spacing w:after="0" w:line="240" w:lineRule="auto"/>
      </w:pPr>
      <w:r>
        <w:separator/>
      </w:r>
    </w:p>
  </w:footnote>
  <w:footnote w:type="continuationSeparator" w:id="0">
    <w:p w:rsidR="004A4786" w:rsidRDefault="004A478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A4786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939AD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97C17"/>
    <w:rsid w:val="00AA6CAC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6F192-63AD-48D8-9006-45E78CD7E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912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59</cp:revision>
  <cp:lastPrinted>2018-04-03T10:41:00Z</cp:lastPrinted>
  <dcterms:created xsi:type="dcterms:W3CDTF">2017-07-12T04:53:00Z</dcterms:created>
  <dcterms:modified xsi:type="dcterms:W3CDTF">2019-05-30T11:28:00Z</dcterms:modified>
</cp:coreProperties>
</file>