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p w:rsidR="00B34B95" w:rsidRDefault="00B34B95" w:rsidP="00CE2E2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954615" w:rsidTr="005F796C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F796C" w:rsidRPr="007E1E0D" w:rsidTr="000B6DED">
              <w:trPr>
                <w:trHeight w:val="464"/>
              </w:trPr>
              <w:tc>
                <w:tcPr>
                  <w:tcW w:w="0" w:type="auto"/>
                </w:tcPr>
                <w:p w:rsidR="005F796C" w:rsidRPr="007E1E0D" w:rsidRDefault="005F796C" w:rsidP="005F796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0E187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MVCRX050E187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5F796C" w:rsidRPr="007E1E0D" w:rsidTr="000B6DED">
              <w:trPr>
                <w:trHeight w:val="114"/>
              </w:trPr>
              <w:tc>
                <w:tcPr>
                  <w:tcW w:w="0" w:type="auto"/>
                </w:tcPr>
                <w:p w:rsidR="005F796C" w:rsidRPr="007E1E0D" w:rsidRDefault="005F796C" w:rsidP="005F796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0E187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MVCRX050E187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5F796C" w:rsidRPr="007E1E0D" w:rsidTr="000B6DED">
              <w:trPr>
                <w:trHeight w:val="122"/>
              </w:trPr>
              <w:tc>
                <w:tcPr>
                  <w:tcW w:w="0" w:type="auto"/>
                </w:tcPr>
                <w:p w:rsidR="005F796C" w:rsidRPr="007E1E0D" w:rsidRDefault="005F796C" w:rsidP="005F796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54615" w:rsidRDefault="00954615" w:rsidP="0095461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954615" w:rsidRDefault="00954615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358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F75E8">
        <w:rPr>
          <w:rFonts w:ascii="Arial" w:hAnsi="Arial" w:cs="Arial"/>
          <w:b/>
          <w:sz w:val="24"/>
          <w:szCs w:val="24"/>
        </w:rPr>
        <w:t xml:space="preserve">správy </w:t>
      </w:r>
      <w:r w:rsidR="00035F32">
        <w:rPr>
          <w:rFonts w:ascii="Arial" w:hAnsi="Arial" w:cs="Arial"/>
          <w:b/>
          <w:sz w:val="24"/>
          <w:szCs w:val="24"/>
        </w:rPr>
        <w:t>movitého majetku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35F32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5F796C">
        <w:rPr>
          <w:rFonts w:ascii="Arial" w:hAnsi="Arial" w:cs="Arial"/>
        </w:rPr>
        <w:t>.</w:t>
      </w:r>
      <w:proofErr w:type="gramEnd"/>
      <w:r w:rsidR="00F94ECD" w:rsidRPr="005F796C">
        <w:rPr>
          <w:rFonts w:ascii="Arial" w:hAnsi="Arial" w:cs="Arial"/>
        </w:rPr>
        <w:t>:</w:t>
      </w:r>
      <w:r w:rsidR="00276ED4" w:rsidRPr="005F796C">
        <w:rPr>
          <w:rFonts w:ascii="Arial" w:hAnsi="Arial" w:cs="Arial"/>
        </w:rPr>
        <w:t xml:space="preserve"> </w:t>
      </w:r>
      <w:r w:rsidR="009D16A9" w:rsidRPr="005F796C">
        <w:rPr>
          <w:rFonts w:ascii="Arial" w:hAnsi="Arial" w:cs="Arial"/>
        </w:rPr>
        <w:t>MV-</w:t>
      </w:r>
      <w:r w:rsidR="005F796C" w:rsidRPr="005F796C">
        <w:rPr>
          <w:rFonts w:ascii="Arial" w:hAnsi="Arial" w:cs="Arial"/>
        </w:rPr>
        <w:t>74091</w:t>
      </w:r>
      <w:r w:rsidR="00AB7FFE" w:rsidRPr="005F796C">
        <w:rPr>
          <w:rFonts w:ascii="Arial" w:hAnsi="Arial" w:cs="Arial"/>
        </w:rPr>
        <w:t>-</w:t>
      </w:r>
      <w:r w:rsidR="00635249" w:rsidRPr="005F796C">
        <w:rPr>
          <w:rFonts w:ascii="Arial" w:hAnsi="Arial" w:cs="Arial"/>
        </w:rPr>
        <w:t>3</w:t>
      </w:r>
      <w:r w:rsidR="00B02CD2" w:rsidRPr="005F796C">
        <w:rPr>
          <w:rFonts w:ascii="Arial" w:hAnsi="Arial" w:cs="Arial"/>
        </w:rPr>
        <w:t>/</w:t>
      </w:r>
      <w:r w:rsidRPr="005F796C">
        <w:rPr>
          <w:rFonts w:ascii="Arial" w:hAnsi="Arial" w:cs="Arial"/>
        </w:rPr>
        <w:t>SP-20</w:t>
      </w:r>
      <w:r w:rsidR="005F796C" w:rsidRPr="005F796C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1584F">
        <w:rPr>
          <w:rFonts w:ascii="Arial" w:hAnsi="Arial" w:cs="Arial"/>
        </w:rPr>
        <w:t>13. května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CF75E8">
        <w:rPr>
          <w:rFonts w:ascii="Arial" w:hAnsi="Arial" w:cs="Arial"/>
          <w:b/>
        </w:rPr>
        <w:t xml:space="preserve">správy </w:t>
      </w:r>
      <w:r w:rsidR="00035F32">
        <w:rPr>
          <w:rFonts w:ascii="Arial" w:hAnsi="Arial" w:cs="Arial"/>
          <w:b/>
        </w:rPr>
        <w:t>movitého majetku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F75E8">
        <w:rPr>
          <w:rFonts w:ascii="Arial" w:hAnsi="Arial" w:cs="Arial"/>
          <w:b/>
        </w:rPr>
        <w:t>17004628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Default="00035F32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Hospodaření s majetkem státu a jeho privatizace</w:t>
      </w:r>
      <w:r w:rsidR="00EB3537" w:rsidRPr="00635249">
        <w:rPr>
          <w:rFonts w:ascii="Arial" w:hAnsi="Arial" w:cs="Arial"/>
          <w:i/>
        </w:rPr>
        <w:t xml:space="preserve"> </w:t>
      </w:r>
    </w:p>
    <w:p w:rsidR="00CF75E8" w:rsidRPr="00635249" w:rsidRDefault="00CF75E8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E046D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E046D" w:rsidRPr="001E046D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1584F">
        <w:rPr>
          <w:rFonts w:ascii="Arial" w:hAnsi="Arial" w:cs="Arial"/>
          <w:b/>
        </w:rPr>
        <w:t>srpen</w:t>
      </w:r>
      <w:r w:rsidR="00CF75E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CF75E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035F32">
        <w:rPr>
          <w:rFonts w:ascii="Arial" w:hAnsi="Arial" w:cs="Arial"/>
        </w:rPr>
        <w:t xml:space="preserve">celostátní koordinace a metodické usměrňování </w:t>
      </w:r>
      <w:r w:rsidR="00CF75E8">
        <w:rPr>
          <w:rFonts w:ascii="Arial" w:hAnsi="Arial" w:cs="Arial"/>
        </w:rPr>
        <w:t>jednotného výkonu vlastnického práva</w:t>
      </w:r>
      <w:r w:rsidR="00035F32">
        <w:rPr>
          <w:rFonts w:ascii="Arial" w:hAnsi="Arial" w:cs="Arial"/>
        </w:rPr>
        <w:t xml:space="preserve">, </w:t>
      </w:r>
      <w:r w:rsidR="00CF75E8">
        <w:rPr>
          <w:rFonts w:ascii="Arial" w:hAnsi="Arial" w:cs="Arial"/>
        </w:rPr>
        <w:t>vytváření návrhů koncepčně nových právních předpisů s celostátní působností, vydávání odborných stanovisek ve věci hospodaření a nakládání s movitým majetkem, řízení, koordinace a zjišťování zpracování podzákonné a interní úpravy v oblasti ekonomického řízení u movitého majetku</w:t>
      </w:r>
      <w:r w:rsidR="00035F32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023589">
        <w:rPr>
          <w:rFonts w:ascii="Arial" w:hAnsi="Arial" w:cs="Arial"/>
        </w:rPr>
        <w:t>Pokročilá znalost MS OFFICE</w:t>
      </w:r>
      <w:r w:rsidR="00035F32">
        <w:rPr>
          <w:rFonts w:ascii="Arial" w:hAnsi="Arial" w:cs="Arial"/>
        </w:rPr>
        <w:t xml:space="preserve"> a ASPI</w:t>
      </w:r>
      <w:r w:rsidR="00F4075E">
        <w:rPr>
          <w:rFonts w:ascii="Arial" w:hAnsi="Arial" w:cs="Arial"/>
        </w:rPr>
        <w:t xml:space="preserve"> </w:t>
      </w:r>
      <w:r w:rsidR="00023589">
        <w:rPr>
          <w:rFonts w:ascii="Arial" w:hAnsi="Arial" w:cs="Arial"/>
        </w:rPr>
        <w:t>jsou</w:t>
      </w:r>
      <w:r w:rsidR="00F4075E">
        <w:rPr>
          <w:rFonts w:ascii="Arial" w:hAnsi="Arial" w:cs="Arial"/>
        </w:rPr>
        <w:t xml:space="preserve"> výhodou.</w:t>
      </w:r>
      <w:r w:rsidR="0081584F">
        <w:rPr>
          <w:rFonts w:ascii="Arial" w:hAnsi="Arial" w:cs="Arial"/>
        </w:rPr>
        <w:t xml:space="preserve"> Řidičský průkaz skupiny B je také výhodou.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81584F">
        <w:rPr>
          <w:rFonts w:ascii="Arial" w:hAnsi="Arial" w:cs="Arial"/>
          <w:b/>
        </w:rPr>
        <w:t>2. června</w:t>
      </w:r>
      <w:r w:rsidR="00CF75E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954615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CF75E8">
        <w:rPr>
          <w:rFonts w:ascii="Arial" w:hAnsi="Arial" w:cs="Arial"/>
          <w:b/>
        </w:rPr>
        <w:t xml:space="preserve">správy </w:t>
      </w:r>
      <w:r w:rsidR="00035F32">
        <w:rPr>
          <w:rFonts w:ascii="Arial" w:hAnsi="Arial" w:cs="Arial"/>
          <w:b/>
        </w:rPr>
        <w:t>movitého majetku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</w:t>
      </w:r>
      <w:r w:rsidR="00035F32">
        <w:rPr>
          <w:rFonts w:ascii="Arial" w:hAnsi="Arial" w:cs="Arial"/>
          <w:b/>
        </w:rPr>
        <w:t>správy majetku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CF75E8">
        <w:rPr>
          <w:rFonts w:ascii="Arial" w:hAnsi="Arial" w:cs="Arial"/>
          <w:b/>
        </w:rPr>
        <w:t>17004628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954615">
        <w:rPr>
          <w:rFonts w:ascii="Arial" w:hAnsi="Arial" w:cs="Arial"/>
          <w:b/>
        </w:rPr>
        <w:br/>
      </w:r>
      <w:proofErr w:type="gramStart"/>
      <w:r w:rsidR="00312A72" w:rsidRPr="00635249">
        <w:rPr>
          <w:rFonts w:ascii="Arial" w:hAnsi="Arial" w:cs="Arial"/>
          <w:b/>
        </w:rPr>
        <w:t>č</w:t>
      </w:r>
      <w:r w:rsidR="00312A72" w:rsidRPr="00954615">
        <w:rPr>
          <w:rFonts w:ascii="Arial" w:hAnsi="Arial" w:cs="Arial"/>
          <w:b/>
        </w:rPr>
        <w:t>.j.</w:t>
      </w:r>
      <w:proofErr w:type="gramEnd"/>
      <w:r w:rsidR="00312A72" w:rsidRPr="00954615">
        <w:rPr>
          <w:rFonts w:ascii="Arial" w:hAnsi="Arial" w:cs="Arial"/>
          <w:b/>
        </w:rPr>
        <w:t xml:space="preserve">: </w:t>
      </w:r>
      <w:r w:rsidR="005F796C" w:rsidRPr="005F796C">
        <w:rPr>
          <w:rFonts w:ascii="Arial" w:hAnsi="Arial" w:cs="Arial"/>
          <w:b/>
        </w:rPr>
        <w:t>MV-74091-3/SP-2020</w:t>
      </w:r>
      <w:bookmarkStart w:id="2" w:name="_GoBack"/>
      <w:bookmarkEnd w:id="2"/>
      <w:r w:rsidRPr="00954615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4075E" w:rsidRDefault="00276ED4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základní předpoklady stanovené zákonem, tj.:</w:t>
      </w:r>
    </w:p>
    <w:p w:rsidR="00023589" w:rsidRPr="00023589" w:rsidRDefault="00023589" w:rsidP="00023589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23589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23589" w:rsidRDefault="00023589" w:rsidP="0002358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23589" w:rsidRPr="00980A06" w:rsidRDefault="00023589" w:rsidP="00023589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</w:t>
      </w:r>
      <w:r w:rsidR="00CF75E8">
        <w:rPr>
          <w:rFonts w:ascii="Arial" w:hAnsi="Arial" w:cs="Arial"/>
          <w:color w:val="000000" w:themeColor="text1"/>
        </w:rPr>
        <w:t>v</w:t>
      </w:r>
      <w:r w:rsidR="00035F32">
        <w:rPr>
          <w:rFonts w:ascii="Arial" w:hAnsi="Arial" w:cs="Arial"/>
          <w:color w:val="000000" w:themeColor="text1"/>
        </w:rPr>
        <w:t xml:space="preserve"> </w:t>
      </w:r>
      <w:r w:rsidR="00AE6214">
        <w:rPr>
          <w:rFonts w:ascii="Arial" w:hAnsi="Arial" w:cs="Arial"/>
          <w:color w:val="000000" w:themeColor="text1"/>
        </w:rPr>
        <w:t>magisterském</w:t>
      </w:r>
      <w:r w:rsidR="00023589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4075E" w:rsidRPr="00F4075E" w:rsidRDefault="00F4075E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CF75E8">
        <w:rPr>
          <w:rFonts w:ascii="Arial" w:hAnsi="Arial" w:cs="Arial"/>
        </w:rPr>
        <w:t xml:space="preserve">níka v Ministerstvu vnitra č. </w:t>
      </w:r>
      <w:r w:rsidR="0081584F">
        <w:rPr>
          <w:rFonts w:ascii="Arial" w:hAnsi="Arial" w:cs="Arial"/>
        </w:rPr>
        <w:t>18/2020</w:t>
      </w:r>
      <w:r w:rsidRPr="00F4075E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F4075E">
        <w:rPr>
          <w:rFonts w:ascii="Arial" w:hAnsi="Arial" w:cs="Arial"/>
          <w:b/>
        </w:rPr>
        <w:t>Vyhrazené</w:t>
      </w:r>
      <w:r w:rsidRPr="00F4075E">
        <w:rPr>
          <w:rFonts w:ascii="Arial" w:hAnsi="Arial" w:cs="Arial"/>
        </w:rPr>
        <w:t xml:space="preserve">“ </w:t>
      </w:r>
      <w:r w:rsidRPr="00F4075E">
        <w:rPr>
          <w:rFonts w:ascii="Arial" w:hAnsi="Arial" w:cs="Arial"/>
        </w:rPr>
        <w:br/>
        <w:t xml:space="preserve">v souladu se zákonem č. 412/2005 Sb., o ochraně utajovaných informací </w:t>
      </w:r>
      <w:r w:rsidRPr="00F4075E">
        <w:rPr>
          <w:rFonts w:ascii="Arial" w:hAnsi="Arial" w:cs="Arial"/>
        </w:rPr>
        <w:br/>
        <w:t>a o bezpečnostní způsobilosti, ve znění pozdějších předpisů;</w:t>
      </w:r>
    </w:p>
    <w:p w:rsidR="00F4075E" w:rsidRPr="00BC18F3" w:rsidRDefault="00F4075E" w:rsidP="00F4075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2128CE" w:rsidRDefault="002128C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4075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035F32">
        <w:rPr>
          <w:rFonts w:ascii="Arial" w:hAnsi="Arial" w:cs="Arial"/>
          <w:color w:val="000000" w:themeColor="text1"/>
        </w:rPr>
        <w:t>správy majetku</w:t>
      </w:r>
    </w:p>
    <w:p w:rsidR="00A3319D" w:rsidRPr="00954615" w:rsidRDefault="0095461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4615">
        <w:rPr>
          <w:rFonts w:ascii="Arial" w:hAnsi="Arial" w:cs="Arial"/>
        </w:rPr>
        <w:t>Ing. Antonín Boskovic</w:t>
      </w:r>
    </w:p>
    <w:p w:rsidR="007708C6" w:rsidRPr="0095461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4615">
        <w:rPr>
          <w:rFonts w:ascii="Arial" w:hAnsi="Arial" w:cs="Arial"/>
        </w:rPr>
        <w:t>tel. +420 974</w:t>
      </w:r>
      <w:r w:rsidR="00035F32" w:rsidRPr="00954615">
        <w:rPr>
          <w:rFonts w:ascii="Arial" w:hAnsi="Arial" w:cs="Arial"/>
        </w:rPr>
        <w:t xml:space="preserve"> 849 </w:t>
      </w:r>
      <w:r w:rsidR="00954615" w:rsidRPr="00954615">
        <w:rPr>
          <w:rFonts w:ascii="Arial" w:hAnsi="Arial" w:cs="Arial"/>
        </w:rPr>
        <w:t>024</w:t>
      </w:r>
    </w:p>
    <w:p w:rsidR="00A3319D" w:rsidRPr="00954615" w:rsidRDefault="00A3319D" w:rsidP="00A3319D">
      <w:pPr>
        <w:spacing w:after="0" w:line="360" w:lineRule="auto"/>
        <w:contextualSpacing/>
        <w:jc w:val="both"/>
        <w:rPr>
          <w:rStyle w:val="Hypertextovodkaz"/>
        </w:rPr>
      </w:pPr>
      <w:r w:rsidRPr="00954615">
        <w:rPr>
          <w:rFonts w:ascii="Arial" w:hAnsi="Arial" w:cs="Arial"/>
        </w:rPr>
        <w:t xml:space="preserve">e-mail: </w:t>
      </w:r>
      <w:hyperlink r:id="rId9" w:history="1">
        <w:r w:rsidR="00954615" w:rsidRPr="00954615">
          <w:rPr>
            <w:rStyle w:val="Hypertextovodkaz"/>
            <w:rFonts w:ascii="Arial" w:hAnsi="Arial" w:cs="Arial"/>
          </w:rPr>
          <w:t>antonin.boskovic@mvcr.cz</w:t>
        </w:r>
      </w:hyperlink>
      <w:r w:rsidR="007708C6" w:rsidRPr="00954615">
        <w:rPr>
          <w:rStyle w:val="Hypertextovodkaz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81584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1584F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1584F" w:rsidRPr="00826A00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81584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81584F" w:rsidRDefault="0081584F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B5034" w:rsidRPr="00033C70" w:rsidRDefault="0081584F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392" w:rsidRDefault="002A2392" w:rsidP="00276ED4">
      <w:pPr>
        <w:spacing w:after="0" w:line="240" w:lineRule="auto"/>
      </w:pPr>
      <w:r>
        <w:separator/>
      </w:r>
    </w:p>
  </w:endnote>
  <w:endnote w:type="continuationSeparator" w:id="0">
    <w:p w:rsidR="002A2392" w:rsidRDefault="002A239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F796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392" w:rsidRDefault="002A2392" w:rsidP="00276ED4">
      <w:pPr>
        <w:spacing w:after="0" w:line="240" w:lineRule="auto"/>
      </w:pPr>
      <w:r>
        <w:separator/>
      </w:r>
    </w:p>
  </w:footnote>
  <w:footnote w:type="continuationSeparator" w:id="0">
    <w:p w:rsidR="002A2392" w:rsidRDefault="002A239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23589" w:rsidRPr="00EE40B4" w:rsidRDefault="00023589" w:rsidP="0002358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BB0187"/>
    <w:multiLevelType w:val="hybridMultilevel"/>
    <w:tmpl w:val="EABCEA84"/>
    <w:lvl w:ilvl="0" w:tplc="3C4EDF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3589"/>
    <w:rsid w:val="00025387"/>
    <w:rsid w:val="00025B9F"/>
    <w:rsid w:val="0002797F"/>
    <w:rsid w:val="00035F32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49B4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128CE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A2392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677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5F796C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1584F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4615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AD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2E22"/>
    <w:rsid w:val="00CE652B"/>
    <w:rsid w:val="00CF75E8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075E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71F2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tonin.boskovic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3F6FE-0887-4F44-A154-9E70F391B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1099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5</cp:revision>
  <cp:lastPrinted>2019-10-08T11:09:00Z</cp:lastPrinted>
  <dcterms:created xsi:type="dcterms:W3CDTF">2019-12-21T19:43:00Z</dcterms:created>
  <dcterms:modified xsi:type="dcterms:W3CDTF">2020-05-11T10:53:00Z</dcterms:modified>
</cp:coreProperties>
</file>