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6368E">
        <w:rPr>
          <w:rFonts w:ascii="Arial" w:hAnsi="Arial" w:cs="Arial"/>
          <w:b/>
          <w:sz w:val="24"/>
          <w:szCs w:val="24"/>
        </w:rPr>
        <w:t>dlouhodobých pobytů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66368E">
        <w:rPr>
          <w:rFonts w:ascii="Arial" w:hAnsi="Arial" w:cs="Arial"/>
        </w:rPr>
        <w:t>60972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66368E">
        <w:rPr>
          <w:rFonts w:ascii="Arial" w:hAnsi="Arial" w:cs="Arial"/>
        </w:rPr>
        <w:t>31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66368E" w:rsidRPr="0066368E">
        <w:rPr>
          <w:rFonts w:ascii="Arial" w:hAnsi="Arial" w:cs="Arial"/>
          <w:b/>
          <w:color w:val="000000" w:themeColor="text1"/>
        </w:rPr>
        <w:t>dlouhodobých pobytů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66368E">
        <w:rPr>
          <w:rFonts w:ascii="Arial" w:hAnsi="Arial" w:cs="Arial"/>
          <w:b/>
          <w:color w:val="000000" w:themeColor="text1"/>
        </w:rPr>
        <w:t>30349773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66368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65BFC">
        <w:rPr>
          <w:rFonts w:ascii="Arial" w:hAnsi="Arial" w:cs="Arial"/>
          <w:b/>
          <w:color w:val="000000" w:themeColor="text1"/>
        </w:rPr>
        <w:t>září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66368E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5356E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5356E7">
        <w:rPr>
          <w:rFonts w:ascii="Arial" w:hAnsi="Arial" w:cs="Arial"/>
          <w:color w:val="000000" w:themeColor="text1"/>
        </w:rPr>
        <w:t xml:space="preserve"> vedení s</w:t>
      </w:r>
      <w:r w:rsidR="005356E7" w:rsidRPr="005356E7">
        <w:rPr>
          <w:rFonts w:ascii="Arial" w:hAnsi="Arial" w:cs="Arial"/>
          <w:color w:val="000000" w:themeColor="text1"/>
        </w:rPr>
        <w:t>právní</w:t>
      </w:r>
      <w:r w:rsidR="005356E7">
        <w:rPr>
          <w:rFonts w:ascii="Arial" w:hAnsi="Arial" w:cs="Arial"/>
          <w:color w:val="000000" w:themeColor="text1"/>
        </w:rPr>
        <w:t>ho</w:t>
      </w:r>
      <w:r w:rsidR="005356E7" w:rsidRPr="005356E7">
        <w:rPr>
          <w:rFonts w:ascii="Arial" w:hAnsi="Arial" w:cs="Arial"/>
          <w:color w:val="000000" w:themeColor="text1"/>
        </w:rPr>
        <w:t xml:space="preserve"> ří</w:t>
      </w:r>
      <w:r w:rsidR="005356E7">
        <w:rPr>
          <w:rFonts w:ascii="Arial" w:hAnsi="Arial" w:cs="Arial"/>
          <w:color w:val="000000" w:themeColor="text1"/>
        </w:rPr>
        <w:t xml:space="preserve">zení dle zákona č. 326/1999 Sb., </w:t>
      </w:r>
      <w:r w:rsidR="005356E7" w:rsidRPr="005356E7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5356E7">
        <w:rPr>
          <w:rFonts w:ascii="Arial" w:hAnsi="Arial" w:cs="Arial"/>
          <w:color w:val="000000" w:themeColor="text1"/>
        </w:rPr>
        <w:t xml:space="preserve"> p</w:t>
      </w:r>
      <w:r w:rsidR="005356E7" w:rsidRPr="005356E7">
        <w:rPr>
          <w:rFonts w:ascii="Arial" w:hAnsi="Arial" w:cs="Arial"/>
          <w:color w:val="000000" w:themeColor="text1"/>
        </w:rPr>
        <w:t>ředevším</w:t>
      </w:r>
      <w:r w:rsidR="005356E7">
        <w:rPr>
          <w:rFonts w:ascii="Arial" w:hAnsi="Arial" w:cs="Arial"/>
          <w:color w:val="000000" w:themeColor="text1"/>
        </w:rPr>
        <w:t xml:space="preserve"> </w:t>
      </w:r>
      <w:r w:rsidR="005356E7" w:rsidRPr="005356E7">
        <w:rPr>
          <w:rFonts w:ascii="Arial" w:hAnsi="Arial" w:cs="Arial"/>
          <w:color w:val="000000" w:themeColor="text1"/>
        </w:rPr>
        <w:t>řízení v žádostech o vydání povolení k</w:t>
      </w:r>
      <w:r w:rsidR="005356E7">
        <w:rPr>
          <w:rFonts w:ascii="Arial" w:hAnsi="Arial" w:cs="Arial"/>
          <w:color w:val="000000" w:themeColor="text1"/>
        </w:rPr>
        <w:t xml:space="preserve"> </w:t>
      </w:r>
      <w:r w:rsidR="005356E7" w:rsidRPr="005356E7">
        <w:rPr>
          <w:rFonts w:ascii="Arial" w:hAnsi="Arial" w:cs="Arial"/>
          <w:color w:val="000000" w:themeColor="text1"/>
        </w:rPr>
        <w:t>dlouhodobému a trvalému pobytu podaných na</w:t>
      </w:r>
      <w:r w:rsidR="005356E7">
        <w:rPr>
          <w:rFonts w:ascii="Arial" w:hAnsi="Arial" w:cs="Arial"/>
          <w:color w:val="000000" w:themeColor="text1"/>
        </w:rPr>
        <w:t xml:space="preserve"> </w:t>
      </w:r>
      <w:r w:rsidR="005356E7" w:rsidRPr="005356E7">
        <w:rPr>
          <w:rFonts w:ascii="Arial" w:hAnsi="Arial" w:cs="Arial"/>
          <w:color w:val="000000" w:themeColor="text1"/>
        </w:rPr>
        <w:t>zastupitel</w:t>
      </w:r>
      <w:r w:rsidR="005356E7">
        <w:rPr>
          <w:rFonts w:ascii="Arial" w:hAnsi="Arial" w:cs="Arial"/>
          <w:color w:val="000000" w:themeColor="text1"/>
        </w:rPr>
        <w:t>s</w:t>
      </w:r>
      <w:r w:rsidR="005356E7" w:rsidRPr="005356E7">
        <w:rPr>
          <w:rFonts w:ascii="Arial" w:hAnsi="Arial" w:cs="Arial"/>
          <w:color w:val="000000" w:themeColor="text1"/>
        </w:rPr>
        <w:t>kých úřadech, zejména za účelem</w:t>
      </w:r>
      <w:r w:rsidR="005356E7">
        <w:rPr>
          <w:rFonts w:ascii="Arial" w:hAnsi="Arial" w:cs="Arial"/>
          <w:color w:val="000000" w:themeColor="text1"/>
        </w:rPr>
        <w:t xml:space="preserve"> </w:t>
      </w:r>
      <w:r w:rsidR="005356E7" w:rsidRPr="005356E7">
        <w:rPr>
          <w:rFonts w:ascii="Arial" w:hAnsi="Arial" w:cs="Arial"/>
          <w:color w:val="000000" w:themeColor="text1"/>
        </w:rPr>
        <w:t xml:space="preserve">zaměstnání, sloučení rodiny </w:t>
      </w:r>
      <w:r w:rsidR="005356E7">
        <w:rPr>
          <w:rFonts w:ascii="Arial" w:hAnsi="Arial" w:cs="Arial"/>
          <w:color w:val="000000" w:themeColor="text1"/>
        </w:rPr>
        <w:br/>
      </w:r>
      <w:r w:rsidR="005356E7" w:rsidRPr="005356E7">
        <w:rPr>
          <w:rFonts w:ascii="Arial" w:hAnsi="Arial" w:cs="Arial"/>
          <w:color w:val="000000" w:themeColor="text1"/>
        </w:rPr>
        <w:t>a studia, za účelem</w:t>
      </w:r>
      <w:r w:rsidR="005356E7">
        <w:rPr>
          <w:rFonts w:ascii="Arial" w:hAnsi="Arial" w:cs="Arial"/>
          <w:color w:val="000000" w:themeColor="text1"/>
        </w:rPr>
        <w:t xml:space="preserve"> </w:t>
      </w:r>
      <w:r w:rsidR="005356E7" w:rsidRPr="005356E7">
        <w:rPr>
          <w:rFonts w:ascii="Arial" w:hAnsi="Arial" w:cs="Arial"/>
          <w:color w:val="000000" w:themeColor="text1"/>
        </w:rPr>
        <w:t>vydání zaměstnanecké karty v</w:t>
      </w:r>
      <w:r w:rsidR="005356E7">
        <w:rPr>
          <w:rFonts w:ascii="Arial" w:hAnsi="Arial" w:cs="Arial"/>
          <w:color w:val="000000" w:themeColor="text1"/>
        </w:rPr>
        <w:t> </w:t>
      </w:r>
      <w:r w:rsidR="005356E7" w:rsidRPr="005356E7">
        <w:rPr>
          <w:rFonts w:ascii="Arial" w:hAnsi="Arial" w:cs="Arial"/>
          <w:color w:val="000000" w:themeColor="text1"/>
        </w:rPr>
        <w:t>nejsložitějších</w:t>
      </w:r>
      <w:r w:rsidR="005356E7">
        <w:rPr>
          <w:rFonts w:ascii="Arial" w:hAnsi="Arial" w:cs="Arial"/>
          <w:color w:val="000000" w:themeColor="text1"/>
        </w:rPr>
        <w:t xml:space="preserve"> </w:t>
      </w:r>
      <w:r w:rsidR="005356E7" w:rsidRPr="005356E7">
        <w:rPr>
          <w:rFonts w:ascii="Arial" w:hAnsi="Arial" w:cs="Arial"/>
          <w:color w:val="000000" w:themeColor="text1"/>
        </w:rPr>
        <w:t>případech</w:t>
      </w:r>
      <w:r w:rsidR="005356E7">
        <w:rPr>
          <w:rFonts w:ascii="Arial" w:hAnsi="Arial" w:cs="Arial"/>
          <w:color w:val="000000" w:themeColor="text1"/>
        </w:rPr>
        <w:t>; m</w:t>
      </w:r>
      <w:r w:rsidR="005356E7" w:rsidRPr="005356E7">
        <w:rPr>
          <w:rFonts w:ascii="Arial" w:hAnsi="Arial" w:cs="Arial"/>
          <w:color w:val="000000" w:themeColor="text1"/>
        </w:rPr>
        <w:t>etodi</w:t>
      </w:r>
      <w:r w:rsidR="005356E7">
        <w:rPr>
          <w:rFonts w:ascii="Arial" w:hAnsi="Arial" w:cs="Arial"/>
          <w:color w:val="000000" w:themeColor="text1"/>
        </w:rPr>
        <w:t>cké vedení ostatních pracovníků; s</w:t>
      </w:r>
      <w:r w:rsidR="005356E7" w:rsidRPr="005356E7">
        <w:rPr>
          <w:rFonts w:ascii="Arial" w:hAnsi="Arial" w:cs="Arial"/>
          <w:color w:val="000000" w:themeColor="text1"/>
        </w:rPr>
        <w:t>poluprác</w:t>
      </w:r>
      <w:r w:rsidR="005356E7">
        <w:rPr>
          <w:rFonts w:ascii="Arial" w:hAnsi="Arial" w:cs="Arial"/>
          <w:color w:val="000000" w:themeColor="text1"/>
        </w:rPr>
        <w:t>i</w:t>
      </w:r>
      <w:r w:rsidR="005356E7" w:rsidRPr="005356E7">
        <w:rPr>
          <w:rFonts w:ascii="Arial" w:hAnsi="Arial" w:cs="Arial"/>
          <w:color w:val="000000" w:themeColor="text1"/>
        </w:rPr>
        <w:t xml:space="preserve"> s dalšími odděleními odboru azylové a migrační politiky</w:t>
      </w:r>
      <w:r w:rsidR="005356E7">
        <w:rPr>
          <w:rFonts w:ascii="Arial" w:hAnsi="Arial" w:cs="Arial"/>
          <w:color w:val="000000" w:themeColor="text1"/>
        </w:rPr>
        <w:t xml:space="preserve"> </w:t>
      </w:r>
      <w:r w:rsidR="005356E7" w:rsidRPr="005356E7">
        <w:rPr>
          <w:rFonts w:ascii="Arial" w:hAnsi="Arial" w:cs="Arial"/>
          <w:color w:val="000000" w:themeColor="text1"/>
        </w:rPr>
        <w:t>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</w:t>
      </w:r>
      <w:r w:rsidR="005356E7">
        <w:rPr>
          <w:rFonts w:ascii="Arial" w:hAnsi="Arial" w:cs="Arial"/>
          <w:color w:val="000000" w:themeColor="text1"/>
        </w:rPr>
        <w:t xml:space="preserve"> </w:t>
      </w:r>
      <w:r w:rsidR="005356E7">
        <w:rPr>
          <w:rFonts w:ascii="Arial" w:hAnsi="Arial" w:cs="Arial"/>
          <w:color w:val="000000" w:themeColor="text1"/>
        </w:rPr>
        <w:br/>
      </w:r>
      <w:r w:rsidR="005356E7" w:rsidRPr="005356E7">
        <w:rPr>
          <w:rFonts w:ascii="Arial" w:hAnsi="Arial" w:cs="Arial"/>
          <w:color w:val="000000" w:themeColor="text1"/>
        </w:rPr>
        <w:t xml:space="preserve">a tělovýchovy. Součástí ústních pohovorů bude písemný test zaměřený na základní orientaci v zákoně č. 326/1999 Sb., o pobytu cizinců; v zákoně č. 500/2004 Sb., správní řád </w:t>
      </w:r>
      <w:r w:rsidR="005356E7">
        <w:rPr>
          <w:rFonts w:ascii="Arial" w:hAnsi="Arial" w:cs="Arial"/>
          <w:color w:val="000000" w:themeColor="text1"/>
        </w:rPr>
        <w:br/>
      </w:r>
      <w:r w:rsidR="005356E7" w:rsidRPr="005356E7">
        <w:rPr>
          <w:rFonts w:ascii="Arial" w:hAnsi="Arial" w:cs="Arial"/>
          <w:color w:val="000000" w:themeColor="text1"/>
        </w:rPr>
        <w:t>a ze základních informací o Evropské unii a České republice.</w:t>
      </w:r>
      <w:r w:rsidR="005356E7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5356E7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6368E">
        <w:rPr>
          <w:rFonts w:ascii="Arial" w:hAnsi="Arial" w:cs="Arial"/>
          <w:b/>
        </w:rPr>
        <w:t>20</w:t>
      </w:r>
      <w:r w:rsidR="00B65BFC">
        <w:rPr>
          <w:rFonts w:ascii="Arial" w:hAnsi="Arial" w:cs="Arial"/>
          <w:b/>
        </w:rPr>
        <w:t>. června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6368E" w:rsidRPr="0066368E">
        <w:rPr>
          <w:rFonts w:ascii="Arial" w:hAnsi="Arial" w:cs="Arial"/>
          <w:b/>
          <w:color w:val="000000" w:themeColor="text1"/>
        </w:rPr>
        <w:t>dlouhodobých pobytů</w:t>
      </w:r>
      <w:r w:rsidR="0066368E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66368E">
        <w:rPr>
          <w:rFonts w:ascii="Arial" w:hAnsi="Arial" w:cs="Arial"/>
          <w:b/>
          <w:color w:val="000000" w:themeColor="text1"/>
        </w:rPr>
        <w:t>30349773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6368E">
        <w:rPr>
          <w:rFonts w:ascii="Arial" w:hAnsi="Arial" w:cs="Arial"/>
          <w:b/>
          <w:color w:val="000000" w:themeColor="text1"/>
        </w:rPr>
        <w:t>60972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0F3296" w:rsidRDefault="000F329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0F3296" w:rsidRDefault="000F329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0F3296" w:rsidRDefault="000F3296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66368E" w:rsidRPr="0066368E" w:rsidRDefault="0066368E" w:rsidP="0066368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6368E">
        <w:rPr>
          <w:rFonts w:ascii="Arial" w:hAnsi="Arial" w:cs="Arial"/>
          <w:color w:val="000000" w:themeColor="text1"/>
        </w:rPr>
        <w:t>Bc. Lucie Maděrová</w:t>
      </w:r>
    </w:p>
    <w:p w:rsidR="0066368E" w:rsidRPr="0066368E" w:rsidRDefault="0066368E" w:rsidP="0066368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6368E">
        <w:rPr>
          <w:rFonts w:ascii="Arial" w:hAnsi="Arial" w:cs="Arial"/>
          <w:color w:val="000000" w:themeColor="text1"/>
        </w:rPr>
        <w:t>odbor personální</w:t>
      </w:r>
      <w:bookmarkStart w:id="0" w:name="_GoBack"/>
      <w:bookmarkEnd w:id="0"/>
    </w:p>
    <w:p w:rsidR="0066368E" w:rsidRPr="0066368E" w:rsidRDefault="0066368E" w:rsidP="0066368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6368E">
        <w:rPr>
          <w:rFonts w:ascii="Arial" w:hAnsi="Arial" w:cs="Arial"/>
          <w:color w:val="000000" w:themeColor="text1"/>
        </w:rPr>
        <w:t xml:space="preserve">tel. +420 974 832 292    </w:t>
      </w:r>
    </w:p>
    <w:p w:rsidR="00201A97" w:rsidRDefault="0066368E" w:rsidP="0066368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6368E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4F4CA1">
          <w:rPr>
            <w:rStyle w:val="Hypertextovodkaz"/>
            <w:rFonts w:ascii="Arial" w:hAnsi="Arial" w:cs="Arial"/>
          </w:rPr>
          <w:t>lucie.maderova@mvcr.cz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66368E" w:rsidRPr="00033C70" w:rsidRDefault="0066368E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699" w:rsidRDefault="00163699" w:rsidP="00276ED4">
      <w:pPr>
        <w:spacing w:after="0" w:line="240" w:lineRule="auto"/>
      </w:pPr>
      <w:r>
        <w:separator/>
      </w:r>
    </w:p>
  </w:endnote>
  <w:endnote w:type="continuationSeparator" w:id="0">
    <w:p w:rsidR="00163699" w:rsidRDefault="0016369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F329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699" w:rsidRDefault="00163699" w:rsidP="00276ED4">
      <w:pPr>
        <w:spacing w:after="0" w:line="240" w:lineRule="auto"/>
      </w:pPr>
      <w:r>
        <w:separator/>
      </w:r>
    </w:p>
  </w:footnote>
  <w:footnote w:type="continuationSeparator" w:id="0">
    <w:p w:rsidR="00163699" w:rsidRDefault="0016369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3236D"/>
    <w:rsid w:val="000403A7"/>
    <w:rsid w:val="00040479"/>
    <w:rsid w:val="000444CB"/>
    <w:rsid w:val="0004686D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0F3296"/>
    <w:rsid w:val="001219CA"/>
    <w:rsid w:val="00136462"/>
    <w:rsid w:val="00144156"/>
    <w:rsid w:val="0015341B"/>
    <w:rsid w:val="00153A84"/>
    <w:rsid w:val="001560CB"/>
    <w:rsid w:val="00163699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2DA"/>
    <w:rsid w:val="00214D98"/>
    <w:rsid w:val="00220078"/>
    <w:rsid w:val="0022346E"/>
    <w:rsid w:val="002309D5"/>
    <w:rsid w:val="00240188"/>
    <w:rsid w:val="0024047C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3D60"/>
    <w:rsid w:val="002B410A"/>
    <w:rsid w:val="002E2A92"/>
    <w:rsid w:val="002F75D4"/>
    <w:rsid w:val="003059FD"/>
    <w:rsid w:val="00312A72"/>
    <w:rsid w:val="00336923"/>
    <w:rsid w:val="003375E8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3F0D86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356E7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3677A"/>
    <w:rsid w:val="0064419A"/>
    <w:rsid w:val="0066368E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A3627"/>
    <w:rsid w:val="008B3AD8"/>
    <w:rsid w:val="008C3B5F"/>
    <w:rsid w:val="008D09F0"/>
    <w:rsid w:val="008E1C4D"/>
    <w:rsid w:val="008E6A0B"/>
    <w:rsid w:val="008F4F95"/>
    <w:rsid w:val="009043EE"/>
    <w:rsid w:val="009062CC"/>
    <w:rsid w:val="00913BA9"/>
    <w:rsid w:val="0092136A"/>
    <w:rsid w:val="00946F90"/>
    <w:rsid w:val="00955869"/>
    <w:rsid w:val="00957418"/>
    <w:rsid w:val="00972AB1"/>
    <w:rsid w:val="00980A06"/>
    <w:rsid w:val="00982E4E"/>
    <w:rsid w:val="00984A35"/>
    <w:rsid w:val="00990582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A43"/>
    <w:rsid w:val="00B632FB"/>
    <w:rsid w:val="00B63A65"/>
    <w:rsid w:val="00B65BFC"/>
    <w:rsid w:val="00B74273"/>
    <w:rsid w:val="00B91DD3"/>
    <w:rsid w:val="00B92BE4"/>
    <w:rsid w:val="00B95806"/>
    <w:rsid w:val="00BE0997"/>
    <w:rsid w:val="00BE4342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06C8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42F4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437F5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01997-BFD5-40E6-B7CB-B9D216503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4</Pages>
  <Words>1019</Words>
  <Characters>6016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90</cp:revision>
  <cp:lastPrinted>2018-05-22T15:06:00Z</cp:lastPrinted>
  <dcterms:created xsi:type="dcterms:W3CDTF">2017-07-10T12:08:00Z</dcterms:created>
  <dcterms:modified xsi:type="dcterms:W3CDTF">2018-05-29T09:34:00Z</dcterms:modified>
</cp:coreProperties>
</file>