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543"/>
      </w:tblGrid>
      <w:tr w:rsidR="00B521BF" w:rsidRPr="00CD4782" w:rsidTr="004B28F9">
        <w:tc>
          <w:tcPr>
            <w:tcW w:w="0" w:type="auto"/>
          </w:tcPr>
          <w:tbl>
            <w:tblPr>
              <w:tblpPr w:leftFromText="141" w:rightFromText="141" w:vertAnchor="text" w:horzAnchor="margin" w:tblpXSpec="right" w:tblpY="-1798"/>
              <w:tblW w:w="3327" w:type="dxa"/>
              <w:tblLook w:val="01E0" w:firstRow="1" w:lastRow="1" w:firstColumn="1" w:lastColumn="1" w:noHBand="0" w:noVBand="0"/>
            </w:tblPr>
            <w:tblGrid>
              <w:gridCol w:w="3327"/>
            </w:tblGrid>
            <w:tr w:rsidR="00DC6E80" w:rsidRPr="007E1E0D" w:rsidTr="00DC6E80">
              <w:trPr>
                <w:trHeight w:val="464"/>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C6E80" w:rsidRPr="005D287E" w:rsidTr="00AD075E">
                    <w:trPr>
                      <w:trHeight w:val="464"/>
                    </w:trPr>
                    <w:tc>
                      <w:tcPr>
                        <w:tcW w:w="0" w:type="auto"/>
                      </w:tcPr>
                      <w:p w:rsidR="00DC6E80" w:rsidRPr="005D287E" w:rsidRDefault="00DC6E80" w:rsidP="00DC6E80">
                        <w:pPr>
                          <w:tabs>
                            <w:tab w:val="left" w:pos="405"/>
                            <w:tab w:val="left" w:pos="1095"/>
                            <w:tab w:val="left" w:pos="1230"/>
                            <w:tab w:val="center" w:pos="1692"/>
                          </w:tabs>
                          <w:jc w:val="center"/>
                          <w:rPr>
                            <w:rFonts w:ascii="CKGinis" w:hAnsi="CKGinis" w:cs="Arial"/>
                            <w:sz w:val="72"/>
                            <w:szCs w:val="72"/>
                          </w:rPr>
                        </w:pPr>
                        <w:bookmarkStart w:id="1" w:name="ssl_pid"/>
                        <w:r w:rsidRPr="005D287E">
                          <w:rPr>
                            <w:rFonts w:ascii="CKGinis" w:hAnsi="CKGinis"/>
                            <w:bCs/>
                            <w:sz w:val="72"/>
                          </w:rPr>
                          <w:t>*</w:t>
                        </w:r>
                        <w:r w:rsidRPr="005D287E">
                          <w:rPr>
                            <w:rFonts w:ascii="CKGinis" w:hAnsi="CKGinis"/>
                            <w:bCs/>
                            <w:sz w:val="72"/>
                          </w:rPr>
                          <w:fldChar w:fldCharType="begin">
                            <w:ffData>
                              <w:name w:val="ssl_pid"/>
                              <w:enabled w:val="0"/>
                              <w:calcOnExit w:val="0"/>
                              <w:textInput>
                                <w:default w:val="MVCRX05FFW0U"/>
                              </w:textInput>
                            </w:ffData>
                          </w:fldChar>
                        </w:r>
                        <w:r w:rsidRPr="005D287E">
                          <w:rPr>
                            <w:rFonts w:ascii="CKGinis" w:hAnsi="CKGinis"/>
                            <w:bCs/>
                            <w:sz w:val="72"/>
                          </w:rPr>
                          <w:instrText xml:space="preserve"> FORMTEXT </w:instrText>
                        </w:r>
                        <w:r w:rsidRPr="005D287E">
                          <w:rPr>
                            <w:rFonts w:ascii="CKGinis" w:hAnsi="CKGinis"/>
                            <w:bCs/>
                            <w:sz w:val="72"/>
                          </w:rPr>
                        </w:r>
                        <w:r w:rsidRPr="005D287E">
                          <w:rPr>
                            <w:rFonts w:ascii="CKGinis" w:hAnsi="CKGinis"/>
                            <w:bCs/>
                            <w:sz w:val="72"/>
                          </w:rPr>
                          <w:fldChar w:fldCharType="separate"/>
                        </w:r>
                        <w:r w:rsidRPr="005D287E">
                          <w:rPr>
                            <w:rFonts w:ascii="CKGinis" w:hAnsi="CKGinis"/>
                            <w:bCs/>
                            <w:sz w:val="72"/>
                          </w:rPr>
                          <w:t>MVCRX05FFW0U</w:t>
                        </w:r>
                        <w:r w:rsidRPr="005D287E">
                          <w:rPr>
                            <w:rFonts w:ascii="CKGinis" w:hAnsi="CKGinis"/>
                            <w:bCs/>
                            <w:sz w:val="72"/>
                          </w:rPr>
                          <w:fldChar w:fldCharType="end"/>
                        </w:r>
                        <w:bookmarkEnd w:id="1"/>
                        <w:r w:rsidRPr="005D287E">
                          <w:rPr>
                            <w:rFonts w:ascii="CKGinis" w:hAnsi="CKGinis"/>
                            <w:bCs/>
                            <w:sz w:val="72"/>
                          </w:rPr>
                          <w:t>*</w:t>
                        </w:r>
                      </w:p>
                    </w:tc>
                  </w:tr>
                  <w:tr w:rsidR="00DC6E80" w:rsidRPr="005D287E" w:rsidTr="00AD075E">
                    <w:trPr>
                      <w:trHeight w:val="114"/>
                    </w:trPr>
                    <w:tc>
                      <w:tcPr>
                        <w:tcW w:w="0" w:type="auto"/>
                      </w:tcPr>
                      <w:p w:rsidR="00DC6E80" w:rsidRPr="005D287E" w:rsidRDefault="00DC6E80" w:rsidP="00DC6E80">
                        <w:pPr>
                          <w:jc w:val="center"/>
                          <w:rPr>
                            <w:rFonts w:ascii="Arial" w:hAnsi="Arial" w:cs="Arial"/>
                            <w:sz w:val="20"/>
                            <w:szCs w:val="20"/>
                          </w:rPr>
                        </w:pPr>
                        <w:r w:rsidRPr="005D287E">
                          <w:rPr>
                            <w:rFonts w:ascii="Arial" w:hAnsi="Arial"/>
                            <w:bCs/>
                            <w:sz w:val="20"/>
                            <w:szCs w:val="20"/>
                          </w:rPr>
                          <w:fldChar w:fldCharType="begin">
                            <w:ffData>
                              <w:name w:val="ssl_pid1"/>
                              <w:enabled w:val="0"/>
                              <w:calcOnExit w:val="0"/>
                              <w:textInput>
                                <w:default w:val="MVCRX05FFW0U"/>
                              </w:textInput>
                            </w:ffData>
                          </w:fldChar>
                        </w:r>
                        <w:r w:rsidRPr="005D287E">
                          <w:rPr>
                            <w:rFonts w:ascii="Arial" w:hAnsi="Arial"/>
                            <w:bCs/>
                            <w:sz w:val="20"/>
                            <w:szCs w:val="20"/>
                          </w:rPr>
                          <w:instrText xml:space="preserve"> FORMTEXT </w:instrText>
                        </w:r>
                        <w:r w:rsidRPr="005D287E">
                          <w:rPr>
                            <w:rFonts w:ascii="Arial" w:hAnsi="Arial"/>
                            <w:bCs/>
                            <w:sz w:val="20"/>
                            <w:szCs w:val="20"/>
                          </w:rPr>
                        </w:r>
                        <w:r w:rsidRPr="005D287E">
                          <w:rPr>
                            <w:rFonts w:ascii="Arial" w:hAnsi="Arial"/>
                            <w:bCs/>
                            <w:sz w:val="20"/>
                            <w:szCs w:val="20"/>
                          </w:rPr>
                          <w:fldChar w:fldCharType="separate"/>
                        </w:r>
                        <w:r w:rsidRPr="005D287E">
                          <w:rPr>
                            <w:rFonts w:ascii="Arial" w:hAnsi="Arial"/>
                            <w:bCs/>
                            <w:sz w:val="20"/>
                            <w:szCs w:val="20"/>
                          </w:rPr>
                          <w:t>MVCRX05FFW0U</w:t>
                        </w:r>
                        <w:r w:rsidRPr="005D287E">
                          <w:rPr>
                            <w:rFonts w:ascii="Arial" w:hAnsi="Arial"/>
                            <w:bCs/>
                            <w:sz w:val="20"/>
                            <w:szCs w:val="20"/>
                          </w:rPr>
                          <w:fldChar w:fldCharType="end"/>
                        </w:r>
                      </w:p>
                    </w:tc>
                  </w:tr>
                  <w:tr w:rsidR="00DC6E80" w:rsidRPr="005D287E" w:rsidTr="00AD075E">
                    <w:trPr>
                      <w:trHeight w:val="122"/>
                    </w:trPr>
                    <w:tc>
                      <w:tcPr>
                        <w:tcW w:w="0" w:type="auto"/>
                      </w:tcPr>
                      <w:p w:rsidR="00DC6E80" w:rsidRPr="005D287E" w:rsidRDefault="00DC6E80" w:rsidP="00DC6E80">
                        <w:pPr>
                          <w:pStyle w:val="Text"/>
                          <w:jc w:val="center"/>
                          <w:rPr>
                            <w:sz w:val="20"/>
                            <w:szCs w:val="20"/>
                          </w:rPr>
                        </w:pPr>
                        <w:r w:rsidRPr="005D287E">
                          <w:rPr>
                            <w:sz w:val="20"/>
                            <w:szCs w:val="20"/>
                          </w:rPr>
                          <w:t>prvotní identifikátor</w:t>
                        </w:r>
                      </w:p>
                    </w:tc>
                  </w:tr>
                </w:tbl>
                <w:p w:rsidR="00DC6E80" w:rsidRDefault="00DC6E80" w:rsidP="00DC6E80"/>
              </w:tc>
            </w:tr>
            <w:tr w:rsidR="00DC6E80" w:rsidRPr="007E1E0D" w:rsidTr="00DC6E80">
              <w:trPr>
                <w:trHeight w:val="122"/>
              </w:trPr>
              <w:tc>
                <w:tcPr>
                  <w:tcW w:w="0" w:type="auto"/>
                </w:tcPr>
                <w:p w:rsidR="00DC6E80" w:rsidRDefault="00DC6E80" w:rsidP="00DC6E80"/>
              </w:tc>
            </w:tr>
          </w:tbl>
          <w:p w:rsidR="00B521BF" w:rsidRDefault="00B521BF" w:rsidP="006639D0"/>
        </w:tc>
      </w:tr>
    </w:tbl>
    <w:p w:rsidR="005168D0" w:rsidRPr="006B57D6" w:rsidRDefault="005168D0" w:rsidP="005168D0">
      <w:pPr>
        <w:spacing w:line="360" w:lineRule="auto"/>
        <w:jc w:val="center"/>
        <w:rPr>
          <w:rFonts w:ascii="Arial" w:hAnsi="Arial" w:cs="Arial"/>
          <w:b/>
        </w:rPr>
      </w:pPr>
      <w:r w:rsidRPr="006B57D6">
        <w:rPr>
          <w:rFonts w:ascii="Arial" w:hAnsi="Arial" w:cs="Arial"/>
          <w:b/>
        </w:rPr>
        <w:t>OZNÁMENÍ O VYHLÁŠENÍ VÝBĚROVÉHO ŘÍZENÍ</w:t>
      </w:r>
    </w:p>
    <w:p w:rsidR="005168D0" w:rsidRPr="006B57D6" w:rsidRDefault="005168D0" w:rsidP="005168D0">
      <w:pPr>
        <w:spacing w:line="360" w:lineRule="auto"/>
        <w:jc w:val="center"/>
        <w:rPr>
          <w:rFonts w:ascii="Arial" w:hAnsi="Arial" w:cs="Arial"/>
          <w:b/>
        </w:rPr>
      </w:pPr>
      <w:r w:rsidRPr="006B57D6">
        <w:rPr>
          <w:rFonts w:ascii="Arial" w:hAnsi="Arial" w:cs="Arial"/>
          <w:b/>
        </w:rPr>
        <w:t xml:space="preserve">na služební místo </w:t>
      </w:r>
      <w:r w:rsidRPr="00841347">
        <w:rPr>
          <w:rFonts w:ascii="Arial" w:hAnsi="Arial" w:cs="Arial"/>
          <w:b/>
        </w:rPr>
        <w:t>odborného referenta</w:t>
      </w:r>
      <w:r w:rsidR="00DC6E80">
        <w:rPr>
          <w:rFonts w:ascii="Arial" w:hAnsi="Arial" w:cs="Arial"/>
          <w:b/>
        </w:rPr>
        <w:t>/vrchního referenta</w:t>
      </w:r>
    </w:p>
    <w:p w:rsidR="005168D0" w:rsidRPr="006B57D6" w:rsidRDefault="005168D0" w:rsidP="005168D0">
      <w:pPr>
        <w:autoSpaceDE w:val="0"/>
        <w:autoSpaceDN w:val="0"/>
        <w:adjustRightInd w:val="0"/>
        <w:spacing w:line="360" w:lineRule="auto"/>
        <w:jc w:val="center"/>
        <w:rPr>
          <w:rFonts w:ascii="Arial" w:hAnsi="Arial" w:cs="Arial"/>
          <w:b/>
        </w:rPr>
      </w:pPr>
      <w:r w:rsidRPr="006B57D6">
        <w:rPr>
          <w:rFonts w:ascii="Arial" w:hAnsi="Arial" w:cs="Arial"/>
          <w:b/>
        </w:rPr>
        <w:t>v </w:t>
      </w:r>
      <w:r w:rsidRPr="00841347">
        <w:rPr>
          <w:rFonts w:ascii="Arial" w:hAnsi="Arial" w:cs="Arial"/>
          <w:b/>
        </w:rPr>
        <w:t>oddělení pobytu cizinců Praha I</w:t>
      </w:r>
      <w:r>
        <w:rPr>
          <w:rFonts w:ascii="Arial" w:hAnsi="Arial" w:cs="Arial"/>
          <w:b/>
        </w:rPr>
        <w:t>I</w:t>
      </w:r>
      <w:r w:rsidRPr="00841347">
        <w:rPr>
          <w:rFonts w:ascii="Arial" w:hAnsi="Arial" w:cs="Arial"/>
          <w:b/>
        </w:rPr>
        <w:t>.;</w:t>
      </w:r>
    </w:p>
    <w:p w:rsidR="005168D0" w:rsidRPr="00841347" w:rsidRDefault="005168D0" w:rsidP="005168D0">
      <w:pPr>
        <w:spacing w:line="360" w:lineRule="auto"/>
        <w:jc w:val="center"/>
        <w:rPr>
          <w:rFonts w:ascii="Arial" w:hAnsi="Arial" w:cs="Arial"/>
          <w:b/>
        </w:rPr>
      </w:pPr>
      <w:r w:rsidRPr="006B57D6">
        <w:rPr>
          <w:rFonts w:ascii="Arial" w:hAnsi="Arial" w:cs="Arial"/>
          <w:b/>
        </w:rPr>
        <w:t xml:space="preserve">toto služební místo je zařazeno v odboru </w:t>
      </w:r>
      <w:r w:rsidRPr="00841347">
        <w:rPr>
          <w:rFonts w:ascii="Arial" w:hAnsi="Arial" w:cs="Arial"/>
          <w:b/>
        </w:rPr>
        <w:t>azylové a migrační politiky</w:t>
      </w:r>
    </w:p>
    <w:p w:rsidR="005168D0" w:rsidRPr="006B57D6" w:rsidRDefault="005168D0" w:rsidP="005168D0">
      <w:pPr>
        <w:spacing w:line="360" w:lineRule="auto"/>
        <w:jc w:val="center"/>
        <w:rPr>
          <w:rFonts w:ascii="Arial" w:hAnsi="Arial" w:cs="Arial"/>
          <w:b/>
        </w:rPr>
      </w:pPr>
    </w:p>
    <w:p w:rsidR="005168D0" w:rsidRDefault="005168D0" w:rsidP="005168D0">
      <w:pPr>
        <w:spacing w:line="360" w:lineRule="auto"/>
        <w:ind w:left="5664"/>
        <w:rPr>
          <w:rFonts w:ascii="Arial" w:hAnsi="Arial" w:cs="Arial"/>
        </w:rPr>
      </w:pPr>
      <w:r w:rsidRPr="006B57D6">
        <w:rPr>
          <w:rFonts w:ascii="Arial" w:hAnsi="Arial" w:cs="Arial"/>
        </w:rPr>
        <w:t>Č.</w:t>
      </w:r>
      <w:r>
        <w:rPr>
          <w:rFonts w:ascii="Arial" w:hAnsi="Arial" w:cs="Arial"/>
        </w:rPr>
        <w:t xml:space="preserve"> </w:t>
      </w:r>
      <w:r w:rsidRPr="006B57D6">
        <w:rPr>
          <w:rFonts w:ascii="Arial" w:hAnsi="Arial" w:cs="Arial"/>
        </w:rPr>
        <w:t xml:space="preserve">j.: </w:t>
      </w:r>
      <w:r w:rsidR="00742C7A">
        <w:rPr>
          <w:rFonts w:ascii="Arial" w:hAnsi="Arial" w:cs="Arial"/>
        </w:rPr>
        <w:t>MV-</w:t>
      </w:r>
      <w:r w:rsidRPr="00841347">
        <w:rPr>
          <w:rFonts w:ascii="Arial" w:hAnsi="Arial" w:cs="Arial"/>
        </w:rPr>
        <w:t>608</w:t>
      </w:r>
      <w:r w:rsidR="0009161C">
        <w:rPr>
          <w:rFonts w:ascii="Arial" w:hAnsi="Arial" w:cs="Arial"/>
        </w:rPr>
        <w:t>5</w:t>
      </w:r>
      <w:r w:rsidRPr="00841347">
        <w:rPr>
          <w:rFonts w:ascii="Arial" w:hAnsi="Arial" w:cs="Arial"/>
        </w:rPr>
        <w:t>-3/SP-2021</w:t>
      </w:r>
    </w:p>
    <w:p w:rsidR="005168D0" w:rsidRPr="006B57D6" w:rsidRDefault="005168D0" w:rsidP="005168D0">
      <w:pPr>
        <w:spacing w:line="360" w:lineRule="auto"/>
        <w:ind w:left="5664"/>
        <w:rPr>
          <w:rFonts w:ascii="Arial" w:hAnsi="Arial" w:cs="Arial"/>
        </w:rPr>
      </w:pPr>
      <w:r w:rsidRPr="006B57D6">
        <w:rPr>
          <w:rFonts w:ascii="Arial" w:hAnsi="Arial" w:cs="Arial"/>
        </w:rPr>
        <w:t xml:space="preserve">Praha </w:t>
      </w:r>
      <w:r w:rsidR="00DC6E80">
        <w:rPr>
          <w:rFonts w:ascii="Arial" w:hAnsi="Arial" w:cs="Arial"/>
        </w:rPr>
        <w:t>20</w:t>
      </w:r>
      <w:r>
        <w:rPr>
          <w:rFonts w:ascii="Arial" w:hAnsi="Arial" w:cs="Arial"/>
        </w:rPr>
        <w:t>. ledna 2021</w:t>
      </w:r>
    </w:p>
    <w:p w:rsidR="005168D0" w:rsidRPr="006B57D6" w:rsidRDefault="005168D0" w:rsidP="005168D0">
      <w:pPr>
        <w:spacing w:line="360" w:lineRule="auto"/>
        <w:rPr>
          <w:rFonts w:ascii="Arial" w:hAnsi="Arial" w:cs="Arial"/>
        </w:rPr>
      </w:pPr>
    </w:p>
    <w:p w:rsidR="005168D0" w:rsidRPr="006B57D6" w:rsidRDefault="005168D0" w:rsidP="005168D0">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w:t>
      </w:r>
      <w:r w:rsidRPr="00841347">
        <w:rPr>
          <w:rFonts w:ascii="Arial" w:hAnsi="Arial" w:cs="Arial"/>
        </w:rPr>
        <w:t xml:space="preserve">pozdějších předpisů (dále jen „zákon“), vyhlašuje výběrové řízení na služební místo </w:t>
      </w:r>
      <w:r w:rsidRPr="00841347">
        <w:rPr>
          <w:rFonts w:ascii="Arial" w:hAnsi="Arial" w:cs="Arial"/>
          <w:b/>
        </w:rPr>
        <w:t>odborného referenta</w:t>
      </w:r>
      <w:r>
        <w:rPr>
          <w:rFonts w:ascii="Arial" w:hAnsi="Arial" w:cs="Arial"/>
          <w:b/>
        </w:rPr>
        <w:t>/vrchního referenta</w:t>
      </w:r>
      <w:r w:rsidRPr="00841347">
        <w:rPr>
          <w:rFonts w:ascii="Arial" w:hAnsi="Arial" w:cs="Arial"/>
          <w:b/>
        </w:rPr>
        <w:t xml:space="preserve"> v oddělení pobytu cizinců Praha II., v odboru azylové a migrační politiky,</w:t>
      </w:r>
      <w:r>
        <w:rPr>
          <w:rFonts w:ascii="Arial" w:hAnsi="Arial" w:cs="Arial"/>
          <w:b/>
        </w:rPr>
        <w:t xml:space="preserve"> </w:t>
      </w:r>
      <w:r w:rsidRPr="00841347">
        <w:rPr>
          <w:rFonts w:ascii="Arial" w:hAnsi="Arial" w:cs="Arial"/>
          <w:b/>
        </w:rPr>
        <w:t xml:space="preserve">ID </w:t>
      </w:r>
      <w:r w:rsidR="0009161C">
        <w:rPr>
          <w:rFonts w:ascii="Arial" w:hAnsi="Arial" w:cs="Arial"/>
          <w:b/>
        </w:rPr>
        <w:t>30312655</w:t>
      </w:r>
      <w:r w:rsidRPr="00841347">
        <w:rPr>
          <w:rFonts w:ascii="Arial" w:hAnsi="Arial" w:cs="Arial"/>
          <w:b/>
        </w:rPr>
        <w:t>,</w:t>
      </w:r>
      <w:r w:rsidRPr="00841347">
        <w:rPr>
          <w:rFonts w:ascii="Arial" w:hAnsi="Arial" w:cs="Arial"/>
        </w:rPr>
        <w:t xml:space="preserve"> v oboru služby:</w:t>
      </w:r>
      <w:r w:rsidRPr="006B57D6">
        <w:rPr>
          <w:rFonts w:ascii="Arial" w:hAnsi="Arial" w:cs="Arial"/>
        </w:rPr>
        <w:t xml:space="preserve"> </w:t>
      </w:r>
    </w:p>
    <w:p w:rsidR="005168D0" w:rsidRPr="00635249" w:rsidRDefault="005168D0" w:rsidP="005168D0">
      <w:pPr>
        <w:spacing w:after="240" w:line="360" w:lineRule="auto"/>
        <w:jc w:val="both"/>
        <w:rPr>
          <w:rFonts w:ascii="Arial" w:hAnsi="Arial" w:cs="Arial"/>
          <w:i/>
        </w:rPr>
      </w:pPr>
      <w:r w:rsidRPr="00635249">
        <w:rPr>
          <w:rFonts w:ascii="Arial" w:hAnsi="Arial" w:cs="Arial"/>
          <w:i/>
        </w:rPr>
        <w:t xml:space="preserve">24. Vnitřní pořádek a bezpečnost státu </w:t>
      </w:r>
    </w:p>
    <w:p w:rsidR="005168D0" w:rsidRPr="006B57D6" w:rsidRDefault="005168D0" w:rsidP="005168D0">
      <w:pPr>
        <w:spacing w:after="240" w:line="360" w:lineRule="auto"/>
        <w:jc w:val="both"/>
        <w:rPr>
          <w:rFonts w:ascii="Arial" w:hAnsi="Arial" w:cs="Arial"/>
          <w:b/>
        </w:rPr>
      </w:pPr>
      <w:r w:rsidRPr="006B57D6">
        <w:rPr>
          <w:rFonts w:ascii="Arial" w:hAnsi="Arial" w:cs="Arial"/>
        </w:rPr>
        <w:t xml:space="preserve">Místem výkonu </w:t>
      </w:r>
      <w:r w:rsidRPr="00841347">
        <w:rPr>
          <w:rFonts w:ascii="Arial" w:hAnsi="Arial" w:cs="Arial"/>
        </w:rPr>
        <w:t xml:space="preserve">služby je </w:t>
      </w:r>
      <w:r w:rsidRPr="00841347">
        <w:rPr>
          <w:rFonts w:ascii="Arial" w:hAnsi="Arial" w:cs="Arial"/>
          <w:b/>
        </w:rPr>
        <w:t>Praha.</w:t>
      </w:r>
    </w:p>
    <w:p w:rsidR="005168D0" w:rsidRDefault="005168D0" w:rsidP="005168D0">
      <w:pPr>
        <w:spacing w:after="240" w:line="360" w:lineRule="auto"/>
        <w:jc w:val="both"/>
        <w:rPr>
          <w:rFonts w:ascii="Arial" w:hAnsi="Arial" w:cs="Arial"/>
          <w:b/>
          <w:color w:val="000000" w:themeColor="text1"/>
        </w:rPr>
      </w:pPr>
      <w:r w:rsidRPr="00841347">
        <w:rPr>
          <w:rFonts w:ascii="Arial" w:hAnsi="Arial" w:cs="Arial"/>
        </w:rPr>
        <w:t xml:space="preserve">Služba na tomto služebním místě bude vykonávána ve služebním poměru na dobu </w:t>
      </w:r>
      <w:r w:rsidRPr="00841347">
        <w:rPr>
          <w:rFonts w:ascii="Arial" w:hAnsi="Arial" w:cs="Arial"/>
          <w:b/>
        </w:rPr>
        <w:t>ne</w:t>
      </w:r>
      <w:r w:rsidRPr="00841347">
        <w:rPr>
          <w:rFonts w:ascii="Arial" w:hAnsi="Arial" w:cs="Arial"/>
          <w:b/>
          <w:color w:val="000000" w:themeColor="text1"/>
        </w:rPr>
        <w:t>určitou.</w:t>
      </w:r>
      <w:r w:rsidRPr="006B57D6">
        <w:rPr>
          <w:rFonts w:ascii="Arial" w:hAnsi="Arial" w:cs="Arial"/>
          <w:b/>
          <w:color w:val="000000" w:themeColor="text1"/>
        </w:rPr>
        <w:t xml:space="preserve"> </w:t>
      </w:r>
    </w:p>
    <w:p w:rsidR="005168D0" w:rsidRPr="006B57D6" w:rsidRDefault="005168D0" w:rsidP="005168D0">
      <w:pPr>
        <w:spacing w:after="240" w:line="360" w:lineRule="auto"/>
        <w:jc w:val="both"/>
        <w:rPr>
          <w:rFonts w:ascii="Arial" w:hAnsi="Arial" w:cs="Arial"/>
        </w:rPr>
      </w:pPr>
      <w:r w:rsidRPr="006B57D6">
        <w:rPr>
          <w:rFonts w:ascii="Arial" w:hAnsi="Arial" w:cs="Arial"/>
        </w:rPr>
        <w:t xml:space="preserve">Předpokládaným termínem nástupu do služby je </w:t>
      </w:r>
      <w:r>
        <w:rPr>
          <w:rFonts w:ascii="Arial" w:hAnsi="Arial" w:cs="Arial"/>
          <w:b/>
        </w:rPr>
        <w:t>březen 2021.</w:t>
      </w:r>
    </w:p>
    <w:p w:rsidR="005168D0" w:rsidRPr="006B57D6" w:rsidRDefault="005168D0" w:rsidP="005168D0">
      <w:pPr>
        <w:spacing w:after="240" w:line="360" w:lineRule="auto"/>
        <w:jc w:val="both"/>
        <w:rPr>
          <w:rFonts w:ascii="Arial" w:hAnsi="Arial" w:cs="Arial"/>
          <w:b/>
        </w:rPr>
      </w:pPr>
      <w:r w:rsidRPr="006B57D6">
        <w:rPr>
          <w:rFonts w:ascii="Arial" w:hAnsi="Arial" w:cs="Arial"/>
        </w:rPr>
        <w:t xml:space="preserve">Služební místo je zařazeno podle přílohy č. 1 k zákonu do </w:t>
      </w:r>
      <w:r>
        <w:rPr>
          <w:rFonts w:ascii="Arial" w:hAnsi="Arial" w:cs="Arial"/>
          <w:b/>
        </w:rPr>
        <w:t>9. platové třídy.</w:t>
      </w:r>
    </w:p>
    <w:p w:rsidR="005168D0" w:rsidRPr="006B57D6" w:rsidRDefault="005168D0" w:rsidP="005168D0">
      <w:pPr>
        <w:spacing w:after="240" w:line="360" w:lineRule="auto"/>
        <w:jc w:val="both"/>
        <w:rPr>
          <w:rFonts w:ascii="Arial" w:hAnsi="Arial" w:cs="Arial"/>
        </w:rPr>
      </w:pPr>
      <w:r w:rsidRPr="006B57D6">
        <w:rPr>
          <w:rFonts w:ascii="Arial" w:hAnsi="Arial" w:cs="Arial"/>
        </w:rPr>
        <w:t>Na služebním místě jsou vykonávány zejména následující činnosti:</w:t>
      </w:r>
      <w:r>
        <w:rPr>
          <w:rFonts w:ascii="Arial" w:hAnsi="Arial" w:cs="Arial"/>
        </w:rPr>
        <w:t xml:space="preserve"> </w:t>
      </w:r>
      <w:r w:rsidRPr="00306A0B">
        <w:rPr>
          <w:rFonts w:ascii="Arial" w:hAnsi="Arial" w:cs="Arial"/>
        </w:rPr>
        <w:t>přepážková</w:t>
      </w:r>
      <w:r w:rsidR="00DC6E80">
        <w:rPr>
          <w:rFonts w:ascii="Arial" w:hAnsi="Arial" w:cs="Arial"/>
        </w:rPr>
        <w:br/>
      </w:r>
      <w:r w:rsidRPr="00306A0B">
        <w:rPr>
          <w:rFonts w:ascii="Arial" w:hAnsi="Arial" w:cs="Arial"/>
        </w:rPr>
        <w:t>a administrativní činnost</w:t>
      </w:r>
      <w:r>
        <w:rPr>
          <w:rFonts w:ascii="Arial" w:hAnsi="Arial" w:cs="Arial"/>
        </w:rPr>
        <w:t xml:space="preserve">, </w:t>
      </w:r>
      <w:r w:rsidRPr="00306A0B">
        <w:rPr>
          <w:rFonts w:ascii="Arial" w:hAnsi="Arial" w:cs="Arial"/>
        </w:rPr>
        <w:t>odbavování klientů v souvislosti s pobytovou agendou</w:t>
      </w:r>
      <w:r w:rsidR="00DC6E80">
        <w:rPr>
          <w:rFonts w:ascii="Arial" w:hAnsi="Arial" w:cs="Arial"/>
        </w:rPr>
        <w:br/>
      </w:r>
      <w:r w:rsidRPr="00306A0B">
        <w:rPr>
          <w:rFonts w:ascii="Arial" w:hAnsi="Arial" w:cs="Arial"/>
        </w:rPr>
        <w:t>a</w:t>
      </w:r>
      <w:r>
        <w:rPr>
          <w:rFonts w:ascii="Arial" w:hAnsi="Arial" w:cs="Arial"/>
        </w:rPr>
        <w:t xml:space="preserve"> </w:t>
      </w:r>
      <w:r w:rsidRPr="00306A0B">
        <w:rPr>
          <w:rFonts w:ascii="Arial" w:hAnsi="Arial" w:cs="Arial"/>
        </w:rPr>
        <w:t>přijímání žádostí o povolení k</w:t>
      </w:r>
      <w:r>
        <w:rPr>
          <w:rFonts w:ascii="Arial" w:hAnsi="Arial" w:cs="Arial"/>
        </w:rPr>
        <w:t> </w:t>
      </w:r>
      <w:r w:rsidRPr="00306A0B">
        <w:rPr>
          <w:rFonts w:ascii="Arial" w:hAnsi="Arial" w:cs="Arial"/>
        </w:rPr>
        <w:t>pobytu</w:t>
      </w:r>
      <w:r>
        <w:rPr>
          <w:rFonts w:ascii="Arial" w:hAnsi="Arial" w:cs="Arial"/>
        </w:rPr>
        <w:t xml:space="preserve">, </w:t>
      </w:r>
      <w:r w:rsidRPr="00306A0B">
        <w:rPr>
          <w:rFonts w:ascii="Arial" w:hAnsi="Arial" w:cs="Arial"/>
        </w:rPr>
        <w:t>posuzování a vyhodnocování výsledků pohovorů s</w:t>
      </w:r>
      <w:r>
        <w:rPr>
          <w:rFonts w:ascii="Arial" w:hAnsi="Arial" w:cs="Arial"/>
        </w:rPr>
        <w:t> </w:t>
      </w:r>
      <w:r w:rsidRPr="00306A0B">
        <w:rPr>
          <w:rFonts w:ascii="Arial" w:hAnsi="Arial" w:cs="Arial"/>
        </w:rPr>
        <w:t>účastníky</w:t>
      </w:r>
      <w:r>
        <w:rPr>
          <w:rFonts w:ascii="Arial" w:hAnsi="Arial" w:cs="Arial"/>
        </w:rPr>
        <w:t xml:space="preserve">, </w:t>
      </w:r>
      <w:r w:rsidRPr="00306A0B">
        <w:rPr>
          <w:rFonts w:ascii="Arial" w:hAnsi="Arial" w:cs="Arial"/>
        </w:rPr>
        <w:t>řízení ve věcech vstupu a pobytu cizinců na území ČR</w:t>
      </w:r>
      <w:r>
        <w:rPr>
          <w:rFonts w:ascii="Arial" w:hAnsi="Arial" w:cs="Arial"/>
        </w:rPr>
        <w:t xml:space="preserve">. </w:t>
      </w:r>
      <w:r w:rsidR="00742C7A">
        <w:rPr>
          <w:rFonts w:ascii="Arial" w:hAnsi="Arial" w:cs="Arial"/>
        </w:rPr>
        <w:t>Na </w:t>
      </w:r>
      <w:r w:rsidRPr="006B57D6">
        <w:rPr>
          <w:rFonts w:ascii="Arial" w:hAnsi="Arial" w:cs="Arial"/>
        </w:rPr>
        <w:t xml:space="preserve">služebním místě je </w:t>
      </w:r>
      <w:r w:rsidRPr="00F64FB8">
        <w:rPr>
          <w:rFonts w:ascii="Arial" w:hAnsi="Arial" w:cs="Arial"/>
        </w:rPr>
        <w:t>stanoven zvláštní příplatek podle nařízení vlády</w:t>
      </w:r>
      <w:r w:rsidRPr="006B57D6">
        <w:rPr>
          <w:rFonts w:ascii="Arial" w:hAnsi="Arial" w:cs="Arial"/>
        </w:rPr>
        <w:t xml:space="preserve"> č. 304/2014 Sb., o platových poměrech státních zaměstnanců.</w:t>
      </w:r>
    </w:p>
    <w:p w:rsidR="005168D0" w:rsidRPr="006B57D6" w:rsidRDefault="005168D0" w:rsidP="005168D0">
      <w:pPr>
        <w:spacing w:after="240" w:line="360" w:lineRule="auto"/>
        <w:jc w:val="both"/>
        <w:rPr>
          <w:rFonts w:ascii="Arial" w:hAnsi="Arial" w:cs="Arial"/>
        </w:rPr>
      </w:pPr>
      <w:r w:rsidRPr="006B57D6">
        <w:rPr>
          <w:rFonts w:ascii="Arial" w:hAnsi="Arial" w:cs="Arial"/>
        </w:rPr>
        <w:lastRenderedPageBreak/>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w:t>
      </w:r>
      <w:r>
        <w:rPr>
          <w:rFonts w:ascii="Arial" w:hAnsi="Arial" w:cs="Arial"/>
          <w:b/>
        </w:rPr>
        <w:t xml:space="preserve"> </w:t>
      </w:r>
      <w:r w:rsidR="00DC6E80">
        <w:rPr>
          <w:rFonts w:ascii="Arial" w:hAnsi="Arial" w:cs="Arial"/>
          <w:b/>
        </w:rPr>
        <w:t>1. února</w:t>
      </w:r>
      <w:r>
        <w:rPr>
          <w:rFonts w:ascii="Arial" w:hAnsi="Arial" w:cs="Arial"/>
          <w:b/>
        </w:rPr>
        <w:t xml:space="preserve"> 2021</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5168D0" w:rsidRPr="006B57D6" w:rsidRDefault="005168D0" w:rsidP="005168D0">
      <w:pPr>
        <w:spacing w:line="360" w:lineRule="auto"/>
        <w:jc w:val="both"/>
        <w:rPr>
          <w:rFonts w:ascii="Arial" w:hAnsi="Arial" w:cs="Arial"/>
          <w:b/>
        </w:rPr>
      </w:pPr>
      <w:r w:rsidRPr="006B57D6">
        <w:rPr>
          <w:rFonts w:ascii="Arial" w:hAnsi="Arial" w:cs="Arial"/>
        </w:rPr>
        <w:t xml:space="preserve">Obálka, resp. datová zpráva, obsahující žádost včetně požadovaných listin (příloh) musí být označena slovy: </w:t>
      </w:r>
      <w:r w:rsidRPr="006B57D6">
        <w:rPr>
          <w:rFonts w:ascii="Arial" w:hAnsi="Arial" w:cs="Arial"/>
          <w:b/>
        </w:rPr>
        <w:t>„Neotevírat“ a slovy „</w:t>
      </w:r>
      <w:r w:rsidRPr="00F64FB8">
        <w:rPr>
          <w:rFonts w:ascii="Arial" w:hAnsi="Arial" w:cs="Arial"/>
          <w:b/>
        </w:rPr>
        <w:t xml:space="preserve">Výběrové řízení na služební místo </w:t>
      </w:r>
      <w:r w:rsidRPr="00841347">
        <w:rPr>
          <w:rFonts w:ascii="Arial" w:hAnsi="Arial" w:cs="Arial"/>
          <w:b/>
        </w:rPr>
        <w:t>odborného referenta</w:t>
      </w:r>
      <w:r>
        <w:rPr>
          <w:rFonts w:ascii="Arial" w:hAnsi="Arial" w:cs="Arial"/>
          <w:b/>
        </w:rPr>
        <w:t>/vrchního referenta</w:t>
      </w:r>
      <w:r w:rsidRPr="00841347">
        <w:rPr>
          <w:rFonts w:ascii="Arial" w:hAnsi="Arial" w:cs="Arial"/>
          <w:b/>
        </w:rPr>
        <w:t xml:space="preserve"> v oddělení pobytu cizinců Praha II., v odboru azylové a migrační politiky,</w:t>
      </w:r>
      <w:r>
        <w:rPr>
          <w:rFonts w:ascii="Arial" w:hAnsi="Arial" w:cs="Arial"/>
          <w:b/>
        </w:rPr>
        <w:t xml:space="preserve"> </w:t>
      </w:r>
      <w:r w:rsidRPr="00841347">
        <w:rPr>
          <w:rFonts w:ascii="Arial" w:hAnsi="Arial" w:cs="Arial"/>
          <w:b/>
        </w:rPr>
        <w:t xml:space="preserve">ID </w:t>
      </w:r>
      <w:r w:rsidR="0009161C">
        <w:rPr>
          <w:rFonts w:ascii="Arial" w:hAnsi="Arial" w:cs="Arial"/>
          <w:b/>
        </w:rPr>
        <w:t>30312655</w:t>
      </w:r>
      <w:r w:rsidRPr="00F64FB8">
        <w:rPr>
          <w:rFonts w:ascii="Arial" w:hAnsi="Arial" w:cs="Arial"/>
          <w:b/>
        </w:rPr>
        <w:t>, č. j.: MV-608</w:t>
      </w:r>
      <w:r w:rsidR="0009161C">
        <w:rPr>
          <w:rFonts w:ascii="Arial" w:hAnsi="Arial" w:cs="Arial"/>
          <w:b/>
        </w:rPr>
        <w:t>5</w:t>
      </w:r>
      <w:r w:rsidRPr="00F64FB8">
        <w:rPr>
          <w:rFonts w:ascii="Arial" w:hAnsi="Arial" w:cs="Arial"/>
          <w:b/>
        </w:rPr>
        <w:t>-3/SP-2021“.</w:t>
      </w:r>
    </w:p>
    <w:p w:rsidR="005168D0" w:rsidRPr="006B57D6" w:rsidRDefault="005168D0" w:rsidP="005168D0">
      <w:pPr>
        <w:spacing w:line="360" w:lineRule="auto"/>
        <w:jc w:val="both"/>
        <w:rPr>
          <w:rFonts w:ascii="Arial" w:hAnsi="Arial" w:cs="Arial"/>
          <w:b/>
        </w:rPr>
      </w:pPr>
    </w:p>
    <w:p w:rsidR="005168D0" w:rsidRPr="006B57D6" w:rsidRDefault="005168D0" w:rsidP="005168D0">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5168D0" w:rsidRPr="00F64FB8" w:rsidRDefault="005168D0" w:rsidP="005168D0">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F64FB8">
        <w:rPr>
          <w:rFonts w:ascii="Arial" w:hAnsi="Arial" w:cs="Arial"/>
          <w:sz w:val="24"/>
          <w:szCs w:val="24"/>
        </w:rPr>
        <w:t>základní předpoklady stanovené zákonem, tj.:</w:t>
      </w:r>
    </w:p>
    <w:p w:rsidR="005168D0" w:rsidRPr="006B57D6" w:rsidRDefault="005168D0" w:rsidP="005168D0">
      <w:pPr>
        <w:numPr>
          <w:ilvl w:val="0"/>
          <w:numId w:val="1"/>
        </w:numPr>
        <w:spacing w:line="360" w:lineRule="auto"/>
        <w:ind w:left="567" w:hanging="284"/>
        <w:jc w:val="both"/>
        <w:rPr>
          <w:rFonts w:ascii="Arial" w:hAnsi="Arial" w:cs="Arial"/>
          <w:color w:val="000000" w:themeColor="text1"/>
        </w:rPr>
      </w:pPr>
      <w:r w:rsidRPr="00F64FB8">
        <w:rPr>
          <w:rFonts w:ascii="Arial" w:hAnsi="Arial" w:cs="Arial"/>
          <w:color w:val="000000" w:themeColor="text1"/>
        </w:rPr>
        <w:t>je státním občanem/státní občankou České republiky [§ 25 odst. 1 písm. a) ve spojení s §</w:t>
      </w:r>
      <w:r w:rsidRPr="006B57D6">
        <w:rPr>
          <w:rFonts w:ascii="Arial" w:hAnsi="Arial" w:cs="Arial"/>
          <w:color w:val="000000" w:themeColor="text1"/>
        </w:rPr>
        <w:t xml:space="preserve"> 25 odst. 4 zákona];</w:t>
      </w:r>
    </w:p>
    <w:p w:rsidR="005168D0" w:rsidRPr="00F64FB8" w:rsidRDefault="005168D0" w:rsidP="005168D0">
      <w:pPr>
        <w:spacing w:after="120"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w:t>
      </w:r>
      <w:r w:rsidRPr="00F64FB8">
        <w:rPr>
          <w:rFonts w:ascii="Arial" w:hAnsi="Arial" w:cs="Arial"/>
          <w:color w:val="000000" w:themeColor="text1"/>
        </w:rPr>
        <w:t xml:space="preserve">; uvedenou listinu je žadatel/ka v takovém případě povinen doložit následně, nejpozději před konáním pohovoru; </w:t>
      </w:r>
    </w:p>
    <w:p w:rsidR="005168D0" w:rsidRPr="00F64FB8" w:rsidRDefault="005168D0" w:rsidP="005168D0">
      <w:pPr>
        <w:numPr>
          <w:ilvl w:val="0"/>
          <w:numId w:val="1"/>
        </w:numPr>
        <w:spacing w:after="120" w:line="360" w:lineRule="auto"/>
        <w:ind w:left="568" w:hanging="284"/>
        <w:jc w:val="both"/>
        <w:rPr>
          <w:rFonts w:ascii="Arial" w:hAnsi="Arial" w:cs="Arial"/>
        </w:rPr>
      </w:pPr>
      <w:r w:rsidRPr="00F64FB8">
        <w:rPr>
          <w:rFonts w:ascii="Arial" w:hAnsi="Arial" w:cs="Arial"/>
        </w:rPr>
        <w:t>dosáhl/a věku 18 let [§ 25 odst. 1 písm. b) zákona];</w:t>
      </w:r>
    </w:p>
    <w:p w:rsidR="005168D0" w:rsidRPr="00F64FB8" w:rsidRDefault="005168D0" w:rsidP="005168D0">
      <w:pPr>
        <w:numPr>
          <w:ilvl w:val="0"/>
          <w:numId w:val="1"/>
        </w:numPr>
        <w:spacing w:line="360" w:lineRule="auto"/>
        <w:ind w:left="567" w:hanging="283"/>
        <w:jc w:val="both"/>
        <w:rPr>
          <w:rFonts w:ascii="Arial" w:hAnsi="Arial" w:cs="Arial"/>
        </w:rPr>
      </w:pPr>
      <w:r w:rsidRPr="00F64FB8">
        <w:rPr>
          <w:rFonts w:ascii="Arial" w:hAnsi="Arial" w:cs="Arial"/>
        </w:rPr>
        <w:lastRenderedPageBreak/>
        <w:t xml:space="preserve">je plně svéprávný/á [§ 25 odst. 1 písm. c) zákona]; </w:t>
      </w:r>
    </w:p>
    <w:p w:rsidR="005168D0" w:rsidRPr="00F64FB8" w:rsidRDefault="005168D0" w:rsidP="005168D0">
      <w:pPr>
        <w:spacing w:after="120" w:line="360" w:lineRule="auto"/>
        <w:ind w:left="567"/>
        <w:jc w:val="both"/>
        <w:rPr>
          <w:rFonts w:ascii="Arial" w:hAnsi="Arial" w:cs="Arial"/>
        </w:rPr>
      </w:pPr>
      <w:r w:rsidRPr="00F64FB8">
        <w:rPr>
          <w:rFonts w:ascii="Arial" w:hAnsi="Arial" w:cs="Arial"/>
        </w:rPr>
        <w:t>Splnění tohoto předpokladu se podle § 26 odst. 1 věta šestá zákona dokládá písemným čestným prohlášením</w:t>
      </w:r>
      <w:r w:rsidRPr="00F64FB8">
        <w:rPr>
          <w:rStyle w:val="Znakapoznpodarou"/>
          <w:rFonts w:ascii="Arial" w:hAnsi="Arial" w:cs="Arial"/>
        </w:rPr>
        <w:footnoteReference w:id="2"/>
      </w:r>
      <w:r w:rsidRPr="00F64FB8">
        <w:rPr>
          <w:rFonts w:ascii="Arial" w:hAnsi="Arial" w:cs="Arial"/>
        </w:rPr>
        <w:t>;</w:t>
      </w:r>
    </w:p>
    <w:p w:rsidR="005168D0" w:rsidRPr="006B57D6" w:rsidRDefault="005168D0" w:rsidP="005168D0">
      <w:pPr>
        <w:numPr>
          <w:ilvl w:val="0"/>
          <w:numId w:val="1"/>
        </w:numPr>
        <w:spacing w:line="360" w:lineRule="auto"/>
        <w:ind w:left="567" w:hanging="283"/>
        <w:jc w:val="both"/>
        <w:rPr>
          <w:rFonts w:ascii="Arial" w:hAnsi="Arial" w:cs="Arial"/>
        </w:rPr>
      </w:pPr>
      <w:r w:rsidRPr="00F64FB8">
        <w:rPr>
          <w:rFonts w:ascii="Arial" w:hAnsi="Arial" w:cs="Arial"/>
        </w:rPr>
        <w:t>je bezúhonný/á [§ 25 odst</w:t>
      </w:r>
      <w:r w:rsidRPr="006B57D6">
        <w:rPr>
          <w:rFonts w:ascii="Arial" w:hAnsi="Arial" w:cs="Arial"/>
        </w:rPr>
        <w:t>. 1 písm. d) zákona];</w:t>
      </w:r>
    </w:p>
    <w:p w:rsidR="005168D0" w:rsidRPr="00F64FB8" w:rsidRDefault="005168D0" w:rsidP="005168D0">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 xml:space="preserve">evidence Rejstříku trestů, který nesmí být starší než 3 měsíce. Pokud žadatel/ka do žádosti </w:t>
      </w:r>
      <w:r w:rsidRPr="00F64FB8">
        <w:rPr>
          <w:rFonts w:ascii="Arial" w:hAnsi="Arial" w:cs="Arial"/>
          <w:color w:val="000000" w:themeColor="text1"/>
        </w:rPr>
        <w:t>poskytne údaje nutné k obstarání výpisu z evidence Rejstříku trestů</w:t>
      </w:r>
      <w:r w:rsidRPr="00F64FB8">
        <w:rPr>
          <w:rStyle w:val="Znakapoznpodarou"/>
          <w:rFonts w:ascii="Arial" w:hAnsi="Arial" w:cs="Arial"/>
          <w:color w:val="000000" w:themeColor="text1"/>
        </w:rPr>
        <w:footnoteReference w:id="3"/>
      </w:r>
      <w:r w:rsidRPr="00F64FB8">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5168D0" w:rsidRPr="00F64FB8" w:rsidRDefault="005168D0" w:rsidP="005168D0">
      <w:pPr>
        <w:numPr>
          <w:ilvl w:val="0"/>
          <w:numId w:val="1"/>
        </w:numPr>
        <w:spacing w:line="360" w:lineRule="auto"/>
        <w:ind w:left="567" w:hanging="283"/>
        <w:jc w:val="both"/>
        <w:rPr>
          <w:rFonts w:ascii="Arial" w:hAnsi="Arial" w:cs="Arial"/>
          <w:color w:val="000000" w:themeColor="text1"/>
        </w:rPr>
      </w:pPr>
      <w:r w:rsidRPr="00F64FB8">
        <w:rPr>
          <w:rFonts w:ascii="Arial" w:hAnsi="Arial" w:cs="Arial"/>
          <w:color w:val="000000" w:themeColor="text1"/>
        </w:rPr>
        <w:t>dosáhl/a vzdělání stanoveného zákonem pro toto služební místo [§ 25 odst. 1 písm. e) zákona], tj. střední vzdělání s maturitní zkouškou</w:t>
      </w:r>
      <w:r>
        <w:rPr>
          <w:rFonts w:ascii="Arial" w:hAnsi="Arial" w:cs="Arial"/>
          <w:color w:val="000000" w:themeColor="text1"/>
        </w:rPr>
        <w:t xml:space="preserve"> nebo vyšší odborné vzdělání</w:t>
      </w:r>
      <w:r w:rsidRPr="00F64FB8">
        <w:rPr>
          <w:rFonts w:ascii="Arial" w:hAnsi="Arial" w:cs="Arial"/>
          <w:color w:val="000000" w:themeColor="text1"/>
        </w:rPr>
        <w:t xml:space="preserve">; </w:t>
      </w:r>
    </w:p>
    <w:p w:rsidR="005168D0" w:rsidRPr="00F64FB8" w:rsidRDefault="005168D0" w:rsidP="005168D0">
      <w:pPr>
        <w:spacing w:after="120" w:line="360" w:lineRule="auto"/>
        <w:ind w:left="567"/>
        <w:jc w:val="both"/>
        <w:rPr>
          <w:rFonts w:ascii="Arial" w:hAnsi="Arial" w:cs="Arial"/>
        </w:rPr>
      </w:pPr>
      <w:r w:rsidRPr="00F64FB8">
        <w:rPr>
          <w:rFonts w:ascii="Arial" w:hAnsi="Arial" w:cs="Arial"/>
        </w:rPr>
        <w:t>Splnění tohoto předpokladu se podle § 26 odst.</w:t>
      </w:r>
      <w:r w:rsidRPr="006B57D6">
        <w:rPr>
          <w:rFonts w:ascii="Arial" w:hAnsi="Arial" w:cs="Arial"/>
        </w:rPr>
        <w:t xml:space="preserve"> 1 věta první zákona dokládá </w:t>
      </w:r>
      <w:r w:rsidRPr="006B57D6">
        <w:rPr>
          <w:rFonts w:ascii="Arial" w:hAnsi="Arial" w:cs="Arial"/>
          <w:color w:val="000000" w:themeColor="text1"/>
        </w:rPr>
        <w:t>příslušnými listinami, tj. originálem nebo úředně ověřenou kopií dokladu</w:t>
      </w:r>
      <w:r w:rsidR="00DC6E80">
        <w:rPr>
          <w:rFonts w:ascii="Arial" w:hAnsi="Arial" w:cs="Arial"/>
          <w:color w:val="000000" w:themeColor="text1"/>
        </w:rPr>
        <w:br/>
      </w:r>
      <w:r w:rsidRPr="006B57D6">
        <w:rPr>
          <w:rFonts w:ascii="Arial" w:hAnsi="Arial" w:cs="Arial"/>
          <w:color w:val="000000" w:themeColor="text1"/>
        </w:rPr>
        <w:t>o dosaženém vzdělání. Při </w:t>
      </w:r>
      <w:r w:rsidRPr="006B57D6">
        <w:rPr>
          <w:rFonts w:ascii="Arial" w:hAnsi="Arial" w:cs="Arial"/>
        </w:rPr>
        <w:t xml:space="preserve">podání žádosti lze podle § 26 odst. 2 zákona doložit pouze písemné </w:t>
      </w:r>
      <w:r w:rsidRPr="00F64FB8">
        <w:rPr>
          <w:rFonts w:ascii="Arial" w:hAnsi="Arial" w:cs="Arial"/>
        </w:rPr>
        <w:t>čestné prohlášení o dosaženém vzdělání</w:t>
      </w:r>
      <w:r w:rsidRPr="00F64FB8">
        <w:rPr>
          <w:rStyle w:val="Znakapoznpodarou"/>
          <w:rFonts w:ascii="Arial" w:hAnsi="Arial" w:cs="Arial"/>
        </w:rPr>
        <w:footnoteReference w:id="4"/>
      </w:r>
      <w:r w:rsidRPr="00F64FB8">
        <w:rPr>
          <w:rFonts w:ascii="Arial" w:hAnsi="Arial" w:cs="Arial"/>
        </w:rPr>
        <w:t xml:space="preserve">; uvedenou listinu lze v takovém případě doložit následně, nejpozději před konáním pohovoru;  </w:t>
      </w:r>
    </w:p>
    <w:p w:rsidR="005168D0" w:rsidRPr="00F64FB8" w:rsidRDefault="005168D0" w:rsidP="005168D0">
      <w:pPr>
        <w:numPr>
          <w:ilvl w:val="0"/>
          <w:numId w:val="1"/>
        </w:numPr>
        <w:spacing w:line="360" w:lineRule="auto"/>
        <w:ind w:left="567" w:hanging="283"/>
        <w:jc w:val="both"/>
        <w:rPr>
          <w:rFonts w:ascii="Arial" w:hAnsi="Arial" w:cs="Arial"/>
        </w:rPr>
      </w:pPr>
      <w:r w:rsidRPr="00F64FB8">
        <w:rPr>
          <w:rFonts w:ascii="Arial" w:hAnsi="Arial" w:cs="Arial"/>
        </w:rPr>
        <w:t xml:space="preserve">má potřebnou zdravotní způsobilost [§ 25 odst. 1 písm. f) zákona]; </w:t>
      </w:r>
    </w:p>
    <w:p w:rsidR="005168D0" w:rsidRDefault="005168D0" w:rsidP="005168D0">
      <w:pPr>
        <w:spacing w:after="240" w:line="360" w:lineRule="auto"/>
        <w:ind w:left="567"/>
        <w:jc w:val="both"/>
        <w:rPr>
          <w:rFonts w:ascii="Arial" w:hAnsi="Arial" w:cs="Arial"/>
        </w:rPr>
      </w:pPr>
      <w:r w:rsidRPr="00F64FB8">
        <w:rPr>
          <w:rFonts w:ascii="Arial" w:hAnsi="Arial" w:cs="Arial"/>
        </w:rPr>
        <w:t>Splnění tohoto předpokladu se podle</w:t>
      </w:r>
      <w:r w:rsidRPr="006B57D6">
        <w:rPr>
          <w:rFonts w:ascii="Arial" w:hAnsi="Arial" w:cs="Arial"/>
        </w:rPr>
        <w:t xml:space="preserve"> § 26 odst. 3 zákona dokládá písemným čestným prohlášením</w:t>
      </w:r>
      <w:r w:rsidRPr="006B57D6">
        <w:rPr>
          <w:rStyle w:val="Znakapoznpodarou"/>
          <w:rFonts w:ascii="Arial" w:hAnsi="Arial" w:cs="Arial"/>
        </w:rPr>
        <w:footnoteReference w:id="5"/>
      </w:r>
      <w:r w:rsidRPr="006B57D6">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DC6E80" w:rsidRPr="006B57D6" w:rsidRDefault="00DC6E80" w:rsidP="00DC6E80">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306A0B">
        <w:rPr>
          <w:rFonts w:ascii="Arial" w:hAnsi="Arial" w:cs="Arial"/>
          <w:color w:val="000000" w:themeColor="text1"/>
          <w:sz w:val="24"/>
          <w:szCs w:val="24"/>
        </w:rPr>
        <w:lastRenderedPageBreak/>
        <w:t xml:space="preserve">Splňuje </w:t>
      </w:r>
      <w:r w:rsidRPr="00306A0B">
        <w:rPr>
          <w:rFonts w:ascii="Arial" w:hAnsi="Arial" w:cs="Arial"/>
          <w:sz w:val="24"/>
          <w:szCs w:val="24"/>
        </w:rPr>
        <w:t>jiný požadavek stanovený</w:t>
      </w:r>
      <w:r w:rsidRPr="006B57D6">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w:t>
      </w:r>
      <w:r>
        <w:rPr>
          <w:rFonts w:ascii="Arial" w:hAnsi="Arial" w:cs="Arial"/>
          <w:sz w:val="24"/>
          <w:szCs w:val="24"/>
        </w:rPr>
        <w:t>46</w:t>
      </w:r>
      <w:r w:rsidRPr="006B57D6">
        <w:rPr>
          <w:rFonts w:ascii="Arial" w:hAnsi="Arial" w:cs="Arial"/>
          <w:sz w:val="24"/>
          <w:szCs w:val="24"/>
        </w:rPr>
        <w:t>/2020, kterým</w:t>
      </w:r>
      <w:r>
        <w:rPr>
          <w:rFonts w:ascii="Arial" w:hAnsi="Arial" w:cs="Arial"/>
          <w:sz w:val="24"/>
          <w:szCs w:val="24"/>
        </w:rPr>
        <w:t xml:space="preserve"> </w:t>
      </w:r>
      <w:r w:rsidRPr="006B57D6">
        <w:rPr>
          <w:rFonts w:ascii="Arial" w:hAnsi="Arial" w:cs="Arial"/>
          <w:sz w:val="24"/>
          <w:szCs w:val="24"/>
        </w:rPr>
        <w:t>se stanoví požadavky na služební a pracovní místa na Ministerstvu vnitra, ve znění pozdějších předpisů</w:t>
      </w:r>
      <w:r w:rsidRPr="006B57D6">
        <w:rPr>
          <w:rFonts w:ascii="Arial" w:hAnsi="Arial" w:cs="Arial"/>
          <w:color w:val="000000" w:themeColor="text1"/>
          <w:sz w:val="24"/>
          <w:szCs w:val="24"/>
        </w:rPr>
        <w:t>, kterými j</w:t>
      </w:r>
      <w:r>
        <w:rPr>
          <w:rFonts w:ascii="Arial" w:hAnsi="Arial" w:cs="Arial"/>
          <w:color w:val="000000" w:themeColor="text1"/>
          <w:sz w:val="24"/>
          <w:szCs w:val="24"/>
        </w:rPr>
        <w:t>e</w:t>
      </w:r>
      <w:r w:rsidRPr="006B57D6">
        <w:rPr>
          <w:rFonts w:ascii="Arial" w:hAnsi="Arial" w:cs="Arial"/>
          <w:color w:val="000000" w:themeColor="text1"/>
          <w:sz w:val="24"/>
          <w:szCs w:val="24"/>
        </w:rPr>
        <w:t>:</w:t>
      </w:r>
    </w:p>
    <w:p w:rsidR="00DC6E80" w:rsidRPr="006B57D6" w:rsidRDefault="00DC6E80" w:rsidP="00DC6E80">
      <w:pPr>
        <w:pStyle w:val="Odstavecseseznamem"/>
        <w:numPr>
          <w:ilvl w:val="1"/>
          <w:numId w:val="4"/>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Pr>
          <w:rFonts w:ascii="Arial" w:hAnsi="Arial" w:cs="Arial"/>
          <w:sz w:val="24"/>
          <w:szCs w:val="24"/>
        </w:rPr>
        <w:t>46</w:t>
      </w:r>
      <w:r w:rsidRPr="006B57D6">
        <w:rPr>
          <w:rFonts w:ascii="Arial" w:hAnsi="Arial" w:cs="Arial"/>
          <w:sz w:val="24"/>
          <w:szCs w:val="24"/>
        </w:rPr>
        <w:t>/2020, kterým se stanoví požadavky na služební a pracovní místa na Ministerstvu vnitra, ve znění pozdějších předpisů, kterým je způsobilost mít přístup</w:t>
      </w:r>
      <w:r>
        <w:rPr>
          <w:rFonts w:ascii="Arial" w:hAnsi="Arial" w:cs="Arial"/>
          <w:sz w:val="24"/>
          <w:szCs w:val="24"/>
        </w:rPr>
        <w:br/>
      </w:r>
      <w:r w:rsidRPr="006B57D6">
        <w:rPr>
          <w:rFonts w:ascii="Arial" w:hAnsi="Arial" w:cs="Arial"/>
          <w:sz w:val="24"/>
          <w:szCs w:val="24"/>
        </w:rPr>
        <w:t xml:space="preserve">k utajovaným informacím podle právního předpisu upravujícího ochranu utajovaných informací stupně </w:t>
      </w:r>
      <w:r w:rsidRPr="00306A0B">
        <w:rPr>
          <w:rFonts w:ascii="Arial" w:hAnsi="Arial" w:cs="Arial"/>
          <w:sz w:val="24"/>
          <w:szCs w:val="24"/>
        </w:rPr>
        <w:t>utajení „</w:t>
      </w:r>
      <w:r w:rsidRPr="00306A0B">
        <w:rPr>
          <w:rFonts w:ascii="Arial" w:hAnsi="Arial" w:cs="Arial"/>
          <w:b/>
          <w:sz w:val="24"/>
          <w:szCs w:val="24"/>
        </w:rPr>
        <w:t>Vyhrazené</w:t>
      </w:r>
      <w:r w:rsidRPr="00306A0B">
        <w:rPr>
          <w:rFonts w:ascii="Arial" w:hAnsi="Arial" w:cs="Arial"/>
          <w:sz w:val="24"/>
          <w:szCs w:val="24"/>
        </w:rPr>
        <w:t>“ v souladu</w:t>
      </w:r>
      <w:r w:rsidRPr="006B57D6">
        <w:rPr>
          <w:rFonts w:ascii="Arial" w:hAnsi="Arial" w:cs="Arial"/>
          <w:sz w:val="24"/>
          <w:szCs w:val="24"/>
        </w:rPr>
        <w:t xml:space="preserve"> se zákonem</w:t>
      </w:r>
      <w:r>
        <w:rPr>
          <w:rFonts w:ascii="Arial" w:hAnsi="Arial" w:cs="Arial"/>
          <w:sz w:val="24"/>
          <w:szCs w:val="24"/>
        </w:rPr>
        <w:br/>
      </w:r>
      <w:r w:rsidRPr="006B57D6">
        <w:rPr>
          <w:rFonts w:ascii="Arial" w:hAnsi="Arial" w:cs="Arial"/>
          <w:sz w:val="24"/>
          <w:szCs w:val="24"/>
        </w:rPr>
        <w:t>č. 412/2005 Sb., o ochraně utajovaných informací</w:t>
      </w:r>
      <w:r>
        <w:rPr>
          <w:rFonts w:ascii="Arial" w:hAnsi="Arial" w:cs="Arial"/>
          <w:sz w:val="24"/>
          <w:szCs w:val="24"/>
        </w:rPr>
        <w:t xml:space="preserve"> </w:t>
      </w:r>
      <w:r w:rsidRPr="006B57D6">
        <w:rPr>
          <w:rFonts w:ascii="Arial" w:hAnsi="Arial" w:cs="Arial"/>
          <w:sz w:val="24"/>
          <w:szCs w:val="24"/>
        </w:rPr>
        <w:t>a o bezpečnostní způsobilosti, ve znění pozdějších předpisů.</w:t>
      </w:r>
    </w:p>
    <w:p w:rsidR="00DC6E80" w:rsidRPr="006B57D6" w:rsidRDefault="00DC6E80" w:rsidP="00DC6E80">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5168D0" w:rsidRPr="006B57D6" w:rsidRDefault="005168D0" w:rsidP="005168D0">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5168D0" w:rsidRPr="006B57D6" w:rsidRDefault="005168D0" w:rsidP="005168D0">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5168D0" w:rsidRPr="005168D0" w:rsidRDefault="005168D0" w:rsidP="005168D0">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lastRenderedPageBreak/>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6"/>
      </w:r>
      <w:r w:rsidRPr="006B57D6">
        <w:rPr>
          <w:rFonts w:ascii="Arial" w:hAnsi="Arial" w:cs="Arial"/>
          <w:color w:val="000000" w:themeColor="text1"/>
        </w:rPr>
        <w:t>.</w:t>
      </w:r>
    </w:p>
    <w:p w:rsidR="005168D0" w:rsidRPr="006B57D6" w:rsidRDefault="005168D0" w:rsidP="001340E4">
      <w:pPr>
        <w:spacing w:line="360" w:lineRule="auto"/>
        <w:ind w:left="284"/>
        <w:contextualSpacing/>
        <w:jc w:val="both"/>
        <w:rPr>
          <w:color w:val="000000" w:themeColor="text1"/>
        </w:rPr>
      </w:pPr>
    </w:p>
    <w:p w:rsidR="005168D0" w:rsidRPr="006B57D6" w:rsidRDefault="005168D0" w:rsidP="005168D0">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5168D0" w:rsidRDefault="005168D0" w:rsidP="005168D0">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5168D0" w:rsidRDefault="005168D0" w:rsidP="005168D0">
      <w:pPr>
        <w:spacing w:line="360" w:lineRule="auto"/>
        <w:jc w:val="both"/>
        <w:rPr>
          <w:rFonts w:ascii="Arial" w:hAnsi="Arial" w:cs="Arial"/>
          <w:color w:val="000000" w:themeColor="text1"/>
        </w:rPr>
      </w:pPr>
      <w:r>
        <w:rPr>
          <w:rFonts w:ascii="Arial" w:hAnsi="Arial" w:cs="Arial"/>
          <w:color w:val="000000" w:themeColor="text1"/>
        </w:rPr>
        <w:t>Romana Lindovská</w:t>
      </w:r>
    </w:p>
    <w:p w:rsidR="005168D0" w:rsidRDefault="005168D0" w:rsidP="005168D0">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5168D0" w:rsidRPr="00F64FB8" w:rsidRDefault="005168D0" w:rsidP="005168D0">
      <w:pPr>
        <w:spacing w:line="360" w:lineRule="auto"/>
        <w:jc w:val="both"/>
        <w:rPr>
          <w:rFonts w:ascii="Arial" w:hAnsi="Arial" w:cs="Arial"/>
          <w:color w:val="000000" w:themeColor="text1"/>
        </w:rPr>
      </w:pPr>
      <w:r>
        <w:rPr>
          <w:rFonts w:ascii="Arial" w:hAnsi="Arial" w:cs="Arial"/>
          <w:color w:val="000000" w:themeColor="text1"/>
        </w:rPr>
        <w:t>e-</w:t>
      </w:r>
      <w:r w:rsidRPr="00F64FB8">
        <w:rPr>
          <w:rFonts w:ascii="Arial" w:hAnsi="Arial" w:cs="Arial"/>
          <w:color w:val="000000" w:themeColor="text1"/>
        </w:rPr>
        <w:t xml:space="preserve">mail: </w:t>
      </w:r>
      <w:hyperlink r:id="rId8" w:tooltip="SE romana.lindovska@mvcr.cz" w:history="1">
        <w:r w:rsidRPr="00F64FB8">
          <w:rPr>
            <w:rStyle w:val="Hypertextovodkaz"/>
            <w:rFonts w:ascii="Arial" w:hAnsi="Arial" w:cs="Arial"/>
            <w:color w:val="000000" w:themeColor="text1"/>
            <w:u w:val="none"/>
          </w:rPr>
          <w:t>romana.lindovska@mvcr.cz</w:t>
        </w:r>
      </w:hyperlink>
    </w:p>
    <w:p w:rsidR="005168D0" w:rsidRPr="006B57D6" w:rsidRDefault="005168D0" w:rsidP="005168D0">
      <w:pPr>
        <w:spacing w:line="360" w:lineRule="auto"/>
        <w:contextualSpacing/>
        <w:jc w:val="both"/>
        <w:rPr>
          <w:rFonts w:ascii="Arial" w:hAnsi="Arial" w:cs="Arial"/>
          <w:b/>
          <w:color w:val="000000" w:themeColor="text1"/>
        </w:rPr>
      </w:pPr>
    </w:p>
    <w:p w:rsidR="005168D0" w:rsidRPr="006B57D6" w:rsidRDefault="005168D0" w:rsidP="005168D0">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5168D0" w:rsidRPr="006B57D6" w:rsidRDefault="005168D0" w:rsidP="005168D0">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ED77DB" w:rsidRPr="00ED77DB" w:rsidRDefault="00ED77DB" w:rsidP="00ED77DB">
      <w:pPr>
        <w:spacing w:line="360" w:lineRule="auto"/>
        <w:contextualSpacing/>
        <w:jc w:val="both"/>
        <w:rPr>
          <w:rFonts w:ascii="Arial" w:hAnsi="Arial" w:cs="Arial"/>
          <w:color w:val="000000" w:themeColor="text1"/>
        </w:rPr>
      </w:pPr>
      <w:r w:rsidRPr="00ED77DB">
        <w:rPr>
          <w:rFonts w:ascii="Arial" w:hAnsi="Arial" w:cs="Arial"/>
          <w:color w:val="000000" w:themeColor="text1"/>
        </w:rPr>
        <w:t>Ing. Miloslava Baďurová</w:t>
      </w:r>
    </w:p>
    <w:p w:rsidR="00ED77DB" w:rsidRPr="00ED77DB" w:rsidRDefault="00ED77DB" w:rsidP="00ED77DB">
      <w:pPr>
        <w:spacing w:line="360" w:lineRule="auto"/>
        <w:contextualSpacing/>
        <w:jc w:val="both"/>
        <w:rPr>
          <w:rFonts w:ascii="Arial" w:hAnsi="Arial" w:cs="Arial"/>
          <w:color w:val="000000" w:themeColor="text1"/>
        </w:rPr>
      </w:pPr>
      <w:r w:rsidRPr="00ED77DB">
        <w:rPr>
          <w:rFonts w:ascii="Arial" w:hAnsi="Arial" w:cs="Arial"/>
          <w:color w:val="000000" w:themeColor="text1"/>
        </w:rPr>
        <w:t>tel. +420 974 833 241</w:t>
      </w:r>
    </w:p>
    <w:p w:rsidR="005168D0" w:rsidRPr="006B57D6" w:rsidRDefault="00ED77DB" w:rsidP="00ED77DB">
      <w:pPr>
        <w:spacing w:line="360" w:lineRule="auto"/>
        <w:contextualSpacing/>
        <w:jc w:val="both"/>
        <w:rPr>
          <w:rFonts w:ascii="Arial" w:hAnsi="Arial" w:cs="Arial"/>
          <w:color w:val="000000" w:themeColor="text1"/>
        </w:rPr>
      </w:pPr>
      <w:r w:rsidRPr="00ED77DB">
        <w:rPr>
          <w:rFonts w:ascii="Arial" w:hAnsi="Arial" w:cs="Arial"/>
          <w:color w:val="000000" w:themeColor="text1"/>
        </w:rPr>
        <w:t>e-mail: Miloslava.badurova@mvcr.cz</w:t>
      </w:r>
      <w:r w:rsidR="005168D0" w:rsidRPr="006B57D6">
        <w:rPr>
          <w:rFonts w:ascii="Arial" w:hAnsi="Arial" w:cs="Arial"/>
          <w:color w:val="000000" w:themeColor="text1"/>
        </w:rPr>
        <w:t xml:space="preserve"> </w:t>
      </w:r>
    </w:p>
    <w:p w:rsidR="005168D0" w:rsidRPr="006B57D6" w:rsidRDefault="005168D0" w:rsidP="005168D0">
      <w:pPr>
        <w:spacing w:line="360" w:lineRule="auto"/>
        <w:contextualSpacing/>
        <w:jc w:val="both"/>
        <w:rPr>
          <w:rFonts w:ascii="Arial" w:hAnsi="Arial" w:cs="Arial"/>
          <w:color w:val="000000" w:themeColor="text1"/>
        </w:rPr>
      </w:pPr>
    </w:p>
    <w:p w:rsidR="005168D0" w:rsidRDefault="005168D0" w:rsidP="005168D0">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DC6E80" w:rsidRDefault="00DC6E80" w:rsidP="005168D0">
      <w:pPr>
        <w:jc w:val="both"/>
        <w:rPr>
          <w:rFonts w:ascii="Arial" w:hAnsi="Arial" w:cs="Arial"/>
        </w:rPr>
      </w:pPr>
    </w:p>
    <w:p w:rsidR="00DC6E80" w:rsidRDefault="00DC6E80" w:rsidP="005168D0">
      <w:pPr>
        <w:jc w:val="both"/>
        <w:rPr>
          <w:rFonts w:ascii="Arial" w:hAnsi="Arial" w:cs="Arial"/>
        </w:rPr>
      </w:pPr>
    </w:p>
    <w:p w:rsidR="00DC6E80" w:rsidRDefault="00DC6E80" w:rsidP="005168D0">
      <w:pPr>
        <w:jc w:val="both"/>
        <w:rPr>
          <w:rFonts w:ascii="Arial" w:hAnsi="Arial" w:cs="Arial"/>
        </w:rPr>
      </w:pPr>
    </w:p>
    <w:p w:rsidR="00DC6E80" w:rsidRDefault="00DC6E80" w:rsidP="005168D0">
      <w:pPr>
        <w:jc w:val="both"/>
        <w:rPr>
          <w:rFonts w:ascii="Arial" w:hAnsi="Arial" w:cs="Arial"/>
        </w:rPr>
      </w:pPr>
    </w:p>
    <w:p w:rsidR="00DC6E80" w:rsidRDefault="00DC6E80" w:rsidP="005168D0">
      <w:pPr>
        <w:jc w:val="both"/>
        <w:rPr>
          <w:rFonts w:ascii="Arial" w:hAnsi="Arial" w:cs="Arial"/>
        </w:rPr>
      </w:pPr>
    </w:p>
    <w:p w:rsidR="00DC6E80" w:rsidRPr="006B57D6" w:rsidRDefault="00DC6E80" w:rsidP="005168D0">
      <w:pPr>
        <w:jc w:val="both"/>
        <w:rPr>
          <w:rFonts w:ascii="Arial" w:hAnsi="Arial" w:cs="Arial"/>
        </w:rPr>
      </w:pPr>
    </w:p>
    <w:p w:rsidR="005168D0" w:rsidRPr="006B57D6" w:rsidRDefault="005168D0" w:rsidP="005168D0">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9D1276" w:rsidRPr="0079433D" w:rsidRDefault="005168D0" w:rsidP="005168D0">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DE3" w:rsidRDefault="007A4DE3">
      <w:r>
        <w:separator/>
      </w:r>
    </w:p>
  </w:endnote>
  <w:endnote w:type="continuationSeparator" w:id="0">
    <w:p w:rsidR="007A4DE3" w:rsidRDefault="007A4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945999">
      <w:rPr>
        <w:rStyle w:val="slostrnky"/>
        <w:noProof/>
      </w:rPr>
      <w:t>1</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DE3" w:rsidRDefault="007A4DE3">
      <w:r>
        <w:separator/>
      </w:r>
    </w:p>
  </w:footnote>
  <w:footnote w:type="continuationSeparator" w:id="0">
    <w:p w:rsidR="007A4DE3" w:rsidRDefault="007A4DE3">
      <w:r>
        <w:continuationSeparator/>
      </w:r>
    </w:p>
  </w:footnote>
  <w:footnote w:id="1">
    <w:p w:rsidR="005168D0" w:rsidRPr="00893C49" w:rsidRDefault="005168D0" w:rsidP="005168D0">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5168D0" w:rsidRPr="00EE40B4" w:rsidRDefault="005168D0" w:rsidP="005168D0">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5168D0" w:rsidRPr="00980A06" w:rsidRDefault="005168D0" w:rsidP="005168D0">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5168D0" w:rsidRPr="00F43722" w:rsidRDefault="005168D0" w:rsidP="005168D0">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5168D0" w:rsidRPr="00F43722" w:rsidRDefault="005168D0" w:rsidP="005168D0">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5168D0" w:rsidRPr="00893C49" w:rsidRDefault="005168D0" w:rsidP="005168D0">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21B"/>
    <w:rsid w:val="00016737"/>
    <w:rsid w:val="00021D22"/>
    <w:rsid w:val="000321A2"/>
    <w:rsid w:val="00036088"/>
    <w:rsid w:val="0003781F"/>
    <w:rsid w:val="0004248A"/>
    <w:rsid w:val="00082E19"/>
    <w:rsid w:val="0009161C"/>
    <w:rsid w:val="000D6BCE"/>
    <w:rsid w:val="00130B82"/>
    <w:rsid w:val="001340E4"/>
    <w:rsid w:val="00141038"/>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168D0"/>
    <w:rsid w:val="00553E41"/>
    <w:rsid w:val="00562956"/>
    <w:rsid w:val="00566D4D"/>
    <w:rsid w:val="00581EF1"/>
    <w:rsid w:val="005942C7"/>
    <w:rsid w:val="005E7E43"/>
    <w:rsid w:val="005F6D82"/>
    <w:rsid w:val="00653A5B"/>
    <w:rsid w:val="00661399"/>
    <w:rsid w:val="006639D0"/>
    <w:rsid w:val="00671736"/>
    <w:rsid w:val="006A33B5"/>
    <w:rsid w:val="00701EF1"/>
    <w:rsid w:val="00726761"/>
    <w:rsid w:val="0072721B"/>
    <w:rsid w:val="00742C7A"/>
    <w:rsid w:val="00750602"/>
    <w:rsid w:val="00762142"/>
    <w:rsid w:val="00774381"/>
    <w:rsid w:val="0079433D"/>
    <w:rsid w:val="007A0B0F"/>
    <w:rsid w:val="007A4DE3"/>
    <w:rsid w:val="007C2517"/>
    <w:rsid w:val="007C5199"/>
    <w:rsid w:val="00814013"/>
    <w:rsid w:val="00824A8E"/>
    <w:rsid w:val="008321E0"/>
    <w:rsid w:val="008925E0"/>
    <w:rsid w:val="008A37D4"/>
    <w:rsid w:val="008A51D9"/>
    <w:rsid w:val="008F2678"/>
    <w:rsid w:val="008F69D4"/>
    <w:rsid w:val="00937463"/>
    <w:rsid w:val="00945999"/>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C6E80"/>
    <w:rsid w:val="00DE1406"/>
    <w:rsid w:val="00DF18C0"/>
    <w:rsid w:val="00E05F51"/>
    <w:rsid w:val="00E22E22"/>
    <w:rsid w:val="00E375D4"/>
    <w:rsid w:val="00E67CA2"/>
    <w:rsid w:val="00E94B73"/>
    <w:rsid w:val="00ED279B"/>
    <w:rsid w:val="00ED77D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8BF6AC1-339C-4454-BC47-1177F0FDE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5168D0"/>
    <w:rPr>
      <w:vertAlign w:val="superscript"/>
    </w:rPr>
  </w:style>
  <w:style w:type="paragraph" w:styleId="Textpoznpodarou">
    <w:name w:val="footnote text"/>
    <w:basedOn w:val="Normln"/>
    <w:link w:val="TextpoznpodarouChar"/>
    <w:uiPriority w:val="99"/>
    <w:unhideWhenUsed/>
    <w:rsid w:val="005168D0"/>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5168D0"/>
    <w:rPr>
      <w:rFonts w:ascii="Calibri" w:eastAsia="Calibri" w:hAnsi="Calibri"/>
      <w:lang w:val="x-none" w:eastAsia="en-US"/>
    </w:rPr>
  </w:style>
  <w:style w:type="paragraph" w:styleId="Odstavecseseznamem">
    <w:name w:val="List Paragraph"/>
    <w:basedOn w:val="Normln"/>
    <w:uiPriority w:val="34"/>
    <w:qFormat/>
    <w:rsid w:val="005168D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168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1AD4D919.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1AD4D919.doc</Template>
  <TotalTime>0</TotalTime>
  <Pages>5</Pages>
  <Words>1021</Words>
  <Characters>6087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BAĎUROVÁ Miloslava, Ing.</cp:lastModifiedBy>
  <cp:revision>2</cp:revision>
  <cp:lastPrinted>1900-12-31T23:00:00Z</cp:lastPrinted>
  <dcterms:created xsi:type="dcterms:W3CDTF">2021-01-20T08:13:00Z</dcterms:created>
  <dcterms:modified xsi:type="dcterms:W3CDTF">2021-01-20T08:13:00Z</dcterms:modified>
</cp:coreProperties>
</file>