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9D0" w:rsidRDefault="006639D0"/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327"/>
      </w:tblGrid>
      <w:tr w:rsidR="00B521BF" w:rsidRPr="00CD4782" w:rsidTr="004B28F9"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B521BF" w:rsidRPr="007E1E0D" w:rsidTr="00B521BF">
              <w:trPr>
                <w:trHeight w:val="464"/>
              </w:trPr>
              <w:tc>
                <w:tcPr>
                  <w:tcW w:w="0" w:type="auto"/>
                </w:tcPr>
                <w:p w:rsidR="00B521BF" w:rsidRPr="007E1E0D" w:rsidRDefault="00B521BF" w:rsidP="006639D0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FFVHO"/>
                        </w:textInput>
                      </w:ffData>
                    </w:fldCha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 w:rsidR="00725BA5">
                    <w:rPr>
                      <w:rFonts w:ascii="CKGinis" w:hAnsi="CKGinis"/>
                      <w:bCs/>
                      <w:sz w:val="72"/>
                    </w:rPr>
                    <w:t>MVCRX05FFVHO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B521BF" w:rsidRPr="007E1E0D" w:rsidTr="00B521BF">
              <w:trPr>
                <w:trHeight w:val="114"/>
              </w:trPr>
              <w:tc>
                <w:tcPr>
                  <w:tcW w:w="0" w:type="auto"/>
                </w:tcPr>
                <w:p w:rsidR="00B521BF" w:rsidRPr="007E1E0D" w:rsidRDefault="00B521BF" w:rsidP="006639D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FFVHO"/>
                        </w:textInput>
                      </w:ffData>
                    </w:fldCha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 w:rsidR="00725BA5">
                    <w:rPr>
                      <w:rFonts w:ascii="Arial" w:hAnsi="Arial"/>
                      <w:bCs/>
                      <w:sz w:val="20"/>
                      <w:szCs w:val="20"/>
                    </w:rPr>
                    <w:t>MVCRX05FFVHO</w: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</w:tr>
            <w:tr w:rsidR="00B521BF" w:rsidRPr="007E1E0D" w:rsidTr="00B521BF">
              <w:trPr>
                <w:trHeight w:val="122"/>
              </w:trPr>
              <w:tc>
                <w:tcPr>
                  <w:tcW w:w="0" w:type="auto"/>
                </w:tcPr>
                <w:p w:rsidR="00B521BF" w:rsidRPr="007E1E0D" w:rsidRDefault="00B521BF" w:rsidP="006639D0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E1E0D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B521BF" w:rsidRDefault="00B521BF" w:rsidP="006639D0"/>
        </w:tc>
      </w:tr>
    </w:tbl>
    <w:p w:rsidR="00420FA1" w:rsidRDefault="00420FA1" w:rsidP="00420FA1">
      <w:pPr>
        <w:spacing w:line="360" w:lineRule="auto"/>
        <w:jc w:val="center"/>
        <w:rPr>
          <w:rFonts w:ascii="Arial" w:hAnsi="Arial" w:cs="Arial"/>
          <w:b/>
        </w:rPr>
      </w:pPr>
      <w:bookmarkStart w:id="2" w:name="_GoBack"/>
      <w:bookmarkEnd w:id="2"/>
      <w:r>
        <w:rPr>
          <w:rFonts w:ascii="Arial" w:hAnsi="Arial" w:cs="Arial"/>
          <w:b/>
        </w:rPr>
        <w:t>O</w:t>
      </w:r>
      <w:r w:rsidRPr="00FC73C0">
        <w:rPr>
          <w:rFonts w:ascii="Arial" w:hAnsi="Arial" w:cs="Arial"/>
          <w:b/>
        </w:rPr>
        <w:t>ZNÁMENÍ O VYHLÁŠENÍ VÝBĚROVÉHO ŘÍZENÍ</w:t>
      </w:r>
      <w:r w:rsidRPr="007D5F28">
        <w:rPr>
          <w:rFonts w:ascii="Arial" w:hAnsi="Arial" w:cs="Arial"/>
          <w:b/>
        </w:rPr>
        <w:t xml:space="preserve"> </w:t>
      </w:r>
    </w:p>
    <w:p w:rsidR="00420FA1" w:rsidRDefault="00420FA1" w:rsidP="00420FA1">
      <w:pPr>
        <w:spacing w:line="360" w:lineRule="auto"/>
        <w:jc w:val="center"/>
        <w:rPr>
          <w:rFonts w:ascii="Arial" w:hAnsi="Arial" w:cs="Arial"/>
          <w:b/>
        </w:rPr>
      </w:pPr>
      <w:r w:rsidRPr="007D5F28">
        <w:rPr>
          <w:rFonts w:ascii="Arial" w:hAnsi="Arial" w:cs="Arial"/>
          <w:b/>
        </w:rPr>
        <w:t xml:space="preserve">na služební místo </w:t>
      </w:r>
      <w:r>
        <w:rPr>
          <w:rFonts w:ascii="Arial" w:hAnsi="Arial" w:cs="Arial"/>
          <w:b/>
        </w:rPr>
        <w:t>ministerský rada</w:t>
      </w:r>
    </w:p>
    <w:p w:rsidR="00420FA1" w:rsidRDefault="00420FA1" w:rsidP="00420FA1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 oddělení dobrovolných návratů;</w:t>
      </w:r>
    </w:p>
    <w:p w:rsidR="00420FA1" w:rsidRPr="00276ED4" w:rsidRDefault="00420FA1" w:rsidP="00420FA1">
      <w:pPr>
        <w:spacing w:line="360" w:lineRule="auto"/>
        <w:jc w:val="center"/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</w:rPr>
        <w:t>toto služební místo je zařazeno v odboru azylové a migrační politiky</w:t>
      </w:r>
    </w:p>
    <w:p w:rsidR="00420FA1" w:rsidRPr="00635249" w:rsidRDefault="00420FA1" w:rsidP="00420FA1">
      <w:pPr>
        <w:spacing w:line="360" w:lineRule="auto"/>
        <w:jc w:val="both"/>
        <w:rPr>
          <w:rFonts w:ascii="Arial" w:hAnsi="Arial" w:cs="Arial"/>
        </w:rPr>
      </w:pPr>
    </w:p>
    <w:p w:rsidR="00420FA1" w:rsidRPr="00635249" w:rsidRDefault="00420FA1" w:rsidP="00420FA1">
      <w:pPr>
        <w:spacing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</w:t>
      </w:r>
      <w:r w:rsidRPr="007670EC">
        <w:rPr>
          <w:rFonts w:ascii="Arial" w:hAnsi="Arial" w:cs="Arial"/>
        </w:rPr>
        <w:t>Č.</w:t>
      </w:r>
      <w:r w:rsidR="009E76FB">
        <w:rPr>
          <w:rFonts w:ascii="Arial" w:hAnsi="Arial" w:cs="Arial"/>
        </w:rPr>
        <w:t xml:space="preserve"> </w:t>
      </w:r>
      <w:r w:rsidRPr="007670EC">
        <w:rPr>
          <w:rFonts w:ascii="Arial" w:hAnsi="Arial" w:cs="Arial"/>
        </w:rPr>
        <w:t xml:space="preserve">j.: </w:t>
      </w:r>
      <w:r w:rsidRPr="00E96C05">
        <w:rPr>
          <w:rFonts w:ascii="Arial" w:hAnsi="Arial" w:cs="Arial"/>
        </w:rPr>
        <w:t>MV-</w:t>
      </w:r>
      <w:r>
        <w:rPr>
          <w:rFonts w:ascii="Arial" w:hAnsi="Arial" w:cs="Arial"/>
        </w:rPr>
        <w:t>6082-3</w:t>
      </w:r>
      <w:r w:rsidRPr="00E96C05">
        <w:rPr>
          <w:rFonts w:ascii="Arial" w:hAnsi="Arial" w:cs="Arial"/>
        </w:rPr>
        <w:t>/SP-202</w:t>
      </w:r>
      <w:r>
        <w:rPr>
          <w:rFonts w:ascii="Arial" w:hAnsi="Arial" w:cs="Arial"/>
        </w:rPr>
        <w:t>1</w:t>
      </w:r>
      <w:r w:rsidRPr="009131B5">
        <w:rPr>
          <w:rFonts w:ascii="Arial" w:hAnsi="Arial" w:cs="Arial"/>
        </w:rPr>
        <w:tab/>
        <w:t xml:space="preserve">                                                                                         Praha </w:t>
      </w:r>
      <w:r w:rsidR="009E76FB">
        <w:rPr>
          <w:rFonts w:ascii="Arial" w:hAnsi="Arial" w:cs="Arial"/>
        </w:rPr>
        <w:t>20</w:t>
      </w:r>
      <w:r>
        <w:rPr>
          <w:rFonts w:ascii="Arial" w:hAnsi="Arial" w:cs="Arial"/>
        </w:rPr>
        <w:t>. ledna</w:t>
      </w:r>
      <w:r w:rsidRPr="009131B5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1</w:t>
      </w:r>
    </w:p>
    <w:p w:rsidR="00420FA1" w:rsidRPr="00635249" w:rsidRDefault="00420FA1" w:rsidP="00420FA1">
      <w:pPr>
        <w:spacing w:line="360" w:lineRule="auto"/>
        <w:rPr>
          <w:rFonts w:ascii="Arial" w:hAnsi="Arial" w:cs="Arial"/>
        </w:rPr>
      </w:pPr>
    </w:p>
    <w:p w:rsidR="00420FA1" w:rsidRDefault="00420FA1" w:rsidP="00420FA1">
      <w:pPr>
        <w:spacing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Státní tajemník v Ministerstvu vnitra, jako služební orgán příslušný podle § 10 odst. 1 písm. f) zákona č. 234/2014 Sb., o státní službě, ve znění pozdějších předpisů (dále jen „zákon“), vyhlašuje výběrové řízení na služební místo </w:t>
      </w:r>
      <w:r>
        <w:rPr>
          <w:rFonts w:ascii="Arial" w:hAnsi="Arial" w:cs="Arial"/>
          <w:b/>
        </w:rPr>
        <w:t>ministerského rady</w:t>
      </w:r>
      <w:r w:rsidR="009E76FB">
        <w:rPr>
          <w:rFonts w:ascii="Arial" w:hAnsi="Arial" w:cs="Arial"/>
          <w:b/>
        </w:rPr>
        <w:br/>
      </w:r>
      <w:r w:rsidRPr="00635249">
        <w:rPr>
          <w:rFonts w:ascii="Arial" w:hAnsi="Arial" w:cs="Arial"/>
          <w:b/>
        </w:rPr>
        <w:t xml:space="preserve">v oddělení </w:t>
      </w:r>
      <w:r w:rsidRPr="00786BA3">
        <w:rPr>
          <w:rFonts w:ascii="Arial" w:hAnsi="Arial" w:cs="Arial"/>
          <w:b/>
        </w:rPr>
        <w:t>dobrovolných návratů</w:t>
      </w:r>
      <w:r w:rsidRPr="00635249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odbor azylové a migrační politiky,</w:t>
      </w:r>
      <w:r w:rsidR="009E76FB">
        <w:rPr>
          <w:rFonts w:ascii="Arial" w:hAnsi="Arial" w:cs="Arial"/>
          <w:b/>
        </w:rPr>
        <w:br/>
      </w:r>
      <w:r w:rsidRPr="00635249">
        <w:rPr>
          <w:rFonts w:ascii="Arial" w:hAnsi="Arial" w:cs="Arial"/>
          <w:b/>
        </w:rPr>
        <w:t xml:space="preserve">ID </w:t>
      </w:r>
      <w:r>
        <w:rPr>
          <w:rFonts w:ascii="Arial" w:hAnsi="Arial" w:cs="Arial"/>
          <w:b/>
        </w:rPr>
        <w:t>30349863</w:t>
      </w:r>
      <w:r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v obor</w:t>
      </w:r>
      <w:r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služby: </w:t>
      </w:r>
    </w:p>
    <w:p w:rsidR="00420FA1" w:rsidRDefault="00420FA1" w:rsidP="00420FA1">
      <w:pPr>
        <w:spacing w:line="360" w:lineRule="auto"/>
        <w:jc w:val="both"/>
        <w:rPr>
          <w:rFonts w:ascii="Arial" w:hAnsi="Arial" w:cs="Arial"/>
          <w:i/>
        </w:rPr>
      </w:pPr>
    </w:p>
    <w:p w:rsidR="00420FA1" w:rsidRDefault="00420FA1" w:rsidP="00420FA1">
      <w:pPr>
        <w:spacing w:line="360" w:lineRule="auto"/>
        <w:jc w:val="both"/>
        <w:rPr>
          <w:rFonts w:ascii="Arial" w:hAnsi="Arial" w:cs="Arial"/>
          <w:i/>
        </w:rPr>
      </w:pPr>
      <w:r w:rsidRPr="00635249">
        <w:rPr>
          <w:rFonts w:ascii="Arial" w:hAnsi="Arial" w:cs="Arial"/>
          <w:i/>
        </w:rPr>
        <w:t xml:space="preserve">24. Vnitřní pořádek a bezpečnost státu </w:t>
      </w:r>
    </w:p>
    <w:p w:rsidR="00420FA1" w:rsidRPr="00635249" w:rsidRDefault="00420FA1" w:rsidP="00420FA1">
      <w:pPr>
        <w:spacing w:line="360" w:lineRule="auto"/>
        <w:jc w:val="both"/>
        <w:rPr>
          <w:rFonts w:ascii="Arial" w:hAnsi="Arial" w:cs="Arial"/>
          <w:i/>
        </w:rPr>
      </w:pPr>
    </w:p>
    <w:p w:rsidR="00420FA1" w:rsidRPr="006B57D6" w:rsidRDefault="00420FA1" w:rsidP="00420FA1">
      <w:pPr>
        <w:spacing w:after="240" w:line="360" w:lineRule="auto"/>
        <w:jc w:val="both"/>
        <w:rPr>
          <w:rFonts w:ascii="Arial" w:hAnsi="Arial" w:cs="Arial"/>
          <w:b/>
        </w:rPr>
      </w:pPr>
      <w:r w:rsidRPr="00420FA1">
        <w:rPr>
          <w:rFonts w:ascii="Arial" w:hAnsi="Arial" w:cs="Arial"/>
        </w:rPr>
        <w:t xml:space="preserve">Místem výkonu služby je </w:t>
      </w:r>
      <w:r w:rsidRPr="00420FA1">
        <w:rPr>
          <w:rFonts w:ascii="Arial" w:hAnsi="Arial" w:cs="Arial"/>
          <w:b/>
        </w:rPr>
        <w:t>Praha.</w:t>
      </w:r>
    </w:p>
    <w:p w:rsidR="00420FA1" w:rsidRPr="006B57D6" w:rsidRDefault="00420FA1" w:rsidP="00420FA1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420FA1">
        <w:rPr>
          <w:rFonts w:ascii="Arial" w:hAnsi="Arial" w:cs="Arial"/>
        </w:rPr>
        <w:t xml:space="preserve">Služba na tomto služebním místě bude vykonávána ve služebním poměru na dobu </w:t>
      </w:r>
      <w:r w:rsidRPr="00420FA1">
        <w:rPr>
          <w:rFonts w:ascii="Arial" w:hAnsi="Arial" w:cs="Arial"/>
          <w:b/>
        </w:rPr>
        <w:t>ne</w:t>
      </w:r>
      <w:r w:rsidRPr="00420FA1">
        <w:rPr>
          <w:rFonts w:ascii="Arial" w:hAnsi="Arial" w:cs="Arial"/>
          <w:b/>
          <w:color w:val="000000" w:themeColor="text1"/>
        </w:rPr>
        <w:t>určitou.</w:t>
      </w:r>
      <w:r w:rsidRPr="006B57D6">
        <w:rPr>
          <w:rFonts w:ascii="Arial" w:hAnsi="Arial" w:cs="Arial"/>
          <w:b/>
          <w:color w:val="000000" w:themeColor="text1"/>
        </w:rPr>
        <w:t xml:space="preserve"> </w:t>
      </w:r>
    </w:p>
    <w:p w:rsidR="00420FA1" w:rsidRPr="00DF667B" w:rsidRDefault="00420FA1" w:rsidP="00420FA1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635249">
        <w:rPr>
          <w:rFonts w:ascii="Arial" w:hAnsi="Arial" w:cs="Arial"/>
        </w:rPr>
        <w:t xml:space="preserve">Předpokládaným termínem nástupu do služby je </w:t>
      </w:r>
      <w:r>
        <w:rPr>
          <w:rFonts w:ascii="Arial" w:hAnsi="Arial" w:cs="Arial"/>
          <w:b/>
        </w:rPr>
        <w:t>březen 2021</w:t>
      </w:r>
      <w:r w:rsidRPr="009131B5">
        <w:rPr>
          <w:rFonts w:ascii="Arial" w:hAnsi="Arial" w:cs="Arial"/>
          <w:b/>
        </w:rPr>
        <w:t>.</w:t>
      </w:r>
    </w:p>
    <w:p w:rsidR="00420FA1" w:rsidRDefault="00420FA1" w:rsidP="00420FA1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podle přílohy č. 1 k zákonu do </w:t>
      </w:r>
      <w:r>
        <w:rPr>
          <w:rFonts w:ascii="Arial" w:hAnsi="Arial" w:cs="Arial"/>
          <w:b/>
        </w:rPr>
        <w:t>13</w:t>
      </w:r>
      <w:r w:rsidRPr="00635249">
        <w:rPr>
          <w:rFonts w:ascii="Arial" w:hAnsi="Arial" w:cs="Arial"/>
          <w:b/>
        </w:rPr>
        <w:t>. platové třídy.</w:t>
      </w:r>
    </w:p>
    <w:p w:rsidR="00420FA1" w:rsidRPr="00635249" w:rsidRDefault="00420FA1" w:rsidP="00420FA1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Na služebním místě jsou vykonávány zejména následující činnosti</w:t>
      </w:r>
      <w:r>
        <w:rPr>
          <w:rFonts w:ascii="Arial" w:hAnsi="Arial" w:cs="Arial"/>
        </w:rPr>
        <w:t>:</w:t>
      </w:r>
      <w:r w:rsidRPr="00C46DA9">
        <w:t xml:space="preserve"> </w:t>
      </w:r>
      <w:r w:rsidRPr="00786BA3">
        <w:rPr>
          <w:rFonts w:ascii="Arial" w:hAnsi="Arial" w:cs="Arial"/>
        </w:rPr>
        <w:t>řešení problematiky dobrovolných návratů cizinců do zemí původu, včetně</w:t>
      </w:r>
      <w:r>
        <w:rPr>
          <w:rFonts w:ascii="Arial" w:hAnsi="Arial" w:cs="Arial"/>
        </w:rPr>
        <w:t xml:space="preserve"> jejich realizace, </w:t>
      </w:r>
      <w:r w:rsidRPr="00786BA3">
        <w:rPr>
          <w:rFonts w:ascii="Arial" w:hAnsi="Arial" w:cs="Arial"/>
        </w:rPr>
        <w:t>přím</w:t>
      </w:r>
      <w:r>
        <w:rPr>
          <w:rFonts w:ascii="Arial" w:hAnsi="Arial" w:cs="Arial"/>
        </w:rPr>
        <w:t>á</w:t>
      </w:r>
      <w:r w:rsidRPr="00786BA3">
        <w:rPr>
          <w:rFonts w:ascii="Arial" w:hAnsi="Arial" w:cs="Arial"/>
        </w:rPr>
        <w:t xml:space="preserve"> ko</w:t>
      </w:r>
      <w:r>
        <w:rPr>
          <w:rFonts w:ascii="Arial" w:hAnsi="Arial" w:cs="Arial"/>
        </w:rPr>
        <w:t xml:space="preserve">munikace s cizinci v zařízeních </w:t>
      </w:r>
      <w:r w:rsidRPr="00786BA3">
        <w:rPr>
          <w:rFonts w:ascii="Arial" w:hAnsi="Arial" w:cs="Arial"/>
        </w:rPr>
        <w:t>Mi</w:t>
      </w:r>
      <w:r>
        <w:rPr>
          <w:rFonts w:ascii="Arial" w:hAnsi="Arial" w:cs="Arial"/>
        </w:rPr>
        <w:t xml:space="preserve">nisterstva vnitra, </w:t>
      </w:r>
      <w:r w:rsidRPr="00786BA3">
        <w:rPr>
          <w:rFonts w:ascii="Arial" w:hAnsi="Arial" w:cs="Arial"/>
        </w:rPr>
        <w:t>zajištění vnitroresor</w:t>
      </w:r>
      <w:r>
        <w:rPr>
          <w:rFonts w:ascii="Arial" w:hAnsi="Arial" w:cs="Arial"/>
        </w:rPr>
        <w:t>tní</w:t>
      </w:r>
      <w:r w:rsidR="00873119">
        <w:rPr>
          <w:rFonts w:ascii="Arial" w:hAnsi="Arial" w:cs="Arial"/>
        </w:rPr>
        <w:br/>
      </w:r>
      <w:r>
        <w:rPr>
          <w:rFonts w:ascii="Arial" w:hAnsi="Arial" w:cs="Arial"/>
        </w:rPr>
        <w:t>a meziresortní spolupráce v </w:t>
      </w:r>
      <w:r w:rsidRPr="00786BA3">
        <w:rPr>
          <w:rFonts w:ascii="Arial" w:hAnsi="Arial" w:cs="Arial"/>
        </w:rPr>
        <w:t>oblasti dobrovol</w:t>
      </w:r>
      <w:r>
        <w:rPr>
          <w:rFonts w:ascii="Arial" w:hAnsi="Arial" w:cs="Arial"/>
        </w:rPr>
        <w:t xml:space="preserve">ných návratů, </w:t>
      </w:r>
      <w:r w:rsidRPr="00786BA3">
        <w:rPr>
          <w:rFonts w:ascii="Arial" w:hAnsi="Arial" w:cs="Arial"/>
        </w:rPr>
        <w:t xml:space="preserve">zajištění mezinárodní spolupráce v </w:t>
      </w:r>
      <w:r>
        <w:rPr>
          <w:rFonts w:ascii="Arial" w:hAnsi="Arial" w:cs="Arial"/>
        </w:rPr>
        <w:t xml:space="preserve">oblasti návratů na úrovni EU, </w:t>
      </w:r>
      <w:r w:rsidRPr="00786BA3">
        <w:rPr>
          <w:rFonts w:ascii="Arial" w:hAnsi="Arial" w:cs="Arial"/>
        </w:rPr>
        <w:t>zpracování do</w:t>
      </w:r>
      <w:r>
        <w:rPr>
          <w:rFonts w:ascii="Arial" w:hAnsi="Arial" w:cs="Arial"/>
        </w:rPr>
        <w:t xml:space="preserve">tazů k problematice </w:t>
      </w:r>
      <w:r>
        <w:rPr>
          <w:rFonts w:ascii="Arial" w:hAnsi="Arial" w:cs="Arial"/>
        </w:rPr>
        <w:lastRenderedPageBreak/>
        <w:t xml:space="preserve">neregulérní migrace a návratů, </w:t>
      </w:r>
      <w:r w:rsidRPr="00786BA3">
        <w:rPr>
          <w:rFonts w:ascii="Arial" w:hAnsi="Arial" w:cs="Arial"/>
        </w:rPr>
        <w:t xml:space="preserve">sběr, </w:t>
      </w:r>
      <w:r>
        <w:rPr>
          <w:rFonts w:ascii="Arial" w:hAnsi="Arial" w:cs="Arial"/>
        </w:rPr>
        <w:t xml:space="preserve">analýza a vyhodnocení informací </w:t>
      </w:r>
      <w:r w:rsidRPr="00786BA3">
        <w:rPr>
          <w:rFonts w:ascii="Arial" w:hAnsi="Arial" w:cs="Arial"/>
        </w:rPr>
        <w:t>souvisejících</w:t>
      </w:r>
      <w:r w:rsidR="00873119">
        <w:rPr>
          <w:rFonts w:ascii="Arial" w:hAnsi="Arial" w:cs="Arial"/>
        </w:rPr>
        <w:br/>
      </w:r>
      <w:r w:rsidRPr="00786BA3">
        <w:rPr>
          <w:rFonts w:ascii="Arial" w:hAnsi="Arial" w:cs="Arial"/>
        </w:rPr>
        <w:t>s neregulérní migrací a návraty</w:t>
      </w:r>
      <w:r>
        <w:rPr>
          <w:rFonts w:ascii="Arial" w:hAnsi="Arial" w:cs="Arial"/>
        </w:rPr>
        <w:t xml:space="preserve">. </w:t>
      </w:r>
      <w:r w:rsidR="00E65AEC">
        <w:rPr>
          <w:rFonts w:ascii="Arial" w:hAnsi="Arial" w:cs="Arial"/>
        </w:rPr>
        <w:t>Na </w:t>
      </w:r>
      <w:r w:rsidRPr="0007528F">
        <w:rPr>
          <w:rFonts w:ascii="Arial" w:hAnsi="Arial" w:cs="Arial"/>
        </w:rPr>
        <w:t>služebním místě je stanoven zvláštní příplatek podle na</w:t>
      </w:r>
      <w:r>
        <w:rPr>
          <w:rFonts w:ascii="Arial" w:hAnsi="Arial" w:cs="Arial"/>
        </w:rPr>
        <w:t>řízení vlády č. 304/2014 Sb., o </w:t>
      </w:r>
      <w:r w:rsidRPr="0007528F">
        <w:rPr>
          <w:rFonts w:ascii="Arial" w:hAnsi="Arial" w:cs="Arial"/>
        </w:rPr>
        <w:t>platových poměrech státních zaměstnanců</w:t>
      </w:r>
      <w:r>
        <w:rPr>
          <w:rFonts w:ascii="Arial" w:hAnsi="Arial" w:cs="Arial"/>
        </w:rPr>
        <w:t xml:space="preserve">. </w:t>
      </w:r>
    </w:p>
    <w:p w:rsidR="00420FA1" w:rsidRPr="00635249" w:rsidRDefault="00420FA1" w:rsidP="00420FA1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Posuzovány budou </w:t>
      </w:r>
      <w:r w:rsidRPr="00635249">
        <w:rPr>
          <w:rFonts w:ascii="Arial" w:hAnsi="Arial" w:cs="Arial"/>
          <w:b/>
        </w:rPr>
        <w:t>žádosti</w:t>
      </w:r>
      <w:r w:rsidRPr="00635249">
        <w:rPr>
          <w:rStyle w:val="Znakapoznpodarou"/>
          <w:rFonts w:ascii="Arial" w:hAnsi="Arial" w:cs="Arial"/>
          <w:b/>
        </w:rPr>
        <w:footnoteReference w:id="1"/>
      </w:r>
      <w:r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</w:rPr>
        <w:t>o přijetí do služebního poměru a zařazení na služební místo nebo žádosti o zařazení na služební místo (dále jen „žádost“)</w:t>
      </w:r>
      <w:r w:rsidRPr="00635249">
        <w:rPr>
          <w:rFonts w:ascii="Arial" w:hAnsi="Arial" w:cs="Arial"/>
          <w:b/>
        </w:rPr>
        <w:t xml:space="preserve"> podané ve lhůtě </w:t>
      </w:r>
      <w:r w:rsidRPr="00635249">
        <w:rPr>
          <w:rFonts w:ascii="Arial" w:hAnsi="Arial" w:cs="Arial"/>
          <w:b/>
        </w:rPr>
        <w:br/>
      </w:r>
      <w:r w:rsidRPr="009131B5">
        <w:rPr>
          <w:rFonts w:ascii="Arial" w:hAnsi="Arial" w:cs="Arial"/>
          <w:b/>
        </w:rPr>
        <w:t>do </w:t>
      </w:r>
      <w:r w:rsidR="009E76FB">
        <w:rPr>
          <w:rFonts w:ascii="Arial" w:hAnsi="Arial" w:cs="Arial"/>
          <w:b/>
        </w:rPr>
        <w:t>9</w:t>
      </w:r>
      <w:r w:rsidR="009F7B20">
        <w:rPr>
          <w:rFonts w:ascii="Arial" w:hAnsi="Arial" w:cs="Arial"/>
          <w:b/>
        </w:rPr>
        <w:t>. února 2021</w:t>
      </w:r>
      <w:r w:rsidRPr="009131B5">
        <w:rPr>
          <w:rFonts w:ascii="Arial" w:hAnsi="Arial" w:cs="Arial"/>
        </w:rPr>
        <w:t>,</w:t>
      </w:r>
      <w:r w:rsidRPr="00635249">
        <w:rPr>
          <w:rFonts w:ascii="Arial" w:hAnsi="Arial" w:cs="Arial"/>
        </w:rPr>
        <w:t xml:space="preserve"> tj. v této lhůtě zaslané služebnímu orgánu prostřednictvím provozovatele poštovních služeb na adresu služebního úřadu Ministerstvo vni</w:t>
      </w:r>
      <w:r>
        <w:rPr>
          <w:rFonts w:ascii="Arial" w:hAnsi="Arial" w:cs="Arial"/>
        </w:rPr>
        <w:t>tra, Nad Štolou 3, 170 34 Praha </w:t>
      </w:r>
      <w:r w:rsidRPr="00635249">
        <w:rPr>
          <w:rFonts w:ascii="Arial" w:hAnsi="Arial" w:cs="Arial"/>
        </w:rPr>
        <w:t xml:space="preserve">7, P. O. Box 95, nebo osobně podané na podatelnu služebního úřadu na výše uvedené adrese. Žádost lze podat rovněž v elektronické podobě podepsanou uznávaným elektronickým podpisem na adresu elektronické pošty služebního úřadu </w:t>
      </w:r>
      <w:hyperlink r:id="rId7" w:history="1">
        <w:r w:rsidRPr="00635249">
          <w:rPr>
            <w:rStyle w:val="Hypertextovodkaz"/>
            <w:rFonts w:ascii="Arial" w:hAnsi="Arial" w:cs="Arial"/>
          </w:rPr>
          <w:t>posta@mvcr.cz</w:t>
        </w:r>
      </w:hyperlink>
      <w:r w:rsidRPr="00635249">
        <w:rPr>
          <w:rFonts w:ascii="Arial" w:hAnsi="Arial" w:cs="Arial"/>
        </w:rPr>
        <w:t xml:space="preserve">  nebo prostřednictvím datové schránky služebního úřadu ID: krk34e3.</w:t>
      </w:r>
    </w:p>
    <w:p w:rsidR="00420FA1" w:rsidRPr="00CD1912" w:rsidRDefault="00420FA1" w:rsidP="00420FA1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Obálka, resp. datová zpráva, obsahující žádost včetně požadovaných listin (příloh) musí být označena slovy: </w:t>
      </w:r>
      <w:r w:rsidRPr="00635249">
        <w:rPr>
          <w:rFonts w:ascii="Arial" w:hAnsi="Arial" w:cs="Arial"/>
          <w:b/>
        </w:rPr>
        <w:t xml:space="preserve">„Neotevírat“ a slovy „Výběrové řízení na služební místo </w:t>
      </w:r>
      <w:r w:rsidR="009F7B20">
        <w:rPr>
          <w:rFonts w:ascii="Arial" w:hAnsi="Arial" w:cs="Arial"/>
          <w:b/>
        </w:rPr>
        <w:t>ministerského rady</w:t>
      </w:r>
      <w:r w:rsidR="009F7B20" w:rsidRPr="00635249">
        <w:rPr>
          <w:rFonts w:ascii="Arial" w:hAnsi="Arial" w:cs="Arial"/>
          <w:b/>
        </w:rPr>
        <w:t xml:space="preserve"> v oddělení </w:t>
      </w:r>
      <w:r w:rsidR="009F7B20" w:rsidRPr="00786BA3">
        <w:rPr>
          <w:rFonts w:ascii="Arial" w:hAnsi="Arial" w:cs="Arial"/>
          <w:b/>
        </w:rPr>
        <w:t>dobrovolných návratů</w:t>
      </w:r>
      <w:r w:rsidR="009F7B20" w:rsidRPr="00635249">
        <w:rPr>
          <w:rFonts w:ascii="Arial" w:hAnsi="Arial" w:cs="Arial"/>
          <w:b/>
        </w:rPr>
        <w:t xml:space="preserve">, </w:t>
      </w:r>
      <w:r w:rsidR="009F7B20">
        <w:rPr>
          <w:rFonts w:ascii="Arial" w:hAnsi="Arial" w:cs="Arial"/>
          <w:b/>
        </w:rPr>
        <w:t xml:space="preserve">odbor azylové a migrační politiky, </w:t>
      </w:r>
      <w:r w:rsidR="009F7B20" w:rsidRPr="00635249">
        <w:rPr>
          <w:rFonts w:ascii="Arial" w:hAnsi="Arial" w:cs="Arial"/>
          <w:b/>
        </w:rPr>
        <w:t xml:space="preserve">ID </w:t>
      </w:r>
      <w:r w:rsidR="009F7B20">
        <w:rPr>
          <w:rFonts w:ascii="Arial" w:hAnsi="Arial" w:cs="Arial"/>
          <w:b/>
        </w:rPr>
        <w:t>30349863</w:t>
      </w:r>
      <w:r w:rsidRPr="00635249">
        <w:rPr>
          <w:rFonts w:ascii="Arial" w:hAnsi="Arial" w:cs="Arial"/>
          <w:b/>
        </w:rPr>
        <w:t>, č.</w:t>
      </w:r>
      <w:r w:rsidR="009E76FB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>j</w:t>
      </w:r>
      <w:r w:rsidRPr="00B34B95">
        <w:rPr>
          <w:rFonts w:ascii="Arial" w:hAnsi="Arial" w:cs="Arial"/>
          <w:b/>
        </w:rPr>
        <w:t xml:space="preserve">.: </w:t>
      </w:r>
      <w:r w:rsidRPr="00E96C05">
        <w:rPr>
          <w:rFonts w:ascii="Arial" w:hAnsi="Arial" w:cs="Arial"/>
          <w:b/>
        </w:rPr>
        <w:t>MV-</w:t>
      </w:r>
      <w:r w:rsidR="009F7B20">
        <w:rPr>
          <w:rFonts w:ascii="Arial" w:hAnsi="Arial" w:cs="Arial"/>
          <w:b/>
        </w:rPr>
        <w:t>6082-3</w:t>
      </w:r>
      <w:r w:rsidRPr="00E96C05">
        <w:rPr>
          <w:rFonts w:ascii="Arial" w:hAnsi="Arial" w:cs="Arial"/>
          <w:b/>
        </w:rPr>
        <w:t>/SP-202</w:t>
      </w:r>
      <w:r w:rsidR="009F7B20">
        <w:rPr>
          <w:rFonts w:ascii="Arial" w:hAnsi="Arial" w:cs="Arial"/>
          <w:b/>
        </w:rPr>
        <w:t>1</w:t>
      </w:r>
      <w:r w:rsidRPr="00CD1912">
        <w:rPr>
          <w:rFonts w:ascii="Arial" w:hAnsi="Arial" w:cs="Arial"/>
          <w:b/>
        </w:rPr>
        <w:t>“.</w:t>
      </w:r>
    </w:p>
    <w:p w:rsidR="00420FA1" w:rsidRPr="009F7B20" w:rsidRDefault="00420FA1" w:rsidP="00420FA1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</w:t>
      </w:r>
      <w:r w:rsidRPr="009F7B20">
        <w:rPr>
          <w:rFonts w:ascii="Arial" w:hAnsi="Arial" w:cs="Arial"/>
          <w:b/>
        </w:rPr>
        <w:t>řízení na výše uvedené služební místo se v souladu se zákonem může zúčastnit žadatel/</w:t>
      </w:r>
      <w:proofErr w:type="spellStart"/>
      <w:r w:rsidRPr="009F7B20">
        <w:rPr>
          <w:rFonts w:ascii="Arial" w:hAnsi="Arial" w:cs="Arial"/>
          <w:b/>
        </w:rPr>
        <w:t>ka</w:t>
      </w:r>
      <w:proofErr w:type="spellEnd"/>
      <w:r w:rsidRPr="009F7B20">
        <w:rPr>
          <w:rFonts w:ascii="Arial" w:hAnsi="Arial" w:cs="Arial"/>
          <w:b/>
        </w:rPr>
        <w:t>, který/á:</w:t>
      </w:r>
    </w:p>
    <w:p w:rsidR="00420FA1" w:rsidRPr="009F7B20" w:rsidRDefault="00420FA1" w:rsidP="00420FA1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7B20">
        <w:rPr>
          <w:rFonts w:ascii="Arial" w:hAnsi="Arial" w:cs="Arial"/>
          <w:sz w:val="24"/>
          <w:szCs w:val="24"/>
        </w:rPr>
        <w:t>splňuje základní předpoklady stanovené zákonem, tj.:</w:t>
      </w:r>
    </w:p>
    <w:p w:rsidR="00420FA1" w:rsidRPr="00980A06" w:rsidRDefault="00420FA1" w:rsidP="00420FA1">
      <w:pPr>
        <w:numPr>
          <w:ilvl w:val="0"/>
          <w:numId w:val="1"/>
        </w:numPr>
        <w:spacing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F7B20">
        <w:rPr>
          <w:rFonts w:ascii="Arial" w:hAnsi="Arial" w:cs="Arial"/>
          <w:color w:val="000000" w:themeColor="text1"/>
        </w:rPr>
        <w:t xml:space="preserve">je státním občanem/státní občankou České republiky [§ 25 odst. 1 písm. a) ve spojení </w:t>
      </w:r>
      <w:r w:rsidRPr="00980A06">
        <w:rPr>
          <w:rFonts w:ascii="Arial" w:hAnsi="Arial" w:cs="Arial"/>
          <w:color w:val="000000" w:themeColor="text1"/>
        </w:rPr>
        <w:t>s § 25 odst. 4 zákona];</w:t>
      </w:r>
    </w:p>
    <w:p w:rsidR="00420FA1" w:rsidRPr="00980A06" w:rsidRDefault="00420FA1" w:rsidP="00420FA1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 xml:space="preserve">Při podání žádosti lze podle § 26 odst. 2 zákona doložit pouze písemné čestné </w:t>
      </w:r>
      <w:r w:rsidRPr="003D29E5">
        <w:rPr>
          <w:rFonts w:ascii="Arial" w:hAnsi="Arial" w:cs="Arial"/>
          <w:color w:val="000000" w:themeColor="text1"/>
        </w:rPr>
        <w:lastRenderedPageBreak/>
        <w:t>prohlášení o státním občanství popř. prostou kopii průkazu totožnosti; uvedenou listinu je 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Pr="00980A06">
        <w:rPr>
          <w:rFonts w:ascii="Arial" w:hAnsi="Arial" w:cs="Arial"/>
          <w:color w:val="000000" w:themeColor="text1"/>
        </w:rPr>
        <w:t xml:space="preserve"> </w:t>
      </w:r>
    </w:p>
    <w:p w:rsidR="00420FA1" w:rsidRDefault="00420FA1" w:rsidP="00420FA1">
      <w:pPr>
        <w:numPr>
          <w:ilvl w:val="0"/>
          <w:numId w:val="1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dosáhl/a věku 18 let </w:t>
      </w:r>
      <w:r w:rsidRPr="00360B49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b) zákona</w:t>
      </w:r>
      <w:r w:rsidRPr="00360B49">
        <w:rPr>
          <w:rFonts w:ascii="Arial" w:hAnsi="Arial" w:cs="Arial"/>
        </w:rPr>
        <w:t>]</w:t>
      </w:r>
      <w:r>
        <w:rPr>
          <w:rFonts w:ascii="Arial" w:hAnsi="Arial" w:cs="Arial"/>
        </w:rPr>
        <w:t>;</w:t>
      </w:r>
    </w:p>
    <w:p w:rsidR="00420FA1" w:rsidRDefault="00420FA1" w:rsidP="00420FA1">
      <w:pPr>
        <w:numPr>
          <w:ilvl w:val="0"/>
          <w:numId w:val="1"/>
        </w:numPr>
        <w:spacing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plně svéprávný/á [§ 25 odst. 1 písm. c) zákona]; </w:t>
      </w:r>
    </w:p>
    <w:p w:rsidR="00420FA1" w:rsidRPr="00A43F61" w:rsidRDefault="00420FA1" w:rsidP="00420FA1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>
        <w:rPr>
          <w:rStyle w:val="Znakapoznpodarou"/>
          <w:rFonts w:ascii="Arial" w:hAnsi="Arial" w:cs="Arial"/>
        </w:rPr>
        <w:footnoteReference w:id="2"/>
      </w:r>
      <w:r>
        <w:rPr>
          <w:rFonts w:ascii="Arial" w:hAnsi="Arial" w:cs="Arial"/>
        </w:rPr>
        <w:t>;</w:t>
      </w:r>
    </w:p>
    <w:p w:rsidR="00420FA1" w:rsidRDefault="00420FA1" w:rsidP="00420FA1">
      <w:pPr>
        <w:numPr>
          <w:ilvl w:val="0"/>
          <w:numId w:val="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>
        <w:rPr>
          <w:rFonts w:ascii="Arial" w:hAnsi="Arial" w:cs="Arial"/>
        </w:rPr>
        <w:t>];</w:t>
      </w:r>
    </w:p>
    <w:p w:rsidR="00420FA1" w:rsidRPr="00980A06" w:rsidRDefault="00420FA1" w:rsidP="00420FA1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>
        <w:rPr>
          <w:rFonts w:ascii="Arial" w:hAnsi="Arial" w:cs="Arial"/>
        </w:rPr>
        <w:t xml:space="preserve"> z </w:t>
      </w:r>
      <w:r w:rsidRPr="00980A06">
        <w:rPr>
          <w:rFonts w:ascii="Arial" w:hAnsi="Arial" w:cs="Arial"/>
          <w:color w:val="000000" w:themeColor="text1"/>
        </w:rPr>
        <w:t>evidence Rejstříku trestů, který nesmí být starší než 3 měsíce. Pokud 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980A06">
        <w:rPr>
          <w:rFonts w:ascii="Arial" w:hAnsi="Arial" w:cs="Arial"/>
          <w:color w:val="000000" w:themeColor="text1"/>
        </w:rPr>
        <w:t xml:space="preserve"> do žádosti poskytne údaje nutné k obstarání výpisu z evidence Rejstříku trestů</w:t>
      </w:r>
      <w:r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Pr="00980A06">
        <w:rPr>
          <w:rFonts w:ascii="Arial" w:hAnsi="Arial" w:cs="Arial"/>
          <w:color w:val="000000" w:themeColor="text1"/>
        </w:rPr>
        <w:t xml:space="preserve">, není již povinen výpis z evidence Rejstříku trestů doložit, neboť si ho služební orgán vyžádá na základě poskytnutých údajů přímo od Rejstříku trestů. </w:t>
      </w:r>
    </w:p>
    <w:p w:rsidR="00420FA1" w:rsidRPr="00980A06" w:rsidRDefault="00420FA1" w:rsidP="00420FA1">
      <w:pPr>
        <w:numPr>
          <w:ilvl w:val="0"/>
          <w:numId w:val="1"/>
        </w:numPr>
        <w:spacing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Pr="00980A06">
        <w:rPr>
          <w:rFonts w:ascii="Arial" w:hAnsi="Arial" w:cs="Arial"/>
          <w:color w:val="000000" w:themeColor="text1"/>
        </w:rPr>
        <w:t>osáhl</w:t>
      </w:r>
      <w:r>
        <w:rPr>
          <w:rFonts w:ascii="Arial" w:hAnsi="Arial" w:cs="Arial"/>
          <w:color w:val="000000" w:themeColor="text1"/>
        </w:rPr>
        <w:t>/a</w:t>
      </w:r>
      <w:r w:rsidRPr="00980A06">
        <w:rPr>
          <w:rFonts w:ascii="Arial" w:hAnsi="Arial" w:cs="Arial"/>
          <w:color w:val="000000" w:themeColor="text1"/>
        </w:rPr>
        <w:t xml:space="preserve"> vzdělání stanoveného zákonem pro toto služební místo [§ 25 odst. 1 písm. e) zákona], tj. </w:t>
      </w:r>
      <w:r>
        <w:rPr>
          <w:rFonts w:ascii="Arial" w:hAnsi="Arial" w:cs="Arial"/>
          <w:color w:val="000000" w:themeColor="text1"/>
        </w:rPr>
        <w:t>vysokoškolské vzdělání v magisterském programu</w:t>
      </w:r>
      <w:r w:rsidRPr="00980A06">
        <w:rPr>
          <w:rFonts w:ascii="Arial" w:hAnsi="Arial" w:cs="Arial"/>
          <w:color w:val="000000" w:themeColor="text1"/>
        </w:rPr>
        <w:t xml:space="preserve">; </w:t>
      </w:r>
    </w:p>
    <w:p w:rsidR="00420FA1" w:rsidRDefault="00420FA1" w:rsidP="00420FA1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podle </w:t>
      </w:r>
      <w:r w:rsidRPr="00BE0997">
        <w:rPr>
          <w:rFonts w:ascii="Arial" w:hAnsi="Arial" w:cs="Arial"/>
        </w:rPr>
        <w:t xml:space="preserve">§ 26 odst. 1 věta první </w:t>
      </w:r>
      <w:r>
        <w:rPr>
          <w:rFonts w:ascii="Arial" w:hAnsi="Arial" w:cs="Arial"/>
        </w:rPr>
        <w:t>zákona 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listinami, tj. originálem nebo úředně ověřenou kopií dokladu</w:t>
      </w:r>
      <w:r w:rsidR="00873119">
        <w:rPr>
          <w:rFonts w:ascii="Arial" w:hAnsi="Arial" w:cs="Arial"/>
          <w:color w:val="000000" w:themeColor="text1"/>
        </w:rPr>
        <w:br/>
      </w:r>
      <w:r w:rsidRPr="00EB5034">
        <w:rPr>
          <w:rFonts w:ascii="Arial" w:hAnsi="Arial" w:cs="Arial"/>
          <w:color w:val="000000" w:themeColor="text1"/>
        </w:rPr>
        <w:t>o dosaženém vzdělání. Při </w:t>
      </w:r>
      <w:r>
        <w:rPr>
          <w:rFonts w:ascii="Arial" w:hAnsi="Arial" w:cs="Arial"/>
        </w:rPr>
        <w:t>podání žádosti lze podle § 26 odst. 2 zákona doložit pouze písemné čestné prohlášení o dosaženém vzdělání</w:t>
      </w:r>
      <w:r>
        <w:rPr>
          <w:rStyle w:val="Znakapoznpodarou"/>
          <w:rFonts w:ascii="Arial" w:hAnsi="Arial" w:cs="Arial"/>
        </w:rPr>
        <w:footnoteReference w:id="4"/>
      </w:r>
      <w:r>
        <w:rPr>
          <w:rFonts w:ascii="Arial" w:hAnsi="Arial" w:cs="Arial"/>
        </w:rPr>
        <w:t xml:space="preserve">; uvedenou </w:t>
      </w:r>
      <w:r w:rsidRPr="00BE0997">
        <w:rPr>
          <w:rFonts w:ascii="Arial" w:hAnsi="Arial" w:cs="Arial"/>
        </w:rPr>
        <w:t>listin</w:t>
      </w:r>
      <w:r>
        <w:rPr>
          <w:rFonts w:ascii="Arial" w:hAnsi="Arial" w:cs="Arial"/>
        </w:rPr>
        <w:t>u</w:t>
      </w:r>
      <w:r w:rsidRPr="00BE09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lze </w:t>
      </w:r>
      <w:r w:rsidRPr="00BE0997">
        <w:rPr>
          <w:rFonts w:ascii="Arial" w:hAnsi="Arial" w:cs="Arial"/>
        </w:rPr>
        <w:t xml:space="preserve">v takovém případě </w:t>
      </w:r>
      <w:r>
        <w:rPr>
          <w:rFonts w:ascii="Arial" w:hAnsi="Arial" w:cs="Arial"/>
        </w:rPr>
        <w:t>doložit</w:t>
      </w:r>
      <w:r w:rsidRPr="00BE0997">
        <w:rPr>
          <w:rFonts w:ascii="Arial" w:hAnsi="Arial" w:cs="Arial"/>
        </w:rPr>
        <w:t xml:space="preserve"> následně, nejpozději před konáním</w:t>
      </w:r>
      <w:r>
        <w:rPr>
          <w:rFonts w:ascii="Arial" w:hAnsi="Arial" w:cs="Arial"/>
        </w:rPr>
        <w:t xml:space="preserve"> pohovoru;</w:t>
      </w:r>
      <w:r w:rsidRPr="006E1D7C">
        <w:rPr>
          <w:rFonts w:ascii="Arial" w:hAnsi="Arial" w:cs="Arial"/>
        </w:rPr>
        <w:t xml:space="preserve">  </w:t>
      </w:r>
    </w:p>
    <w:p w:rsidR="00420FA1" w:rsidRDefault="00420FA1" w:rsidP="00420FA1">
      <w:pPr>
        <w:numPr>
          <w:ilvl w:val="0"/>
          <w:numId w:val="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>
        <w:rPr>
          <w:rFonts w:ascii="Arial" w:hAnsi="Arial" w:cs="Arial"/>
        </w:rPr>
        <w:t>];</w:t>
      </w:r>
      <w:r w:rsidRPr="006E1D7C">
        <w:rPr>
          <w:rFonts w:ascii="Arial" w:hAnsi="Arial" w:cs="Arial"/>
        </w:rPr>
        <w:t xml:space="preserve"> </w:t>
      </w:r>
    </w:p>
    <w:p w:rsidR="00420FA1" w:rsidRPr="009F7B20" w:rsidRDefault="00420FA1" w:rsidP="00420FA1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podle </w:t>
      </w:r>
      <w:r w:rsidRPr="00BE0997">
        <w:rPr>
          <w:rFonts w:ascii="Arial" w:hAnsi="Arial" w:cs="Arial"/>
        </w:rPr>
        <w:t xml:space="preserve">§ 26 odst. </w:t>
      </w:r>
      <w:r>
        <w:rPr>
          <w:rFonts w:ascii="Arial" w:hAnsi="Arial" w:cs="Arial"/>
        </w:rPr>
        <w:t>3</w:t>
      </w:r>
      <w:r w:rsidRPr="00BE09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zákona dokládá</w:t>
      </w:r>
      <w:r w:rsidRPr="00BE09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písemným čestným prohlášením</w:t>
      </w:r>
      <w:r>
        <w:rPr>
          <w:rStyle w:val="Znakapoznpodarou"/>
          <w:rFonts w:ascii="Arial" w:hAnsi="Arial" w:cs="Arial"/>
        </w:rPr>
        <w:footnoteReference w:id="5"/>
      </w:r>
      <w:r>
        <w:rPr>
          <w:rFonts w:ascii="Arial" w:hAnsi="Arial" w:cs="Arial"/>
        </w:rPr>
        <w:t xml:space="preserve">. U nejvhodnějšího žadatele vybraného podle § 28 odst. 2 nebo 3 zákona služební orgán ověří splnění tohoto předpokladu zajištěním vstupní </w:t>
      </w:r>
      <w:r w:rsidRPr="009F7B20">
        <w:rPr>
          <w:rFonts w:ascii="Arial" w:hAnsi="Arial" w:cs="Arial"/>
        </w:rPr>
        <w:t>lékařské prohlídky podle zákona o specifických lékařských službách;</w:t>
      </w:r>
    </w:p>
    <w:p w:rsidR="00420FA1" w:rsidRPr="009F7B20" w:rsidRDefault="00420FA1" w:rsidP="00420FA1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7B20">
        <w:rPr>
          <w:rFonts w:ascii="Arial" w:hAnsi="Arial" w:cs="Arial"/>
          <w:sz w:val="24"/>
          <w:szCs w:val="24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</w:t>
      </w:r>
      <w:r w:rsidR="00873119">
        <w:rPr>
          <w:rFonts w:ascii="Arial" w:hAnsi="Arial" w:cs="Arial"/>
          <w:sz w:val="24"/>
          <w:szCs w:val="24"/>
        </w:rPr>
        <w:br/>
      </w:r>
      <w:r w:rsidRPr="009F7B20">
        <w:rPr>
          <w:rFonts w:ascii="Arial" w:hAnsi="Arial" w:cs="Arial"/>
          <w:sz w:val="24"/>
          <w:szCs w:val="24"/>
        </w:rPr>
        <w:t xml:space="preserve">č. </w:t>
      </w:r>
      <w:r w:rsidR="009F7B20">
        <w:rPr>
          <w:rFonts w:ascii="Arial" w:hAnsi="Arial" w:cs="Arial"/>
          <w:sz w:val="24"/>
          <w:szCs w:val="24"/>
        </w:rPr>
        <w:t>46</w:t>
      </w:r>
      <w:r w:rsidRPr="009F7B20">
        <w:rPr>
          <w:rFonts w:ascii="Arial" w:hAnsi="Arial" w:cs="Arial"/>
          <w:sz w:val="24"/>
          <w:szCs w:val="24"/>
        </w:rPr>
        <w:t>/2020, kterým se stanoví požadavky na služební a pracovní místa na Ministerstvu vnitra, ve znění pozdějších předpisů, kterým je způsobilost mít přístup k utajovaným informacím podle právního předpisu upravujícího ochranu utajovaných informací stupně utajení „</w:t>
      </w:r>
      <w:r w:rsidRPr="009F7B20">
        <w:rPr>
          <w:rFonts w:ascii="Arial" w:hAnsi="Arial" w:cs="Arial"/>
          <w:b/>
          <w:sz w:val="24"/>
          <w:szCs w:val="24"/>
        </w:rPr>
        <w:t>Vyhrazené</w:t>
      </w:r>
      <w:r w:rsidRPr="009F7B20">
        <w:rPr>
          <w:rFonts w:ascii="Arial" w:hAnsi="Arial" w:cs="Arial"/>
          <w:sz w:val="24"/>
          <w:szCs w:val="24"/>
        </w:rPr>
        <w:t>“ v souladu se zákonem</w:t>
      </w:r>
      <w:r w:rsidR="00873119">
        <w:rPr>
          <w:rFonts w:ascii="Arial" w:hAnsi="Arial" w:cs="Arial"/>
          <w:sz w:val="24"/>
          <w:szCs w:val="24"/>
        </w:rPr>
        <w:br/>
      </w:r>
      <w:r w:rsidRPr="009F7B20">
        <w:rPr>
          <w:rFonts w:ascii="Arial" w:hAnsi="Arial" w:cs="Arial"/>
          <w:sz w:val="24"/>
          <w:szCs w:val="24"/>
        </w:rPr>
        <w:t>č. 412/2005 Sb., o ochraně utajovaných informací a o bezpečnostní způsobilosti, ve znění pozdějších předpisů</w:t>
      </w:r>
      <w:r w:rsidR="00E9619B">
        <w:rPr>
          <w:rFonts w:ascii="Arial" w:hAnsi="Arial" w:cs="Arial"/>
          <w:sz w:val="24"/>
          <w:szCs w:val="24"/>
        </w:rPr>
        <w:t>.</w:t>
      </w:r>
    </w:p>
    <w:p w:rsidR="00420FA1" w:rsidRPr="009F7B20" w:rsidRDefault="00420FA1" w:rsidP="009E76FB">
      <w:pPr>
        <w:spacing w:line="360" w:lineRule="auto"/>
        <w:ind w:left="360"/>
        <w:jc w:val="both"/>
        <w:rPr>
          <w:rFonts w:ascii="Arial" w:hAnsi="Arial" w:cs="Arial"/>
        </w:rPr>
      </w:pPr>
      <w:r w:rsidRPr="009F7B20">
        <w:rPr>
          <w:rFonts w:ascii="Arial" w:hAnsi="Arial" w:cs="Arial"/>
        </w:rPr>
        <w:t>Splnění tohoto požadavku se dokládá originálem nebo úředně ověřenou kopií platného Oznámení o splnění podmínek pro přístup k utajované informaci stupně utajení „Vyhrazené“. Nedoložení tohoto dokladu není důvodem pro vyřazení žádosti podle § 27 odst. 2 zákona. Pokud žadatel nedisponuje příslušným dokladem a zároveň jeho žádost nebude z jiných důvodů vyřazena postupem podle § 27 odst. 2 zákona, bude v případě jeho zařazení následně postupováno v souladu s § 6 odst. 3 zákona č. 412/2005 Sb., o ochraně utajovaných informací</w:t>
      </w:r>
      <w:r w:rsidR="009E76FB">
        <w:rPr>
          <w:rFonts w:ascii="Arial" w:hAnsi="Arial" w:cs="Arial"/>
        </w:rPr>
        <w:br/>
      </w:r>
      <w:r w:rsidRPr="009F7B20">
        <w:rPr>
          <w:rFonts w:ascii="Arial" w:hAnsi="Arial" w:cs="Arial"/>
        </w:rPr>
        <w:t>a o bezpečnostní způsobilosti, ve znění pozdějších předpisů.</w:t>
      </w:r>
    </w:p>
    <w:p w:rsidR="009F7B20" w:rsidRDefault="009F7B2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20FA1" w:rsidRPr="00033C70" w:rsidRDefault="00420FA1" w:rsidP="00420FA1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K</w:t>
      </w:r>
      <w:r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420FA1" w:rsidRPr="00033C70" w:rsidRDefault="00420FA1" w:rsidP="00420FA1">
      <w:pPr>
        <w:numPr>
          <w:ilvl w:val="0"/>
          <w:numId w:val="2"/>
        </w:numPr>
        <w:spacing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20FA1" w:rsidRDefault="00420FA1" w:rsidP="00420FA1">
      <w:pPr>
        <w:numPr>
          <w:ilvl w:val="0"/>
          <w:numId w:val="2"/>
        </w:numPr>
        <w:spacing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420FA1" w:rsidRDefault="00420FA1" w:rsidP="00420FA1">
      <w:pPr>
        <w:spacing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420FA1" w:rsidRPr="00BC18F3" w:rsidRDefault="00420FA1" w:rsidP="00420FA1">
      <w:pPr>
        <w:spacing w:line="360" w:lineRule="auto"/>
        <w:contextualSpacing/>
        <w:jc w:val="both"/>
        <w:rPr>
          <w:color w:val="000000" w:themeColor="text1"/>
        </w:rPr>
      </w:pPr>
      <w:r w:rsidRPr="00BC18F3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420FA1" w:rsidRPr="00A3319D" w:rsidRDefault="00420FA1" w:rsidP="00420FA1">
      <w:pPr>
        <w:spacing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420FA1" w:rsidRPr="009F7B20" w:rsidRDefault="00420FA1" w:rsidP="00420FA1">
      <w:pPr>
        <w:spacing w:line="360" w:lineRule="auto"/>
        <w:contextualSpacing/>
        <w:jc w:val="both"/>
        <w:rPr>
          <w:rFonts w:ascii="Arial" w:hAnsi="Arial" w:cs="Arial"/>
        </w:rPr>
      </w:pPr>
      <w:r w:rsidRPr="009F7B20">
        <w:rPr>
          <w:rFonts w:ascii="Arial" w:hAnsi="Arial" w:cs="Arial"/>
        </w:rPr>
        <w:t>Romana Lindovská</w:t>
      </w:r>
    </w:p>
    <w:p w:rsidR="00420FA1" w:rsidRPr="009F7B20" w:rsidRDefault="00420FA1" w:rsidP="00420FA1">
      <w:pPr>
        <w:spacing w:line="360" w:lineRule="auto"/>
        <w:contextualSpacing/>
        <w:jc w:val="both"/>
        <w:rPr>
          <w:rFonts w:ascii="Arial" w:hAnsi="Arial" w:cs="Arial"/>
        </w:rPr>
      </w:pPr>
      <w:r w:rsidRPr="009F7B20">
        <w:rPr>
          <w:rFonts w:ascii="Arial" w:hAnsi="Arial" w:cs="Arial"/>
        </w:rPr>
        <w:t xml:space="preserve">tel. +420 974 832 502  </w:t>
      </w:r>
    </w:p>
    <w:p w:rsidR="00420FA1" w:rsidRPr="009F7B20" w:rsidRDefault="00420FA1" w:rsidP="00420FA1">
      <w:pPr>
        <w:spacing w:line="360" w:lineRule="auto"/>
        <w:contextualSpacing/>
        <w:jc w:val="both"/>
        <w:rPr>
          <w:rFonts w:ascii="Arial" w:hAnsi="Arial" w:cs="Arial"/>
        </w:rPr>
      </w:pPr>
      <w:r w:rsidRPr="009F7B20">
        <w:rPr>
          <w:rFonts w:ascii="Arial" w:hAnsi="Arial" w:cs="Arial"/>
        </w:rPr>
        <w:t xml:space="preserve">e-mail: </w:t>
      </w:r>
      <w:hyperlink r:id="rId8" w:history="1">
        <w:r w:rsidRPr="009F7B20">
          <w:rPr>
            <w:rStyle w:val="Hypertextovodkaz"/>
            <w:rFonts w:ascii="Arial" w:hAnsi="Arial" w:cs="Arial"/>
            <w:color w:val="auto"/>
            <w:u w:val="none"/>
          </w:rPr>
          <w:t>romana.lindovska@mvcr.cz</w:t>
        </w:r>
      </w:hyperlink>
      <w:r w:rsidRPr="009F7B20">
        <w:rPr>
          <w:rFonts w:ascii="Arial" w:hAnsi="Arial" w:cs="Arial"/>
        </w:rPr>
        <w:t xml:space="preserve"> </w:t>
      </w:r>
    </w:p>
    <w:p w:rsidR="00420FA1" w:rsidRPr="009F7B20" w:rsidRDefault="00420FA1" w:rsidP="00420FA1">
      <w:pPr>
        <w:spacing w:line="360" w:lineRule="auto"/>
        <w:contextualSpacing/>
        <w:jc w:val="both"/>
        <w:rPr>
          <w:rFonts w:ascii="Arial" w:hAnsi="Arial" w:cs="Arial"/>
        </w:rPr>
      </w:pPr>
    </w:p>
    <w:p w:rsidR="00420FA1" w:rsidRPr="009F7B20" w:rsidRDefault="00420FA1" w:rsidP="00420FA1">
      <w:pPr>
        <w:spacing w:line="360" w:lineRule="auto"/>
        <w:contextualSpacing/>
        <w:jc w:val="both"/>
        <w:rPr>
          <w:rFonts w:ascii="Arial" w:hAnsi="Arial" w:cs="Arial"/>
          <w:b/>
        </w:rPr>
      </w:pPr>
      <w:r w:rsidRPr="009F7B20">
        <w:rPr>
          <w:rFonts w:ascii="Arial" w:hAnsi="Arial" w:cs="Arial"/>
          <w:b/>
        </w:rPr>
        <w:t>Bližší informace k personálním záležitostem Vám poskytne:</w:t>
      </w:r>
    </w:p>
    <w:p w:rsidR="009F7B20" w:rsidRPr="006B57D6" w:rsidRDefault="009F7B20" w:rsidP="009F7B20">
      <w:pPr>
        <w:spacing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6B57D6">
        <w:rPr>
          <w:rFonts w:ascii="Arial" w:hAnsi="Arial" w:cs="Arial"/>
          <w:color w:val="000000" w:themeColor="text1"/>
        </w:rPr>
        <w:t xml:space="preserve">Odbor personální </w:t>
      </w:r>
    </w:p>
    <w:p w:rsidR="00EF5124" w:rsidRPr="00EF5124" w:rsidRDefault="00EF5124" w:rsidP="00EF5124">
      <w:pPr>
        <w:spacing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EF5124">
        <w:rPr>
          <w:rFonts w:ascii="Arial" w:hAnsi="Arial" w:cs="Arial"/>
          <w:color w:val="000000" w:themeColor="text1"/>
        </w:rPr>
        <w:t>Ing. Miloslava Baďurová</w:t>
      </w:r>
    </w:p>
    <w:p w:rsidR="00EF5124" w:rsidRPr="00EF5124" w:rsidRDefault="00EF5124" w:rsidP="00EF5124">
      <w:pPr>
        <w:spacing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EF5124">
        <w:rPr>
          <w:rFonts w:ascii="Arial" w:hAnsi="Arial" w:cs="Arial"/>
          <w:color w:val="000000" w:themeColor="text1"/>
        </w:rPr>
        <w:t>tel. +420 974 833 241</w:t>
      </w:r>
    </w:p>
    <w:p w:rsidR="009F7B20" w:rsidRPr="006B57D6" w:rsidRDefault="00EF5124" w:rsidP="00EF5124">
      <w:pPr>
        <w:spacing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EF5124">
        <w:rPr>
          <w:rFonts w:ascii="Arial" w:hAnsi="Arial" w:cs="Arial"/>
          <w:color w:val="000000" w:themeColor="text1"/>
        </w:rPr>
        <w:t>e-mail: Miloslava.badurova@mvcr.cz</w:t>
      </w:r>
      <w:r w:rsidR="009F7B20" w:rsidRPr="006B57D6">
        <w:rPr>
          <w:rFonts w:ascii="Arial" w:hAnsi="Arial" w:cs="Arial"/>
          <w:color w:val="000000" w:themeColor="text1"/>
        </w:rPr>
        <w:t xml:space="preserve"> </w:t>
      </w:r>
    </w:p>
    <w:p w:rsidR="00420FA1" w:rsidRDefault="00420FA1" w:rsidP="00420FA1">
      <w:pPr>
        <w:spacing w:line="360" w:lineRule="auto"/>
        <w:contextualSpacing/>
        <w:jc w:val="both"/>
        <w:rPr>
          <w:rFonts w:ascii="Arial" w:hAnsi="Arial" w:cs="Arial"/>
        </w:rPr>
      </w:pPr>
    </w:p>
    <w:p w:rsidR="009E76FB" w:rsidRPr="009F7B20" w:rsidRDefault="009E76FB" w:rsidP="00420FA1">
      <w:pPr>
        <w:spacing w:line="360" w:lineRule="auto"/>
        <w:contextualSpacing/>
        <w:jc w:val="both"/>
        <w:rPr>
          <w:rFonts w:ascii="Arial" w:hAnsi="Arial" w:cs="Arial"/>
        </w:rPr>
      </w:pPr>
    </w:p>
    <w:p w:rsidR="00420FA1" w:rsidRPr="009F7B20" w:rsidRDefault="00420FA1" w:rsidP="00420FA1">
      <w:pPr>
        <w:rPr>
          <w:rFonts w:ascii="Arial" w:hAnsi="Arial" w:cs="Arial"/>
        </w:rPr>
      </w:pPr>
      <w:r w:rsidRPr="009F7B20">
        <w:rPr>
          <w:rFonts w:ascii="Arial" w:hAnsi="Arial" w:cs="Arial"/>
        </w:rPr>
        <w:t xml:space="preserve">Služební úřad Ministerstvo vnitra podporuje rovnost žen a mužů, a proto vítá zájem žadatelek i žadatelů. </w:t>
      </w:r>
    </w:p>
    <w:p w:rsidR="00420FA1" w:rsidRDefault="00420FA1" w:rsidP="00420FA1">
      <w:pPr>
        <w:rPr>
          <w:rFonts w:ascii="Arial" w:hAnsi="Arial" w:cs="Arial"/>
        </w:rPr>
      </w:pPr>
    </w:p>
    <w:p w:rsidR="009F7B20" w:rsidRDefault="009F7B20" w:rsidP="00420FA1">
      <w:pPr>
        <w:rPr>
          <w:rFonts w:ascii="Arial" w:hAnsi="Arial" w:cs="Arial"/>
        </w:rPr>
      </w:pPr>
    </w:p>
    <w:p w:rsidR="009F7B20" w:rsidRPr="00635249" w:rsidRDefault="009F7B20" w:rsidP="00420FA1">
      <w:pPr>
        <w:rPr>
          <w:rFonts w:ascii="Arial" w:hAnsi="Arial" w:cs="Arial"/>
        </w:rPr>
      </w:pPr>
    </w:p>
    <w:p w:rsidR="00420FA1" w:rsidRPr="00033C70" w:rsidRDefault="00420FA1" w:rsidP="00420FA1">
      <w:pPr>
        <w:ind w:left="4956" w:firstLine="708"/>
        <w:contextualSpacing/>
        <w:rPr>
          <w:rFonts w:ascii="Arial" w:eastAsiaTheme="minorEastAsia" w:hAnsi="Arial" w:cs="Arial"/>
          <w:color w:val="000000" w:themeColor="text1"/>
        </w:rPr>
      </w:pPr>
      <w:r>
        <w:rPr>
          <w:rFonts w:ascii="Arial" w:eastAsiaTheme="minorEastAsia" w:hAnsi="Arial" w:cs="Arial"/>
          <w:color w:val="000000" w:themeColor="text1"/>
        </w:rPr>
        <w:t xml:space="preserve"> RNDr. Josef Postránecký</w:t>
      </w:r>
    </w:p>
    <w:p w:rsidR="009D1276" w:rsidRPr="0079433D" w:rsidRDefault="00420FA1" w:rsidP="009F7B20">
      <w:pPr>
        <w:ind w:left="4956"/>
        <w:contextualSpacing/>
        <w:rPr>
          <w:sz w:val="20"/>
          <w:szCs w:val="20"/>
        </w:rPr>
      </w:pPr>
      <w:r w:rsidRPr="00033C70">
        <w:rPr>
          <w:rFonts w:ascii="Arial" w:eastAsiaTheme="minorEastAsia" w:hAnsi="Arial" w:cs="Arial"/>
          <w:color w:val="000000" w:themeColor="text1"/>
        </w:rPr>
        <w:t>státní tajemník v Ministerstvu vnitra</w:t>
      </w:r>
    </w:p>
    <w:sectPr w:rsidR="009D1276" w:rsidRPr="0079433D" w:rsidSect="000D6BCE">
      <w:headerReference w:type="default" r:id="rId9"/>
      <w:footerReference w:type="even" r:id="rId10"/>
      <w:footerReference w:type="default" r:id="rId11"/>
      <w:pgSz w:w="11906" w:h="16838" w:code="9"/>
      <w:pgMar w:top="2552" w:right="1134" w:bottom="2268" w:left="1701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9A9" w:rsidRDefault="007259A9">
      <w:r>
        <w:separator/>
      </w:r>
    </w:p>
  </w:endnote>
  <w:endnote w:type="continuationSeparator" w:id="0">
    <w:p w:rsidR="007259A9" w:rsidRDefault="00725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D5A08" w:rsidRDefault="009D5A0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25EF4">
      <w:rPr>
        <w:rStyle w:val="slostrnky"/>
        <w:noProof/>
      </w:rPr>
      <w:t>5</w:t>
    </w:r>
    <w:r>
      <w:rPr>
        <w:rStyle w:val="slostrnky"/>
      </w:rPr>
      <w:fldChar w:fldCharType="end"/>
    </w:r>
  </w:p>
  <w:p w:rsidR="00FF6DD6" w:rsidRDefault="00FF6DD6" w:rsidP="008925E0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9A9" w:rsidRDefault="007259A9">
      <w:r>
        <w:separator/>
      </w:r>
    </w:p>
  </w:footnote>
  <w:footnote w:type="continuationSeparator" w:id="0">
    <w:p w:rsidR="007259A9" w:rsidRDefault="007259A9">
      <w:r>
        <w:continuationSeparator/>
      </w:r>
    </w:p>
  </w:footnote>
  <w:footnote w:id="1">
    <w:p w:rsidR="00420FA1" w:rsidRPr="00893C49" w:rsidRDefault="00420FA1" w:rsidP="00420FA1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420FA1" w:rsidRPr="00EE40B4" w:rsidRDefault="00420FA1" w:rsidP="00420FA1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420FA1" w:rsidRPr="00980A06" w:rsidRDefault="00420FA1" w:rsidP="00420FA1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420FA1" w:rsidRPr="00F43722" w:rsidRDefault="00420FA1" w:rsidP="00420FA1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>
        <w:rPr>
          <w:rFonts w:ascii="Arial" w:hAnsi="Arial" w:cs="Arial"/>
          <w:sz w:val="18"/>
          <w:szCs w:val="18"/>
          <w:lang w:val="cs-CZ"/>
        </w:rPr>
        <w:t xml:space="preserve"> a 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420FA1" w:rsidRPr="00F43722" w:rsidRDefault="00420FA1" w:rsidP="00420FA1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420FA1" w:rsidRPr="00893C49" w:rsidRDefault="00420FA1" w:rsidP="00420FA1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DD6" w:rsidRDefault="00AB1A89" w:rsidP="006639D0">
    <w:pPr>
      <w:pStyle w:val="Zhlav"/>
      <w:tabs>
        <w:tab w:val="clear" w:pos="4536"/>
        <w:tab w:val="clear" w:pos="9072"/>
        <w:tab w:val="right" w:pos="9071"/>
      </w:tabs>
    </w:pPr>
    <w:r>
      <w:rPr>
        <w:noProof/>
      </w:rPr>
      <w:drawing>
        <wp:inline distT="0" distB="0" distL="0" distR="0">
          <wp:extent cx="1838325" cy="504825"/>
          <wp:effectExtent l="0" t="0" r="9525" b="9525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639D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A5"/>
    <w:rsid w:val="00016737"/>
    <w:rsid w:val="00021D22"/>
    <w:rsid w:val="000321A2"/>
    <w:rsid w:val="00036088"/>
    <w:rsid w:val="0003781F"/>
    <w:rsid w:val="0004248A"/>
    <w:rsid w:val="00082E19"/>
    <w:rsid w:val="000D6BCE"/>
    <w:rsid w:val="00130B82"/>
    <w:rsid w:val="00141387"/>
    <w:rsid w:val="001619BB"/>
    <w:rsid w:val="00173C40"/>
    <w:rsid w:val="001A3A27"/>
    <w:rsid w:val="001B5A4B"/>
    <w:rsid w:val="001F1002"/>
    <w:rsid w:val="002000C3"/>
    <w:rsid w:val="00245F8C"/>
    <w:rsid w:val="002779E7"/>
    <w:rsid w:val="002A4440"/>
    <w:rsid w:val="002F7EC7"/>
    <w:rsid w:val="00300EAF"/>
    <w:rsid w:val="00316BCE"/>
    <w:rsid w:val="00324A57"/>
    <w:rsid w:val="00325EF4"/>
    <w:rsid w:val="00350769"/>
    <w:rsid w:val="003648D3"/>
    <w:rsid w:val="00377C56"/>
    <w:rsid w:val="003D0FD3"/>
    <w:rsid w:val="003E0D42"/>
    <w:rsid w:val="00420FA1"/>
    <w:rsid w:val="0042290C"/>
    <w:rsid w:val="00431C09"/>
    <w:rsid w:val="0044295B"/>
    <w:rsid w:val="004B06B2"/>
    <w:rsid w:val="004B1A2E"/>
    <w:rsid w:val="004B28F9"/>
    <w:rsid w:val="004D0B3D"/>
    <w:rsid w:val="0050779C"/>
    <w:rsid w:val="00510E23"/>
    <w:rsid w:val="00562956"/>
    <w:rsid w:val="00566D4D"/>
    <w:rsid w:val="00581EF1"/>
    <w:rsid w:val="005942C7"/>
    <w:rsid w:val="005E7E43"/>
    <w:rsid w:val="005F6D82"/>
    <w:rsid w:val="00653A5B"/>
    <w:rsid w:val="00661399"/>
    <w:rsid w:val="006639D0"/>
    <w:rsid w:val="00671736"/>
    <w:rsid w:val="006A33B5"/>
    <w:rsid w:val="00701EF1"/>
    <w:rsid w:val="007259A9"/>
    <w:rsid w:val="00725BA5"/>
    <w:rsid w:val="00726761"/>
    <w:rsid w:val="00750602"/>
    <w:rsid w:val="00762142"/>
    <w:rsid w:val="00774381"/>
    <w:rsid w:val="0079433D"/>
    <w:rsid w:val="007A0B0F"/>
    <w:rsid w:val="007C2517"/>
    <w:rsid w:val="007C5199"/>
    <w:rsid w:val="00814013"/>
    <w:rsid w:val="00824A8E"/>
    <w:rsid w:val="008321E0"/>
    <w:rsid w:val="00873119"/>
    <w:rsid w:val="008925E0"/>
    <w:rsid w:val="008A37D4"/>
    <w:rsid w:val="008A51D9"/>
    <w:rsid w:val="008F2678"/>
    <w:rsid w:val="008F69D4"/>
    <w:rsid w:val="00937463"/>
    <w:rsid w:val="00976F05"/>
    <w:rsid w:val="009A306A"/>
    <w:rsid w:val="009D1276"/>
    <w:rsid w:val="009D5A08"/>
    <w:rsid w:val="009E76FB"/>
    <w:rsid w:val="009F7B20"/>
    <w:rsid w:val="00A56885"/>
    <w:rsid w:val="00A661C5"/>
    <w:rsid w:val="00A709BF"/>
    <w:rsid w:val="00A74966"/>
    <w:rsid w:val="00A907C2"/>
    <w:rsid w:val="00A91D2E"/>
    <w:rsid w:val="00AA176D"/>
    <w:rsid w:val="00AB1A89"/>
    <w:rsid w:val="00AD1308"/>
    <w:rsid w:val="00AD3BE4"/>
    <w:rsid w:val="00AF6280"/>
    <w:rsid w:val="00B375EC"/>
    <w:rsid w:val="00B51755"/>
    <w:rsid w:val="00B521BF"/>
    <w:rsid w:val="00B7016D"/>
    <w:rsid w:val="00B7045A"/>
    <w:rsid w:val="00B775D1"/>
    <w:rsid w:val="00B9651D"/>
    <w:rsid w:val="00BB03C5"/>
    <w:rsid w:val="00C13657"/>
    <w:rsid w:val="00C30A9C"/>
    <w:rsid w:val="00C40CC2"/>
    <w:rsid w:val="00C655A0"/>
    <w:rsid w:val="00C92FC9"/>
    <w:rsid w:val="00C95DBE"/>
    <w:rsid w:val="00CC035E"/>
    <w:rsid w:val="00CD44F3"/>
    <w:rsid w:val="00CD4782"/>
    <w:rsid w:val="00CD5B3B"/>
    <w:rsid w:val="00CE7FB0"/>
    <w:rsid w:val="00DA5100"/>
    <w:rsid w:val="00DC209B"/>
    <w:rsid w:val="00DE1406"/>
    <w:rsid w:val="00DF18C0"/>
    <w:rsid w:val="00E05F51"/>
    <w:rsid w:val="00E22E22"/>
    <w:rsid w:val="00E375D4"/>
    <w:rsid w:val="00E65AEC"/>
    <w:rsid w:val="00E67CA2"/>
    <w:rsid w:val="00E94B73"/>
    <w:rsid w:val="00E9619B"/>
    <w:rsid w:val="00ED279B"/>
    <w:rsid w:val="00EF39B0"/>
    <w:rsid w:val="00EF5124"/>
    <w:rsid w:val="00F064BA"/>
    <w:rsid w:val="00F137F1"/>
    <w:rsid w:val="00F217DA"/>
    <w:rsid w:val="00F2775E"/>
    <w:rsid w:val="00F32120"/>
    <w:rsid w:val="00F36ED6"/>
    <w:rsid w:val="00FD0EC4"/>
    <w:rsid w:val="00FD6E57"/>
    <w:rsid w:val="00FE11DB"/>
    <w:rsid w:val="00FE2994"/>
    <w:rsid w:val="00FF103F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2A476E3-BB6A-4112-8117-497160EA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B375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375EC"/>
    <w:rPr>
      <w:rFonts w:ascii="Tahoma" w:hAnsi="Tahoma" w:cs="Tahoma"/>
      <w:sz w:val="16"/>
      <w:szCs w:val="16"/>
    </w:rPr>
  </w:style>
  <w:style w:type="character" w:styleId="Znakapoznpodarou">
    <w:name w:val="footnote reference"/>
    <w:uiPriority w:val="99"/>
    <w:unhideWhenUsed/>
    <w:rsid w:val="00420FA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420FA1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20FA1"/>
    <w:rPr>
      <w:rFonts w:ascii="Calibri" w:eastAsia="Calibri" w:hAnsi="Calibri"/>
      <w:lang w:val="x-none" w:eastAsia="en-US"/>
    </w:rPr>
  </w:style>
  <w:style w:type="paragraph" w:styleId="Odstavecseseznamem">
    <w:name w:val="List Paragraph"/>
    <w:basedOn w:val="Normln"/>
    <w:uiPriority w:val="34"/>
    <w:qFormat/>
    <w:rsid w:val="00420F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420F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a.lindovska@mvcr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sta@mvcr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rvenkovaI\AppData\Local\Temp\16152544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16152544.doc</Template>
  <TotalTime>7</TotalTime>
  <Pages>5</Pages>
  <Words>1016</Words>
  <Characters>5996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ČERVENKOVÁ Ivana, JUDr.</dc:creator>
  <cp:lastModifiedBy>BAĎUROVÁ Miloslava, Ing.</cp:lastModifiedBy>
  <cp:revision>3</cp:revision>
  <cp:lastPrinted>2021-01-20T13:17:00Z</cp:lastPrinted>
  <dcterms:created xsi:type="dcterms:W3CDTF">2021-01-20T08:16:00Z</dcterms:created>
  <dcterms:modified xsi:type="dcterms:W3CDTF">2021-01-20T13:22:00Z</dcterms:modified>
</cp:coreProperties>
</file>