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21A93">
        <w:rPr>
          <w:rFonts w:ascii="Arial" w:hAnsi="Arial" w:cs="Arial"/>
          <w:b/>
          <w:sz w:val="24"/>
          <w:szCs w:val="24"/>
        </w:rPr>
        <w:t>vrchního referenta/</w:t>
      </w:r>
      <w:r w:rsidR="0057691E">
        <w:rPr>
          <w:rFonts w:ascii="Arial" w:hAnsi="Arial" w:cs="Arial"/>
          <w:b/>
          <w:sz w:val="24"/>
          <w:szCs w:val="24"/>
        </w:rPr>
        <w:t>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381668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381668">
        <w:rPr>
          <w:rFonts w:ascii="Arial" w:hAnsi="Arial" w:cs="Arial"/>
          <w:b/>
          <w:sz w:val="24"/>
          <w:szCs w:val="24"/>
        </w:rPr>
        <w:t xml:space="preserve"> </w:t>
      </w:r>
      <w:r w:rsidR="000E0624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C21A93">
        <w:rPr>
          <w:rFonts w:ascii="Arial" w:hAnsi="Arial" w:cs="Arial"/>
          <w:b/>
          <w:sz w:val="24"/>
          <w:szCs w:val="24"/>
        </w:rPr>
        <w:t>Praha VI.</w:t>
      </w:r>
      <w:r w:rsidR="000E0624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5A5F0A">
        <w:rPr>
          <w:rFonts w:ascii="Arial" w:hAnsi="Arial" w:cs="Arial"/>
        </w:rPr>
        <w:t>48070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F4F95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5A5F0A">
        <w:rPr>
          <w:rFonts w:ascii="Arial" w:hAnsi="Arial" w:cs="Arial"/>
        </w:rPr>
        <w:t>2. 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21A93" w:rsidRPr="00C21A93">
        <w:rPr>
          <w:rFonts w:ascii="Arial" w:hAnsi="Arial" w:cs="Arial"/>
          <w:b/>
          <w:color w:val="000000" w:themeColor="text1"/>
        </w:rPr>
        <w:t xml:space="preserve">vrchního referenta/rady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0E0624" w:rsidRPr="000E0624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C21A93" w:rsidRPr="00C21A93">
        <w:rPr>
          <w:rFonts w:ascii="Arial" w:hAnsi="Arial" w:cs="Arial"/>
          <w:b/>
          <w:color w:val="000000" w:themeColor="text1"/>
        </w:rPr>
        <w:t>Praha VI.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0E0624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C21A93">
        <w:rPr>
          <w:rFonts w:ascii="Arial" w:hAnsi="Arial" w:cs="Arial"/>
          <w:b/>
          <w:color w:val="000000" w:themeColor="text1"/>
        </w:rPr>
        <w:t>30312303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0E0624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0E0624" w:rsidP="002B6E46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EB3537"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C21A93">
        <w:rPr>
          <w:rFonts w:ascii="Arial" w:hAnsi="Arial" w:cs="Arial"/>
          <w:b/>
          <w:color w:val="000000" w:themeColor="text1"/>
        </w:rPr>
        <w:t>Praha</w:t>
      </w:r>
      <w:r w:rsidR="0038166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10A7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A5F0A">
        <w:rPr>
          <w:rFonts w:ascii="Arial" w:hAnsi="Arial" w:cs="Arial"/>
          <w:b/>
          <w:color w:val="000000" w:themeColor="text1"/>
        </w:rPr>
        <w:t>srpen</w:t>
      </w:r>
      <w:r w:rsidR="001559B8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C21A93">
        <w:rPr>
          <w:rFonts w:ascii="Arial" w:hAnsi="Arial" w:cs="Arial"/>
          <w:b/>
          <w:color w:val="000000" w:themeColor="text1"/>
        </w:rPr>
        <w:t>0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C21A9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C21A93">
        <w:rPr>
          <w:rFonts w:ascii="Arial" w:hAnsi="Arial" w:cs="Arial"/>
          <w:color w:val="000000" w:themeColor="text1"/>
        </w:rPr>
        <w:t>s</w:t>
      </w:r>
      <w:r w:rsidR="00C21A93" w:rsidRPr="00C21A93">
        <w:rPr>
          <w:rFonts w:ascii="Arial" w:hAnsi="Arial" w:cs="Arial"/>
          <w:color w:val="000000" w:themeColor="text1"/>
        </w:rPr>
        <w:t xml:space="preserve">právní řízení dle zákona č. 326/1999 Sb. o pobytu cizinců na území České republiky, ve znění pozdějších předpisů </w:t>
      </w:r>
      <w:r w:rsidR="00C21A93">
        <w:rPr>
          <w:rFonts w:ascii="Arial" w:hAnsi="Arial" w:cs="Arial"/>
          <w:color w:val="000000" w:themeColor="text1"/>
        </w:rPr>
        <w:t>p</w:t>
      </w:r>
      <w:r w:rsidR="00C21A93" w:rsidRPr="00C21A93">
        <w:rPr>
          <w:rFonts w:ascii="Arial" w:hAnsi="Arial" w:cs="Arial"/>
          <w:color w:val="000000" w:themeColor="text1"/>
        </w:rPr>
        <w:t>ředevším</w:t>
      </w:r>
      <w:r w:rsidR="00C21A93">
        <w:rPr>
          <w:rFonts w:ascii="Arial" w:hAnsi="Arial" w:cs="Arial"/>
          <w:color w:val="000000" w:themeColor="text1"/>
        </w:rPr>
        <w:t xml:space="preserve"> </w:t>
      </w:r>
      <w:r w:rsidR="00C21A93" w:rsidRPr="00C21A93">
        <w:rPr>
          <w:rFonts w:ascii="Arial" w:hAnsi="Arial" w:cs="Arial"/>
          <w:color w:val="000000" w:themeColor="text1"/>
        </w:rPr>
        <w:t>řízení v žádostech o vydání povolení k</w:t>
      </w:r>
      <w:r w:rsidR="00C21A93">
        <w:rPr>
          <w:rFonts w:ascii="Arial" w:hAnsi="Arial" w:cs="Arial"/>
          <w:color w:val="000000" w:themeColor="text1"/>
        </w:rPr>
        <w:t> </w:t>
      </w:r>
      <w:r w:rsidR="00C21A93" w:rsidRPr="00C21A93">
        <w:rPr>
          <w:rFonts w:ascii="Arial" w:hAnsi="Arial" w:cs="Arial"/>
          <w:color w:val="000000" w:themeColor="text1"/>
        </w:rPr>
        <w:t>trvalému</w:t>
      </w:r>
      <w:r w:rsidR="00C21A93">
        <w:rPr>
          <w:rFonts w:ascii="Arial" w:hAnsi="Arial" w:cs="Arial"/>
          <w:color w:val="000000" w:themeColor="text1"/>
        </w:rPr>
        <w:t xml:space="preserve"> </w:t>
      </w:r>
      <w:r w:rsidR="00C21A93" w:rsidRPr="00C21A93">
        <w:rPr>
          <w:rFonts w:ascii="Arial" w:hAnsi="Arial" w:cs="Arial"/>
          <w:color w:val="000000" w:themeColor="text1"/>
        </w:rPr>
        <w:t>pobytu na území, o vydání právního postavení</w:t>
      </w:r>
      <w:r w:rsidR="00C21A93">
        <w:rPr>
          <w:rFonts w:ascii="Arial" w:hAnsi="Arial" w:cs="Arial"/>
          <w:color w:val="000000" w:themeColor="text1"/>
        </w:rPr>
        <w:t xml:space="preserve"> </w:t>
      </w:r>
      <w:r w:rsidR="00C21A93" w:rsidRPr="00C21A93">
        <w:rPr>
          <w:rFonts w:ascii="Arial" w:hAnsi="Arial" w:cs="Arial"/>
          <w:color w:val="000000" w:themeColor="text1"/>
        </w:rPr>
        <w:t>dlouhodobě pobývajícího rezidenta v ES na území a</w:t>
      </w:r>
      <w:r w:rsidR="00C21A93">
        <w:rPr>
          <w:rFonts w:ascii="Arial" w:hAnsi="Arial" w:cs="Arial"/>
          <w:color w:val="000000" w:themeColor="text1"/>
        </w:rPr>
        <w:t xml:space="preserve"> </w:t>
      </w:r>
      <w:r w:rsidR="00C21A93" w:rsidRPr="00C21A93">
        <w:rPr>
          <w:rFonts w:ascii="Arial" w:hAnsi="Arial" w:cs="Arial"/>
          <w:color w:val="000000" w:themeColor="text1"/>
        </w:rPr>
        <w:t>rušení platnosti víza k pobytu nad 90 dnů a platnosti</w:t>
      </w:r>
      <w:r w:rsidR="00C21A93">
        <w:rPr>
          <w:rFonts w:ascii="Arial" w:hAnsi="Arial" w:cs="Arial"/>
          <w:color w:val="000000" w:themeColor="text1"/>
        </w:rPr>
        <w:t xml:space="preserve"> </w:t>
      </w:r>
      <w:r w:rsidR="00C21A93" w:rsidRPr="00C21A93">
        <w:rPr>
          <w:rFonts w:ascii="Arial" w:hAnsi="Arial" w:cs="Arial"/>
          <w:color w:val="000000" w:themeColor="text1"/>
        </w:rPr>
        <w:t>povolení k trvalému pobytu</w:t>
      </w:r>
      <w:r w:rsidR="00C21A93">
        <w:rPr>
          <w:rFonts w:ascii="Arial" w:hAnsi="Arial" w:cs="Arial"/>
          <w:color w:val="000000" w:themeColor="text1"/>
        </w:rPr>
        <w:t xml:space="preserve">; </w:t>
      </w:r>
      <w:r w:rsidR="00C21A93" w:rsidRPr="00C21A93">
        <w:rPr>
          <w:rFonts w:ascii="Arial" w:hAnsi="Arial" w:cs="Arial"/>
          <w:color w:val="000000" w:themeColor="text1"/>
        </w:rPr>
        <w:t xml:space="preserve">spolupráci s dalšími odděleními odboru azylové a migrační politiky a ostatními orgány státní správy a místní samosprávy např. Česká správa sociálního zabezpečení, Úřad práce, Ministerstvo zahraničních věcí, Policie České republiky, soudy, orgán sociálně-právní ochrany dětí, oddělení matrik </w:t>
      </w:r>
      <w:r w:rsidR="00C21A93">
        <w:rPr>
          <w:rFonts w:ascii="Arial" w:hAnsi="Arial" w:cs="Arial"/>
          <w:color w:val="000000" w:themeColor="text1"/>
        </w:rPr>
        <w:br/>
      </w:r>
      <w:r w:rsidR="00C21A93" w:rsidRPr="00C21A93">
        <w:rPr>
          <w:rFonts w:ascii="Arial" w:hAnsi="Arial" w:cs="Arial"/>
          <w:color w:val="000000" w:themeColor="text1"/>
        </w:rPr>
        <w:t xml:space="preserve">a Ministerstvo školství, mládeže a tělovýchovy. Součástí ústních pohovorů bude písemný test zaměřený na základní orientaci v zákoně č. 326/1999 Sb., o pobytu cizinců; v zákoně </w:t>
      </w:r>
      <w:r w:rsidR="00C21A93">
        <w:rPr>
          <w:rFonts w:ascii="Arial" w:hAnsi="Arial" w:cs="Arial"/>
          <w:color w:val="000000" w:themeColor="text1"/>
        </w:rPr>
        <w:br/>
      </w:r>
      <w:r w:rsidR="00C21A93" w:rsidRPr="00C21A93">
        <w:rPr>
          <w:rFonts w:ascii="Arial" w:hAnsi="Arial" w:cs="Arial"/>
          <w:color w:val="000000" w:themeColor="text1"/>
        </w:rPr>
        <w:t>č. 500/2004 Sb., správní řád a ze základních informací</w:t>
      </w:r>
      <w:r w:rsidR="00C21A93">
        <w:rPr>
          <w:rFonts w:ascii="Arial" w:hAnsi="Arial" w:cs="Arial"/>
          <w:color w:val="000000" w:themeColor="text1"/>
        </w:rPr>
        <w:t xml:space="preserve"> </w:t>
      </w:r>
      <w:r w:rsidR="00C21A93" w:rsidRPr="00C21A93">
        <w:rPr>
          <w:rFonts w:ascii="Arial" w:hAnsi="Arial" w:cs="Arial"/>
          <w:color w:val="000000" w:themeColor="text1"/>
        </w:rPr>
        <w:t>o Evropské unii a České republice.</w:t>
      </w:r>
      <w:r w:rsidR="005A5F0A">
        <w:rPr>
          <w:rFonts w:ascii="Arial" w:hAnsi="Arial" w:cs="Arial"/>
          <w:color w:val="000000" w:themeColor="text1"/>
        </w:rPr>
        <w:t xml:space="preserve"> </w:t>
      </w:r>
      <w:r w:rsidR="000E0624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5A5F0A">
        <w:rPr>
          <w:rFonts w:ascii="Arial" w:hAnsi="Arial" w:cs="Arial"/>
          <w:color w:val="000000" w:themeColor="text1"/>
        </w:rPr>
        <w:t xml:space="preserve"> a ASPI</w:t>
      </w:r>
      <w:r w:rsidR="000E0624">
        <w:rPr>
          <w:rFonts w:ascii="Arial" w:hAnsi="Arial" w:cs="Arial"/>
          <w:color w:val="000000" w:themeColor="text1"/>
        </w:rPr>
        <w:t xml:space="preserve"> je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C21A93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2B6E46">
        <w:rPr>
          <w:rFonts w:ascii="Arial" w:hAnsi="Arial" w:cs="Arial"/>
          <w:color w:val="000000" w:themeColor="text1"/>
        </w:rPr>
        <w:t xml:space="preserve"> </w:t>
      </w:r>
      <w:r w:rsidR="00C21A93">
        <w:rPr>
          <w:rFonts w:ascii="Arial" w:hAnsi="Arial" w:cs="Arial"/>
          <w:color w:val="000000" w:themeColor="text1"/>
        </w:rPr>
        <w:t xml:space="preserve">i </w:t>
      </w:r>
      <w:r w:rsidR="002B6E46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C21A93">
        <w:rPr>
          <w:rFonts w:ascii="Arial" w:hAnsi="Arial" w:cs="Arial"/>
          <w:b/>
        </w:rPr>
        <w:t>2</w:t>
      </w:r>
      <w:r w:rsidR="005A5F0A">
        <w:rPr>
          <w:rFonts w:ascii="Arial" w:hAnsi="Arial" w:cs="Arial"/>
          <w:b/>
        </w:rPr>
        <w:t>2. května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21A93" w:rsidRPr="00C21A93">
        <w:rPr>
          <w:rFonts w:ascii="Arial" w:hAnsi="Arial" w:cs="Arial"/>
          <w:b/>
          <w:color w:val="000000" w:themeColor="text1"/>
        </w:rPr>
        <w:t>vrchního referenta/rady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 v oddělení </w:t>
      </w:r>
      <w:r w:rsidR="000E0624" w:rsidRPr="000E0624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C21A93" w:rsidRPr="00C21A93">
        <w:rPr>
          <w:rFonts w:ascii="Arial" w:hAnsi="Arial" w:cs="Arial"/>
          <w:b/>
          <w:color w:val="000000" w:themeColor="text1"/>
        </w:rPr>
        <w:t>Praha VI.</w:t>
      </w:r>
      <w:r w:rsidR="000E0624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0E0624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C21A93">
        <w:rPr>
          <w:rFonts w:ascii="Arial" w:hAnsi="Arial" w:cs="Arial"/>
          <w:b/>
          <w:color w:val="000000" w:themeColor="text1"/>
        </w:rPr>
        <w:t>30312303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5A5F0A">
        <w:rPr>
          <w:rFonts w:ascii="Arial" w:hAnsi="Arial" w:cs="Arial"/>
          <w:b/>
          <w:color w:val="000000" w:themeColor="text1"/>
        </w:rPr>
        <w:t>48070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C21A93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5A5F0A" w:rsidRDefault="005A5F0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5A5F0A" w:rsidRDefault="005A5F0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</w:p>
    <w:p w:rsidR="00C21A93" w:rsidRDefault="00C21A9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21A93" w:rsidRPr="00C21A93" w:rsidRDefault="00C21A93" w:rsidP="00C21A9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1A93">
        <w:rPr>
          <w:rFonts w:ascii="Arial" w:hAnsi="Arial" w:cs="Arial"/>
          <w:color w:val="000000" w:themeColor="text1"/>
        </w:rPr>
        <w:t>Mgr. Jana Douděrová</w:t>
      </w:r>
    </w:p>
    <w:p w:rsidR="00C21A93" w:rsidRPr="00C21A93" w:rsidRDefault="00C21A93" w:rsidP="00C21A9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1A93">
        <w:rPr>
          <w:rFonts w:ascii="Arial" w:hAnsi="Arial" w:cs="Arial"/>
          <w:color w:val="000000" w:themeColor="text1"/>
        </w:rPr>
        <w:t>odbor personální</w:t>
      </w:r>
    </w:p>
    <w:p w:rsidR="00C21A93" w:rsidRPr="00C21A93" w:rsidRDefault="00C21A93" w:rsidP="00C21A9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1A93">
        <w:rPr>
          <w:rFonts w:ascii="Arial" w:hAnsi="Arial" w:cs="Arial"/>
          <w:color w:val="000000" w:themeColor="text1"/>
        </w:rPr>
        <w:t xml:space="preserve">tel.: +420 974 833 297    </w:t>
      </w:r>
    </w:p>
    <w:p w:rsidR="00201A97" w:rsidRDefault="00C21A93" w:rsidP="00C21A9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1A9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392169">
          <w:rPr>
            <w:rStyle w:val="Hypertextovodkaz"/>
            <w:rFonts w:ascii="Arial" w:hAnsi="Arial" w:cs="Arial"/>
          </w:rPr>
          <w:t>jana.douderova@mvcr.cz</w:t>
        </w:r>
      </w:hyperlink>
    </w:p>
    <w:p w:rsidR="00C21A93" w:rsidRPr="00033C70" w:rsidRDefault="00C21A93" w:rsidP="00C21A9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ABF" w:rsidRDefault="00133ABF" w:rsidP="00276ED4">
      <w:pPr>
        <w:spacing w:after="0" w:line="240" w:lineRule="auto"/>
      </w:pPr>
      <w:r>
        <w:separator/>
      </w:r>
    </w:p>
  </w:endnote>
  <w:endnote w:type="continuationSeparator" w:id="0">
    <w:p w:rsidR="00133ABF" w:rsidRDefault="00133AB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A5F0A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ABF" w:rsidRDefault="00133ABF" w:rsidP="00276ED4">
      <w:pPr>
        <w:spacing w:after="0" w:line="240" w:lineRule="auto"/>
      </w:pPr>
      <w:r>
        <w:separator/>
      </w:r>
    </w:p>
  </w:footnote>
  <w:footnote w:type="continuationSeparator" w:id="0">
    <w:p w:rsidR="00133ABF" w:rsidRDefault="00133AB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0624"/>
    <w:rsid w:val="000E665F"/>
    <w:rsid w:val="000F17FA"/>
    <w:rsid w:val="000F2D84"/>
    <w:rsid w:val="001219CA"/>
    <w:rsid w:val="00133ABF"/>
    <w:rsid w:val="00136462"/>
    <w:rsid w:val="00144156"/>
    <w:rsid w:val="0015341B"/>
    <w:rsid w:val="00153A84"/>
    <w:rsid w:val="001559B8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B6E46"/>
    <w:rsid w:val="002E2A92"/>
    <w:rsid w:val="002F75D4"/>
    <w:rsid w:val="003059FD"/>
    <w:rsid w:val="00312A72"/>
    <w:rsid w:val="00325DE4"/>
    <w:rsid w:val="00336923"/>
    <w:rsid w:val="00361737"/>
    <w:rsid w:val="00363007"/>
    <w:rsid w:val="00363AEF"/>
    <w:rsid w:val="00381668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1F05"/>
    <w:rsid w:val="00545139"/>
    <w:rsid w:val="005504EA"/>
    <w:rsid w:val="00550EF3"/>
    <w:rsid w:val="005544FC"/>
    <w:rsid w:val="00574B8D"/>
    <w:rsid w:val="0057691E"/>
    <w:rsid w:val="005A2AFB"/>
    <w:rsid w:val="005A5F0A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2B64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11D9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27F4F"/>
    <w:rsid w:val="00946F90"/>
    <w:rsid w:val="00955869"/>
    <w:rsid w:val="00972AB1"/>
    <w:rsid w:val="00980A06"/>
    <w:rsid w:val="00982E4E"/>
    <w:rsid w:val="00984A35"/>
    <w:rsid w:val="00992919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275FF"/>
    <w:rsid w:val="00A34D3B"/>
    <w:rsid w:val="00A40C6F"/>
    <w:rsid w:val="00A500FE"/>
    <w:rsid w:val="00A63D07"/>
    <w:rsid w:val="00A813A7"/>
    <w:rsid w:val="00A81D00"/>
    <w:rsid w:val="00A8407C"/>
    <w:rsid w:val="00A859AD"/>
    <w:rsid w:val="00A8763A"/>
    <w:rsid w:val="00AB321C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21A93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10A79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3E47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8ECAF-7E56-4EA4-954C-81BA97134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4</Pages>
  <Words>1017</Words>
  <Characters>6005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72</cp:revision>
  <cp:lastPrinted>2018-01-15T12:30:00Z</cp:lastPrinted>
  <dcterms:created xsi:type="dcterms:W3CDTF">2017-07-10T12:08:00Z</dcterms:created>
  <dcterms:modified xsi:type="dcterms:W3CDTF">2018-04-26T11:36:00Z</dcterms:modified>
</cp:coreProperties>
</file>