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111" w:type="dxa"/>
        <w:tblLook w:val="01E0" w:firstRow="1" w:lastRow="1" w:firstColumn="1" w:lastColumn="1" w:noHBand="0" w:noVBand="0"/>
      </w:tblPr>
      <w:tblGrid>
        <w:gridCol w:w="4808"/>
      </w:tblGrid>
      <w:tr w:rsidR="00E7220F" w:rsidRPr="007E1E0D" w:rsidTr="00E7220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4592" w:type="dxa"/>
              <w:tblLook w:val="01E0" w:firstRow="1" w:lastRow="1" w:firstColumn="1" w:lastColumn="1" w:noHBand="0" w:noVBand="0"/>
            </w:tblPr>
            <w:tblGrid>
              <w:gridCol w:w="3782"/>
              <w:gridCol w:w="270"/>
              <w:gridCol w:w="270"/>
              <w:gridCol w:w="270"/>
            </w:tblGrid>
            <w:tr w:rsidR="00D7772F" w:rsidRPr="007E1E0D" w:rsidTr="00D7772F">
              <w:trPr>
                <w:trHeight w:val="400"/>
              </w:trPr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M9TS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MVCRX04XM9TS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D7772F" w:rsidRPr="007E1E0D" w:rsidTr="00D7772F">
              <w:trPr>
                <w:trHeight w:val="98"/>
              </w:trPr>
              <w:tc>
                <w:tcPr>
                  <w:tcW w:w="0" w:type="auto"/>
                </w:tcPr>
                <w:p w:rsidR="00D7772F" w:rsidRPr="007E1E0D" w:rsidRDefault="00D7772F" w:rsidP="00D7772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M9TS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MVCRX04XM9TS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7772F" w:rsidRPr="007E1E0D" w:rsidTr="00D7772F">
              <w:trPr>
                <w:trHeight w:val="105"/>
              </w:trPr>
              <w:tc>
                <w:tcPr>
                  <w:tcW w:w="0" w:type="auto"/>
                </w:tcPr>
                <w:p w:rsidR="00D7772F" w:rsidRPr="007E1E0D" w:rsidRDefault="00D7772F" w:rsidP="00D7772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7220F" w:rsidRPr="007E1E0D" w:rsidTr="00E7220F">
        <w:trPr>
          <w:trHeight w:val="114"/>
        </w:trPr>
        <w:tc>
          <w:tcPr>
            <w:tcW w:w="0" w:type="auto"/>
          </w:tcPr>
          <w:p w:rsidR="00E7220F" w:rsidRPr="007E1E0D" w:rsidRDefault="00E7220F" w:rsidP="00E722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220F" w:rsidRPr="007E1E0D" w:rsidTr="00E7220F">
        <w:trPr>
          <w:trHeight w:val="122"/>
        </w:trPr>
        <w:tc>
          <w:tcPr>
            <w:tcW w:w="0" w:type="auto"/>
          </w:tcPr>
          <w:p w:rsidR="00E7220F" w:rsidRPr="007E1E0D" w:rsidRDefault="00E7220F" w:rsidP="00E7220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1C6F8D">
        <w:rPr>
          <w:rFonts w:ascii="Arial" w:hAnsi="Arial" w:cs="Arial"/>
          <w:b/>
          <w:sz w:val="24"/>
          <w:szCs w:val="24"/>
        </w:rPr>
        <w:t>dozoru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46046">
        <w:rPr>
          <w:rFonts w:ascii="Arial" w:hAnsi="Arial" w:cs="Arial"/>
        </w:rPr>
        <w:t>Č.j.</w:t>
      </w:r>
      <w:proofErr w:type="gramEnd"/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D7772F">
        <w:rPr>
          <w:rFonts w:ascii="Arial" w:hAnsi="Arial" w:cs="Arial"/>
        </w:rPr>
        <w:t>MV-</w:t>
      </w:r>
      <w:r w:rsidR="00D7772F" w:rsidRPr="00D7772F">
        <w:rPr>
          <w:rFonts w:ascii="Arial" w:hAnsi="Arial" w:cs="Arial"/>
        </w:rPr>
        <w:t>46784</w:t>
      </w:r>
      <w:r w:rsidR="005A13B4" w:rsidRPr="00D7772F">
        <w:rPr>
          <w:rFonts w:ascii="Arial" w:hAnsi="Arial" w:cs="Arial"/>
        </w:rPr>
        <w:t>-</w:t>
      </w:r>
      <w:r w:rsidR="00635249" w:rsidRPr="00D7772F">
        <w:rPr>
          <w:rFonts w:ascii="Arial" w:hAnsi="Arial" w:cs="Arial"/>
        </w:rPr>
        <w:t>3</w:t>
      </w:r>
      <w:r w:rsidR="00B02CD2" w:rsidRPr="00D7772F">
        <w:rPr>
          <w:rFonts w:ascii="Arial" w:hAnsi="Arial" w:cs="Arial"/>
        </w:rPr>
        <w:t>/</w:t>
      </w:r>
      <w:r w:rsidRPr="00D7772F">
        <w:rPr>
          <w:rFonts w:ascii="Arial" w:hAnsi="Arial" w:cs="Arial"/>
        </w:rPr>
        <w:t>SP-20</w:t>
      </w:r>
      <w:r w:rsidR="00383B9D" w:rsidRPr="00D7772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35EE8">
        <w:rPr>
          <w:rFonts w:ascii="Arial" w:hAnsi="Arial" w:cs="Arial"/>
        </w:rPr>
        <w:t>12. března</w:t>
      </w:r>
      <w:r w:rsidR="008F76D6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F76D6">
        <w:rPr>
          <w:rFonts w:ascii="Arial" w:hAnsi="Arial" w:cs="Arial"/>
          <w:b/>
        </w:rPr>
        <w:t xml:space="preserve">metodiky dozoru, </w:t>
      </w:r>
      <w:r w:rsidRPr="00635249">
        <w:rPr>
          <w:rFonts w:ascii="Arial" w:hAnsi="Arial" w:cs="Arial"/>
          <w:b/>
        </w:rPr>
        <w:t xml:space="preserve">ID </w:t>
      </w:r>
      <w:r w:rsidR="00735EE8">
        <w:rPr>
          <w:rFonts w:ascii="Arial" w:hAnsi="Arial" w:cs="Arial"/>
          <w:b/>
        </w:rPr>
        <w:t>3036227</w:t>
      </w:r>
      <w:r w:rsidR="00542D79">
        <w:rPr>
          <w:rFonts w:ascii="Arial" w:hAnsi="Arial" w:cs="Arial"/>
          <w:b/>
        </w:rPr>
        <w:t>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5EE8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Pr="00DC6CEF" w:rsidRDefault="00EC498C" w:rsidP="00735EE8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="00BF2762"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="00BF2762"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735EE8" w:rsidRPr="00735EE8">
        <w:rPr>
          <w:rFonts w:ascii="Arial" w:hAnsi="Arial" w:cs="Arial"/>
          <w:b/>
        </w:rPr>
        <w:t xml:space="preserve">určitou do </w:t>
      </w:r>
      <w:r w:rsidR="00735EE8">
        <w:rPr>
          <w:rFonts w:ascii="Arial" w:hAnsi="Arial" w:cs="Arial"/>
          <w:b/>
        </w:rPr>
        <w:t>30. června 2023</w:t>
      </w:r>
      <w:r w:rsidR="00735EE8" w:rsidRPr="00735EE8">
        <w:rPr>
          <w:rFonts w:ascii="Arial" w:hAnsi="Arial" w:cs="Arial"/>
          <w:b/>
        </w:rPr>
        <w:t>, dle platné systemizace služebních a pracovních míst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735EE8">
        <w:rPr>
          <w:rFonts w:ascii="Arial" w:hAnsi="Arial" w:cs="Arial"/>
          <w:b/>
        </w:rPr>
        <w:t xml:space="preserve">červen </w:t>
      </w:r>
      <w:r w:rsidR="00105687" w:rsidRPr="00DC6CEF">
        <w:rPr>
          <w:rFonts w:ascii="Arial" w:hAnsi="Arial" w:cs="Arial"/>
          <w:b/>
        </w:rPr>
        <w:t>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735EE8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735EE8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735EE8">
        <w:rPr>
          <w:rFonts w:ascii="Arial" w:hAnsi="Arial" w:cs="Arial"/>
        </w:rPr>
        <w:t>p</w:t>
      </w:r>
      <w:r w:rsidR="00735EE8" w:rsidRPr="00735EE8">
        <w:rPr>
          <w:rFonts w:ascii="Arial" w:hAnsi="Arial" w:cs="Arial"/>
        </w:rPr>
        <w:t>rovádění an</w:t>
      </w:r>
      <w:r w:rsidR="00AD4350">
        <w:rPr>
          <w:rFonts w:ascii="Arial" w:hAnsi="Arial" w:cs="Arial"/>
        </w:rPr>
        <w:t>alytické a m</w:t>
      </w:r>
      <w:r w:rsidR="00735EE8">
        <w:rPr>
          <w:rFonts w:ascii="Arial" w:hAnsi="Arial" w:cs="Arial"/>
        </w:rPr>
        <w:t xml:space="preserve">etodické činnosti v </w:t>
      </w:r>
      <w:r w:rsidR="00735EE8" w:rsidRPr="00735EE8">
        <w:rPr>
          <w:rFonts w:ascii="Arial" w:hAnsi="Arial" w:cs="Arial"/>
        </w:rPr>
        <w:t>oblasti přípravy a</w:t>
      </w:r>
      <w:r w:rsidR="00735EE8">
        <w:rPr>
          <w:rFonts w:ascii="Arial" w:hAnsi="Arial" w:cs="Arial"/>
        </w:rPr>
        <w:t xml:space="preserve"> realizace informačního systému </w:t>
      </w:r>
      <w:r w:rsidR="00735EE8" w:rsidRPr="00735EE8">
        <w:rPr>
          <w:rFonts w:ascii="Arial" w:hAnsi="Arial" w:cs="Arial"/>
        </w:rPr>
        <w:t>Sbírky právních pře</w:t>
      </w:r>
      <w:r w:rsidR="00735EE8">
        <w:rPr>
          <w:rFonts w:ascii="Arial" w:hAnsi="Arial" w:cs="Arial"/>
        </w:rPr>
        <w:t xml:space="preserve">dpisů ÚSC a některých správních </w:t>
      </w:r>
      <w:r w:rsidR="00735EE8" w:rsidRPr="00735EE8">
        <w:rPr>
          <w:rFonts w:ascii="Arial" w:hAnsi="Arial" w:cs="Arial"/>
        </w:rPr>
        <w:t>úřadů (dále jen "Sbírky"</w:t>
      </w:r>
      <w:r w:rsidR="00735EE8">
        <w:rPr>
          <w:rFonts w:ascii="Arial" w:hAnsi="Arial" w:cs="Arial"/>
        </w:rPr>
        <w:t xml:space="preserve">), příprava </w:t>
      </w:r>
      <w:r w:rsidR="00735EE8" w:rsidRPr="00735EE8">
        <w:rPr>
          <w:rFonts w:ascii="Arial" w:hAnsi="Arial" w:cs="Arial"/>
        </w:rPr>
        <w:t xml:space="preserve">podkladů pro </w:t>
      </w:r>
      <w:r w:rsidR="00735EE8">
        <w:rPr>
          <w:rFonts w:ascii="Arial" w:hAnsi="Arial" w:cs="Arial"/>
        </w:rPr>
        <w:t xml:space="preserve">vybudování informačního systému </w:t>
      </w:r>
      <w:r w:rsidR="00735EE8" w:rsidRPr="00735EE8">
        <w:rPr>
          <w:rFonts w:ascii="Arial" w:hAnsi="Arial" w:cs="Arial"/>
        </w:rPr>
        <w:t>Sbírky</w:t>
      </w:r>
      <w:r w:rsidR="00735EE8">
        <w:rPr>
          <w:rFonts w:ascii="Arial" w:hAnsi="Arial" w:cs="Arial"/>
        </w:rPr>
        <w:t xml:space="preserve">, zpracování </w:t>
      </w:r>
      <w:r w:rsidR="00735EE8" w:rsidRPr="00735EE8">
        <w:rPr>
          <w:rFonts w:ascii="Arial" w:hAnsi="Arial" w:cs="Arial"/>
        </w:rPr>
        <w:t>metodických materiálů a zajišťování školení</w:t>
      </w:r>
      <w:r w:rsidR="00735EE8">
        <w:rPr>
          <w:rFonts w:ascii="Arial" w:hAnsi="Arial" w:cs="Arial"/>
        </w:rPr>
        <w:t xml:space="preserve"> pro ÚSC </w:t>
      </w:r>
      <w:r w:rsidR="00735EE8" w:rsidRPr="00735EE8">
        <w:rPr>
          <w:rFonts w:ascii="Arial" w:hAnsi="Arial" w:cs="Arial"/>
        </w:rPr>
        <w:t xml:space="preserve">a orgány veřejné </w:t>
      </w:r>
      <w:r w:rsidR="00735EE8">
        <w:rPr>
          <w:rFonts w:ascii="Arial" w:hAnsi="Arial" w:cs="Arial"/>
        </w:rPr>
        <w:t>moci v oblasti zavádění Sbírky, m</w:t>
      </w:r>
      <w:r w:rsidR="00735EE8" w:rsidRPr="00735EE8">
        <w:rPr>
          <w:rFonts w:ascii="Arial" w:hAnsi="Arial" w:cs="Arial"/>
        </w:rPr>
        <w:t>onitoring a anal</w:t>
      </w:r>
      <w:r w:rsidR="00735EE8">
        <w:rPr>
          <w:rFonts w:ascii="Arial" w:hAnsi="Arial" w:cs="Arial"/>
        </w:rPr>
        <w:t>ýza fungování Sbírky vč. návrhů l</w:t>
      </w:r>
      <w:r w:rsidR="00735EE8" w:rsidRPr="00735EE8">
        <w:rPr>
          <w:rFonts w:ascii="Arial" w:hAnsi="Arial" w:cs="Arial"/>
        </w:rPr>
        <w:t>egislativních a technických změn</w:t>
      </w:r>
      <w:r w:rsidR="00735EE8">
        <w:rPr>
          <w:rFonts w:ascii="Arial" w:hAnsi="Arial" w:cs="Arial"/>
        </w:rPr>
        <w:t xml:space="preserve">.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DC6CEF" w:rsidRPr="00DC6CEF">
        <w:rPr>
          <w:rFonts w:ascii="Arial" w:hAnsi="Arial" w:cs="Arial"/>
        </w:rPr>
        <w:t>zn</w:t>
      </w:r>
      <w:r w:rsidR="00735EE8">
        <w:rPr>
          <w:rFonts w:ascii="Arial" w:hAnsi="Arial" w:cs="Arial"/>
        </w:rPr>
        <w:t xml:space="preserve">alost v oblasti tvorby databází </w:t>
      </w:r>
      <w:r w:rsidR="00DC6CEF" w:rsidRPr="00DC6CEF">
        <w:rPr>
          <w:rFonts w:ascii="Arial" w:hAnsi="Arial" w:cs="Arial"/>
        </w:rPr>
        <w:t xml:space="preserve">jsou výhodou.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735EE8">
        <w:rPr>
          <w:rFonts w:ascii="Arial" w:hAnsi="Arial" w:cs="Arial"/>
          <w:b/>
        </w:rPr>
        <w:t>1. dubna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BF2762" w:rsidRPr="00EC498C">
        <w:rPr>
          <w:rFonts w:ascii="Arial" w:hAnsi="Arial" w:cs="Arial"/>
          <w:b/>
        </w:rPr>
        <w:t>dozoru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BF2762" w:rsidRPr="00EC498C">
        <w:rPr>
          <w:rFonts w:ascii="Arial" w:hAnsi="Arial" w:cs="Arial"/>
          <w:b/>
        </w:rPr>
        <w:t>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735EE8">
        <w:rPr>
          <w:rFonts w:ascii="Arial" w:hAnsi="Arial" w:cs="Arial"/>
          <w:b/>
        </w:rPr>
        <w:t>ID 3036227</w:t>
      </w:r>
      <w:r w:rsidR="00542D79">
        <w:rPr>
          <w:rFonts w:ascii="Arial" w:hAnsi="Arial" w:cs="Arial"/>
          <w:b/>
        </w:rPr>
        <w:t>2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D7772F" w:rsidRPr="00D7772F">
        <w:rPr>
          <w:rFonts w:ascii="Arial" w:hAnsi="Arial" w:cs="Arial"/>
          <w:b/>
        </w:rPr>
        <w:t>MV-46784-3/SP-2020</w:t>
      </w:r>
      <w:bookmarkStart w:id="2" w:name="_GoBack"/>
      <w:bookmarkEnd w:id="2"/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35EE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735EE8">
        <w:rPr>
          <w:rFonts w:ascii="Arial" w:hAnsi="Arial" w:cs="Arial"/>
          <w:color w:val="000000" w:themeColor="text1"/>
        </w:rPr>
        <w:t>,</w:t>
      </w:r>
    </w:p>
    <w:p w:rsidR="00735EE8" w:rsidRPr="00735EE8" w:rsidRDefault="00735EE8" w:rsidP="00735EE8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720C64">
        <w:rPr>
          <w:rFonts w:ascii="Arial" w:hAnsi="Arial" w:cs="Arial"/>
          <w:color w:val="000000" w:themeColor="text1"/>
        </w:rPr>
        <w:t>písemnou práci na téma „</w:t>
      </w:r>
      <w:r w:rsidRPr="00735EE8">
        <w:rPr>
          <w:rFonts w:ascii="Arial" w:hAnsi="Arial" w:cs="Arial"/>
          <w:color w:val="000000" w:themeColor="text1"/>
        </w:rPr>
        <w:t>Aktuální stav vyhlašování právních předpisů ÚSC a</w:t>
      </w:r>
      <w:r>
        <w:rPr>
          <w:rFonts w:ascii="Arial" w:hAnsi="Arial" w:cs="Arial"/>
          <w:color w:val="000000" w:themeColor="text1"/>
        </w:rPr>
        <w:t xml:space="preserve"> j</w:t>
      </w:r>
      <w:r w:rsidRPr="00735EE8">
        <w:rPr>
          <w:rFonts w:ascii="Arial" w:hAnsi="Arial" w:cs="Arial"/>
          <w:color w:val="000000" w:themeColor="text1"/>
        </w:rPr>
        <w:t>eho rizika</w:t>
      </w:r>
      <w:r>
        <w:rPr>
          <w:rFonts w:ascii="Arial" w:hAnsi="Arial" w:cs="Arial"/>
          <w:color w:val="000000" w:themeColor="text1"/>
        </w:rPr>
        <w:t>“ o </w:t>
      </w:r>
      <w:r w:rsidRPr="00735EE8">
        <w:rPr>
          <w:rFonts w:ascii="Arial" w:hAnsi="Arial" w:cs="Arial"/>
          <w:color w:val="000000" w:themeColor="text1"/>
        </w:rPr>
        <w:t>rozsahu 3-5 normostran.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8F76D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Jakub Joklík</w:t>
      </w:r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7E21F0" w:rsidRPr="007E21F0">
        <w:rPr>
          <w:rFonts w:ascii="Arial" w:hAnsi="Arial" w:cs="Arial"/>
          <w:color w:val="000000" w:themeColor="text1"/>
        </w:rPr>
        <w:t xml:space="preserve"> 816 </w:t>
      </w:r>
      <w:r w:rsidR="008F76D6">
        <w:rPr>
          <w:rFonts w:ascii="Arial" w:hAnsi="Arial" w:cs="Arial"/>
          <w:color w:val="000000" w:themeColor="text1"/>
        </w:rPr>
        <w:t>453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F76D6" w:rsidRPr="003B4D15">
          <w:rPr>
            <w:rStyle w:val="Hypertextovodkaz"/>
            <w:rFonts w:ascii="Arial" w:hAnsi="Arial" w:cs="Arial"/>
          </w:rPr>
          <w:t>jakub.joklik@mvcr.cz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E21F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E21F0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220F" w:rsidRPr="002A5EDD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8DF" w:rsidRDefault="002718DF" w:rsidP="00276ED4">
      <w:pPr>
        <w:spacing w:after="0" w:line="240" w:lineRule="auto"/>
      </w:pPr>
      <w:r>
        <w:separator/>
      </w:r>
    </w:p>
  </w:endnote>
  <w:endnote w:type="continuationSeparator" w:id="0">
    <w:p w:rsidR="002718DF" w:rsidRDefault="002718D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7772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8DF" w:rsidRDefault="002718DF" w:rsidP="00276ED4">
      <w:pPr>
        <w:spacing w:after="0" w:line="240" w:lineRule="auto"/>
      </w:pPr>
      <w:r>
        <w:separator/>
      </w:r>
    </w:p>
  </w:footnote>
  <w:footnote w:type="continuationSeparator" w:id="0">
    <w:p w:rsidR="002718DF" w:rsidRDefault="002718D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957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8DF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3F3A5F"/>
    <w:rsid w:val="00400EC8"/>
    <w:rsid w:val="004101C0"/>
    <w:rsid w:val="00417DD3"/>
    <w:rsid w:val="004221C1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2D79"/>
    <w:rsid w:val="00545139"/>
    <w:rsid w:val="005504EA"/>
    <w:rsid w:val="00550EF3"/>
    <w:rsid w:val="005544FC"/>
    <w:rsid w:val="00574B8D"/>
    <w:rsid w:val="0057691E"/>
    <w:rsid w:val="00576C11"/>
    <w:rsid w:val="00594895"/>
    <w:rsid w:val="005A13B4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5EE8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350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7772F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27B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B7A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kub.jokl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5CB17-4CDF-41BA-A7CA-B6EF816F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961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21</cp:revision>
  <cp:lastPrinted>2018-07-31T04:43:00Z</cp:lastPrinted>
  <dcterms:created xsi:type="dcterms:W3CDTF">2019-10-05T13:07:00Z</dcterms:created>
  <dcterms:modified xsi:type="dcterms:W3CDTF">2020-03-10T15:34:00Z</dcterms:modified>
</cp:coreProperties>
</file>