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74F2E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74F2E">
        <w:rPr>
          <w:rFonts w:ascii="Arial" w:hAnsi="Arial" w:cs="Arial"/>
        </w:rPr>
        <w:t>441</w:t>
      </w:r>
      <w:r w:rsidR="005F4C55">
        <w:rPr>
          <w:rFonts w:ascii="Arial" w:hAnsi="Arial" w:cs="Arial"/>
        </w:rPr>
        <w:t>07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574F2E" w:rsidRPr="00574F2E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74F2E">
        <w:rPr>
          <w:rFonts w:ascii="Arial" w:hAnsi="Arial" w:cs="Arial"/>
          <w:b/>
          <w:color w:val="000000" w:themeColor="text1"/>
        </w:rPr>
        <w:t>3035778</w:t>
      </w:r>
      <w:r w:rsidR="005F4C55">
        <w:rPr>
          <w:rFonts w:ascii="Arial" w:hAnsi="Arial" w:cs="Arial"/>
          <w:b/>
          <w:color w:val="000000" w:themeColor="text1"/>
        </w:rPr>
        <w:t>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4F2E">
        <w:rPr>
          <w:rFonts w:ascii="Arial" w:hAnsi="Arial" w:cs="Arial"/>
          <w:color w:val="000000" w:themeColor="text1"/>
        </w:rPr>
        <w:t>s</w:t>
      </w:r>
      <w:r w:rsidR="00574F2E" w:rsidRPr="00574F2E">
        <w:rPr>
          <w:rFonts w:ascii="Arial" w:hAnsi="Arial" w:cs="Arial"/>
          <w:color w:val="000000" w:themeColor="text1"/>
        </w:rPr>
        <w:t xml:space="preserve">právní řízení dle zákona č. 326/1999 Sb. o pobytu cizinců na území České republiky, ve znění pozdějších předpisů </w:t>
      </w:r>
      <w:r w:rsidR="00574F2E">
        <w:rPr>
          <w:rFonts w:ascii="Arial" w:hAnsi="Arial" w:cs="Arial"/>
          <w:color w:val="000000" w:themeColor="text1"/>
        </w:rPr>
        <w:t>p</w:t>
      </w:r>
      <w:r w:rsidR="00574F2E" w:rsidRPr="00574F2E">
        <w:rPr>
          <w:rFonts w:ascii="Arial" w:hAnsi="Arial" w:cs="Arial"/>
          <w:color w:val="000000" w:themeColor="text1"/>
        </w:rPr>
        <w:t>ředevším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574F2E" w:rsidRPr="00574F2E">
        <w:rPr>
          <w:rFonts w:ascii="Arial" w:hAnsi="Arial" w:cs="Arial"/>
          <w:color w:val="000000" w:themeColor="text1"/>
        </w:rPr>
        <w:t>řízení v žádostech o vydání povolení k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574F2E" w:rsidRPr="00574F2E">
        <w:rPr>
          <w:rFonts w:ascii="Arial" w:hAnsi="Arial" w:cs="Arial"/>
          <w:color w:val="000000" w:themeColor="text1"/>
        </w:rPr>
        <w:t xml:space="preserve">dlouhodobému pobytu podaných </w:t>
      </w:r>
      <w:r w:rsidR="00574F2E">
        <w:rPr>
          <w:rFonts w:ascii="Arial" w:hAnsi="Arial" w:cs="Arial"/>
          <w:color w:val="000000" w:themeColor="text1"/>
        </w:rPr>
        <w:br/>
      </w:r>
      <w:r w:rsidR="00574F2E" w:rsidRPr="00574F2E">
        <w:rPr>
          <w:rFonts w:ascii="Arial" w:hAnsi="Arial" w:cs="Arial"/>
          <w:color w:val="000000" w:themeColor="text1"/>
        </w:rPr>
        <w:t>na zastupitel</w:t>
      </w:r>
      <w:r w:rsidR="00574F2E">
        <w:rPr>
          <w:rFonts w:ascii="Arial" w:hAnsi="Arial" w:cs="Arial"/>
          <w:color w:val="000000" w:themeColor="text1"/>
        </w:rPr>
        <w:t>s</w:t>
      </w:r>
      <w:r w:rsidR="00574F2E" w:rsidRPr="00574F2E">
        <w:rPr>
          <w:rFonts w:ascii="Arial" w:hAnsi="Arial" w:cs="Arial"/>
          <w:color w:val="000000" w:themeColor="text1"/>
        </w:rPr>
        <w:t>kých</w:t>
      </w:r>
      <w:r w:rsidR="00574F2E">
        <w:rPr>
          <w:rFonts w:ascii="Arial" w:hAnsi="Arial" w:cs="Arial"/>
          <w:color w:val="000000" w:themeColor="text1"/>
        </w:rPr>
        <w:t xml:space="preserve"> úřadech, ze</w:t>
      </w:r>
      <w:r w:rsidR="00574F2E" w:rsidRPr="00574F2E">
        <w:rPr>
          <w:rFonts w:ascii="Arial" w:hAnsi="Arial" w:cs="Arial"/>
          <w:color w:val="000000" w:themeColor="text1"/>
        </w:rPr>
        <w:t>jména za účelem zaměstnání, sloučení</w:t>
      </w:r>
      <w:r w:rsidR="00574F2E">
        <w:rPr>
          <w:rFonts w:ascii="Arial" w:hAnsi="Arial" w:cs="Arial"/>
          <w:color w:val="000000" w:themeColor="text1"/>
        </w:rPr>
        <w:t xml:space="preserve"> rodiny a studia; spolupráce s dalšími odděleními azylové a migrační politiky a</w:t>
      </w:r>
      <w:r w:rsidR="009C37FA" w:rsidRPr="009C37FA">
        <w:rPr>
          <w:rFonts w:ascii="Arial" w:hAnsi="Arial" w:cs="Arial"/>
          <w:color w:val="000000" w:themeColor="text1"/>
        </w:rPr>
        <w:t xml:space="preserve">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</w:t>
      </w:r>
      <w:r w:rsidR="00574F2E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 xml:space="preserve">a ze základních informací o Evropské unii </w:t>
      </w:r>
      <w:r w:rsidR="00574F2E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F2E" w:rsidRPr="00574F2E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74F2E">
        <w:rPr>
          <w:rFonts w:ascii="Arial" w:hAnsi="Arial" w:cs="Arial"/>
          <w:b/>
          <w:color w:val="000000" w:themeColor="text1"/>
        </w:rPr>
        <w:t>3035778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44107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>Bc. Lucie Maděrová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>odbor personální</w:t>
      </w:r>
    </w:p>
    <w:p w:rsidR="00574F2E" w:rsidRPr="00574F2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F2E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265099">
          <w:rPr>
            <w:rStyle w:val="Hypertextovodkaz"/>
            <w:rFonts w:ascii="Arial" w:hAnsi="Arial" w:cs="Arial"/>
          </w:rPr>
          <w:t>lucie.maderova@mvcr.cz</w:t>
        </w:r>
      </w:hyperlink>
    </w:p>
    <w:p w:rsidR="00574F2E" w:rsidRPr="00220078" w:rsidRDefault="00574F2E" w:rsidP="00574F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BE4" w:rsidRDefault="00B92BE4" w:rsidP="00276ED4">
      <w:pPr>
        <w:spacing w:after="0" w:line="240" w:lineRule="auto"/>
      </w:pPr>
      <w:r>
        <w:separator/>
      </w:r>
    </w:p>
  </w:endnote>
  <w:endnote w:type="continuationSeparator" w:id="0">
    <w:p w:rsidR="00B92BE4" w:rsidRDefault="00B92B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32F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BE4" w:rsidRDefault="00B92BE4" w:rsidP="00276ED4">
      <w:pPr>
        <w:spacing w:after="0" w:line="240" w:lineRule="auto"/>
      </w:pPr>
      <w:r>
        <w:separator/>
      </w:r>
    </w:p>
  </w:footnote>
  <w:footnote w:type="continuationSeparator" w:id="0">
    <w:p w:rsidR="00B92BE4" w:rsidRDefault="00B92B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8292F-7EED-4CB9-ADCF-95B60F85A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1001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2018-04-17T09:40:00Z</cp:lastPrinted>
  <dcterms:created xsi:type="dcterms:W3CDTF">2017-07-10T12:08:00Z</dcterms:created>
  <dcterms:modified xsi:type="dcterms:W3CDTF">2018-04-17T09:41:00Z</dcterms:modified>
</cp:coreProperties>
</file>