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0E36AC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C78FC">
        <w:rPr>
          <w:rFonts w:ascii="Arial" w:hAnsi="Arial" w:cs="Arial"/>
          <w:b/>
          <w:color w:val="000000" w:themeColor="text1"/>
          <w:sz w:val="24"/>
          <w:szCs w:val="24"/>
        </w:rPr>
        <w:t>koncepcí a analýz</w:t>
      </w:r>
      <w:r w:rsidR="000E36AC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0E36AC" w:rsidRPr="00033C70" w:rsidRDefault="000E36A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C78FC">
        <w:rPr>
          <w:rFonts w:ascii="Arial" w:hAnsi="Arial" w:cs="Arial"/>
          <w:b/>
          <w:color w:val="000000" w:themeColor="text1"/>
          <w:sz w:val="24"/>
          <w:szCs w:val="24"/>
        </w:rPr>
        <w:t>azylové a migrační politiky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3C78FC">
        <w:rPr>
          <w:rFonts w:ascii="Arial" w:hAnsi="Arial" w:cs="Arial"/>
          <w:color w:val="000000" w:themeColor="text1"/>
        </w:rPr>
        <w:t>33547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3C78FC">
        <w:rPr>
          <w:rFonts w:ascii="Arial" w:hAnsi="Arial" w:cs="Arial"/>
          <w:color w:val="000000" w:themeColor="text1"/>
        </w:rPr>
        <w:t>/SP-2018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C65AEC">
        <w:rPr>
          <w:rFonts w:ascii="Arial" w:hAnsi="Arial" w:cs="Arial"/>
          <w:color w:val="000000" w:themeColor="text1"/>
        </w:rPr>
        <w:t>2</w:t>
      </w:r>
      <w:r w:rsidR="003C78FC">
        <w:rPr>
          <w:rFonts w:ascii="Arial" w:hAnsi="Arial" w:cs="Arial"/>
          <w:color w:val="000000" w:themeColor="text1"/>
        </w:rPr>
        <w:t>2</w:t>
      </w:r>
      <w:r w:rsidR="00E97EA5">
        <w:rPr>
          <w:rFonts w:ascii="Arial" w:hAnsi="Arial" w:cs="Arial"/>
          <w:color w:val="000000" w:themeColor="text1"/>
        </w:rPr>
        <w:t xml:space="preserve">. </w:t>
      </w:r>
      <w:r w:rsidR="003C78FC">
        <w:rPr>
          <w:rFonts w:ascii="Arial" w:hAnsi="Arial" w:cs="Arial"/>
          <w:color w:val="000000" w:themeColor="text1"/>
        </w:rPr>
        <w:t>března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0E36AC" w:rsidRPr="000E36AC">
        <w:rPr>
          <w:rFonts w:ascii="Arial" w:hAnsi="Arial" w:cs="Arial"/>
          <w:b/>
          <w:color w:val="000000" w:themeColor="text1"/>
        </w:rPr>
        <w:t>vrchního</w:t>
      </w:r>
      <w:r w:rsidR="000E36AC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C78FC" w:rsidRPr="003C78FC">
        <w:rPr>
          <w:rFonts w:ascii="Arial" w:hAnsi="Arial" w:cs="Arial"/>
          <w:b/>
          <w:color w:val="000000" w:themeColor="text1"/>
        </w:rPr>
        <w:t>koncepcí a analýz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C78FC">
        <w:rPr>
          <w:rFonts w:ascii="Arial" w:hAnsi="Arial" w:cs="Arial"/>
          <w:b/>
          <w:color w:val="000000" w:themeColor="text1"/>
        </w:rPr>
        <w:t>30264819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3C78FC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65AEC" w:rsidRPr="00C65AEC" w:rsidRDefault="003C78FC" w:rsidP="00C65AEC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C65AEC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65AEC" w:rsidRPr="00C65AEC">
        <w:rPr>
          <w:rFonts w:ascii="Arial" w:hAnsi="Arial" w:cs="Arial"/>
          <w:b/>
          <w:color w:val="000000" w:themeColor="text1"/>
        </w:rPr>
        <w:t>ne</w:t>
      </w:r>
      <w:r w:rsidRPr="00C65AEC">
        <w:rPr>
          <w:rFonts w:ascii="Arial" w:hAnsi="Arial" w:cs="Arial"/>
          <w:b/>
          <w:color w:val="000000" w:themeColor="text1"/>
        </w:rPr>
        <w:t>určitou</w:t>
      </w:r>
      <w:r w:rsidR="007F0CF3" w:rsidRPr="00C65AEC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C78F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67F50" w:rsidRPr="00867F50">
        <w:rPr>
          <w:rFonts w:ascii="Arial" w:hAnsi="Arial" w:cs="Arial"/>
          <w:b/>
          <w:color w:val="000000" w:themeColor="text1"/>
        </w:rPr>
        <w:t>červen-</w:t>
      </w:r>
      <w:r w:rsidR="003C78FC" w:rsidRPr="00867F50">
        <w:rPr>
          <w:rFonts w:ascii="Arial" w:hAnsi="Arial" w:cs="Arial"/>
          <w:b/>
          <w:color w:val="000000" w:themeColor="text1"/>
        </w:rPr>
        <w:t>červenec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67F50">
      <w:pPr>
        <w:spacing w:after="240" w:line="360" w:lineRule="auto"/>
        <w:ind w:right="-284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0E36AC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  <w:bookmarkStart w:id="0" w:name="_GoBack"/>
      <w:bookmarkEnd w:id="0"/>
    </w:p>
    <w:p w:rsidR="0050163C" w:rsidRDefault="004B2025" w:rsidP="003C78F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3C78FC">
        <w:rPr>
          <w:rFonts w:ascii="Arial" w:hAnsi="Arial" w:cs="Arial"/>
          <w:color w:val="000000" w:themeColor="text1"/>
        </w:rPr>
        <w:t>a</w:t>
      </w:r>
      <w:r w:rsidR="003C78FC" w:rsidRPr="003C78FC">
        <w:rPr>
          <w:rFonts w:ascii="Arial" w:hAnsi="Arial" w:cs="Arial"/>
          <w:color w:val="000000" w:themeColor="text1"/>
        </w:rPr>
        <w:t>nalýza migrační situace v ČR a EU</w:t>
      </w:r>
      <w:r w:rsidR="003C78FC">
        <w:rPr>
          <w:rFonts w:ascii="Arial" w:hAnsi="Arial" w:cs="Arial"/>
          <w:color w:val="000000" w:themeColor="text1"/>
        </w:rPr>
        <w:t xml:space="preserve">, </w:t>
      </w:r>
      <w:r w:rsidR="003C78FC" w:rsidRPr="003C78FC">
        <w:rPr>
          <w:rFonts w:ascii="Arial" w:hAnsi="Arial" w:cs="Arial"/>
          <w:color w:val="000000" w:themeColor="text1"/>
        </w:rPr>
        <w:t>zpra</w:t>
      </w:r>
      <w:r w:rsidR="003C78FC">
        <w:rPr>
          <w:rFonts w:ascii="Arial" w:hAnsi="Arial" w:cs="Arial"/>
          <w:color w:val="000000" w:themeColor="text1"/>
        </w:rPr>
        <w:t>cování dat a jejich vyhodnocení; p</w:t>
      </w:r>
      <w:r w:rsidR="003C78FC" w:rsidRPr="003C78FC">
        <w:rPr>
          <w:rFonts w:ascii="Arial" w:hAnsi="Arial" w:cs="Arial"/>
          <w:color w:val="000000" w:themeColor="text1"/>
        </w:rPr>
        <w:t>říprava návrhů koncepcí, strateg</w:t>
      </w:r>
      <w:r w:rsidR="003C78FC">
        <w:rPr>
          <w:rFonts w:ascii="Arial" w:hAnsi="Arial" w:cs="Arial"/>
          <w:color w:val="000000" w:themeColor="text1"/>
        </w:rPr>
        <w:t xml:space="preserve">ií </w:t>
      </w:r>
      <w:r w:rsidR="003C78FC">
        <w:rPr>
          <w:rFonts w:ascii="Arial" w:hAnsi="Arial" w:cs="Arial"/>
          <w:color w:val="000000" w:themeColor="text1"/>
        </w:rPr>
        <w:br/>
        <w:t>a programů v oblasti migrace; s</w:t>
      </w:r>
      <w:r w:rsidR="003C78FC" w:rsidRPr="003C78FC">
        <w:rPr>
          <w:rFonts w:ascii="Arial" w:hAnsi="Arial" w:cs="Arial"/>
          <w:color w:val="000000" w:themeColor="text1"/>
        </w:rPr>
        <w:t xml:space="preserve">polupráce při přípravě návrhů právních předpisů v oblasti migrace. </w:t>
      </w:r>
      <w:r w:rsidR="00C65AEC" w:rsidRPr="00C65AEC">
        <w:rPr>
          <w:rFonts w:ascii="Arial" w:hAnsi="Arial" w:cs="Arial"/>
          <w:color w:val="000000" w:themeColor="text1"/>
        </w:rPr>
        <w:t>Pokročilá znalost MS OFFICE</w:t>
      </w:r>
      <w:r w:rsidR="000B53AD">
        <w:rPr>
          <w:rFonts w:ascii="Arial" w:hAnsi="Arial" w:cs="Arial"/>
          <w:color w:val="000000" w:themeColor="text1"/>
        </w:rPr>
        <w:t xml:space="preserve"> </w:t>
      </w:r>
      <w:r w:rsidR="003C78FC">
        <w:rPr>
          <w:rFonts w:ascii="Arial" w:hAnsi="Arial" w:cs="Arial"/>
          <w:color w:val="000000" w:themeColor="text1"/>
        </w:rPr>
        <w:t xml:space="preserve">je </w:t>
      </w:r>
      <w:r w:rsidR="00C65AEC" w:rsidRPr="00C65AEC">
        <w:rPr>
          <w:rFonts w:ascii="Arial" w:hAnsi="Arial" w:cs="Arial"/>
          <w:color w:val="000000" w:themeColor="text1"/>
        </w:rPr>
        <w:t>výhodou</w:t>
      </w:r>
      <w:r w:rsidR="000B53AD">
        <w:rPr>
          <w:rFonts w:ascii="Arial" w:hAnsi="Arial" w:cs="Arial"/>
          <w:color w:val="000000" w:themeColor="text1"/>
        </w:rPr>
        <w:t xml:space="preserve">. </w:t>
      </w:r>
      <w:r w:rsidR="0050163C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65AEC">
        <w:rPr>
          <w:rFonts w:ascii="Arial" w:hAnsi="Arial" w:cs="Arial"/>
          <w:b/>
          <w:color w:val="000000" w:themeColor="text1"/>
        </w:rPr>
        <w:t>11</w:t>
      </w:r>
      <w:r w:rsidR="00852F11">
        <w:rPr>
          <w:rFonts w:ascii="Arial" w:hAnsi="Arial" w:cs="Arial"/>
          <w:b/>
          <w:color w:val="000000" w:themeColor="text1"/>
        </w:rPr>
        <w:t xml:space="preserve">. </w:t>
      </w:r>
      <w:r w:rsidR="003C78FC">
        <w:rPr>
          <w:rFonts w:ascii="Arial" w:hAnsi="Arial" w:cs="Arial"/>
          <w:b/>
          <w:color w:val="000000" w:themeColor="text1"/>
        </w:rPr>
        <w:t>dubna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3C78FC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0E36AC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C78FC" w:rsidRPr="003C78FC">
        <w:rPr>
          <w:rFonts w:ascii="Arial" w:hAnsi="Arial" w:cs="Arial"/>
          <w:b/>
          <w:color w:val="000000" w:themeColor="text1"/>
        </w:rPr>
        <w:t>koncepcí a analýz</w:t>
      </w:r>
      <w:r w:rsidR="00A92124">
        <w:rPr>
          <w:rFonts w:ascii="Arial" w:hAnsi="Arial" w:cs="Arial"/>
          <w:b/>
          <w:color w:val="000000" w:themeColor="text1"/>
        </w:rPr>
        <w:t>, odboru</w:t>
      </w:r>
      <w:r w:rsidR="00C65AEC">
        <w:rPr>
          <w:rFonts w:ascii="Arial" w:hAnsi="Arial" w:cs="Arial"/>
          <w:b/>
          <w:color w:val="000000" w:themeColor="text1"/>
        </w:rPr>
        <w:t xml:space="preserve"> </w:t>
      </w:r>
      <w:r w:rsidR="003C78FC" w:rsidRPr="003C78FC">
        <w:rPr>
          <w:rFonts w:ascii="Arial" w:hAnsi="Arial" w:cs="Arial"/>
          <w:b/>
          <w:color w:val="000000" w:themeColor="text1"/>
        </w:rPr>
        <w:t>azylové a migrační politiky</w:t>
      </w:r>
      <w:r w:rsidR="00C65AE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C78FC">
        <w:rPr>
          <w:rFonts w:ascii="Arial" w:hAnsi="Arial" w:cs="Arial"/>
          <w:b/>
          <w:color w:val="000000" w:themeColor="text1"/>
        </w:rPr>
        <w:t>30264819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E36AC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3C78FC">
        <w:rPr>
          <w:rFonts w:ascii="Arial" w:hAnsi="Arial" w:cs="Arial"/>
          <w:b/>
          <w:color w:val="000000" w:themeColor="text1"/>
        </w:rPr>
        <w:t>33547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3C78F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 w:rsidR="003C78FC">
        <w:rPr>
          <w:rFonts w:ascii="Arial" w:hAnsi="Arial" w:cs="Arial"/>
        </w:rPr>
        <w:t>níka v Ministerstvu vnitra č. 40</w:t>
      </w:r>
      <w:r w:rsidRPr="00B3266F">
        <w:rPr>
          <w:rFonts w:ascii="Arial" w:hAnsi="Arial" w:cs="Arial"/>
        </w:rPr>
        <w:t>/201</w:t>
      </w:r>
      <w:r w:rsidR="003C78FC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lastRenderedPageBreak/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C78FC" w:rsidRPr="00033C70" w:rsidRDefault="003C78FC" w:rsidP="003C78FC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3C78FC" w:rsidRPr="00033C70" w:rsidRDefault="003C78FC" w:rsidP="003C78FC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C78FC" w:rsidRPr="00033C70" w:rsidRDefault="003C78FC" w:rsidP="003C78FC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C78FC" w:rsidRPr="003C78FC" w:rsidRDefault="003C78FC" w:rsidP="003C78F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C78FC">
        <w:rPr>
          <w:rFonts w:ascii="Arial" w:hAnsi="Arial" w:cs="Arial"/>
          <w:color w:val="000000" w:themeColor="text1"/>
        </w:rPr>
        <w:t xml:space="preserve">Bc. Jana Pešková   </w:t>
      </w:r>
    </w:p>
    <w:p w:rsidR="003C78FC" w:rsidRPr="003C78FC" w:rsidRDefault="003C78FC" w:rsidP="003C78F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C78FC">
        <w:rPr>
          <w:rFonts w:ascii="Arial" w:hAnsi="Arial" w:cs="Arial"/>
          <w:color w:val="000000" w:themeColor="text1"/>
        </w:rPr>
        <w:t>odbor personální</w:t>
      </w:r>
    </w:p>
    <w:p w:rsidR="003C78FC" w:rsidRPr="003C78FC" w:rsidRDefault="003C78FC" w:rsidP="003C78F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C78FC">
        <w:rPr>
          <w:rFonts w:ascii="Arial" w:hAnsi="Arial" w:cs="Arial"/>
          <w:color w:val="000000" w:themeColor="text1"/>
        </w:rPr>
        <w:t xml:space="preserve">tel. +420 974 833 334    </w:t>
      </w:r>
    </w:p>
    <w:p w:rsidR="003C78FC" w:rsidRDefault="003C78FC" w:rsidP="003C78F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C78F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874FC">
          <w:rPr>
            <w:rStyle w:val="Hypertextovodkaz"/>
            <w:rFonts w:ascii="Arial" w:hAnsi="Arial" w:cs="Arial"/>
          </w:rPr>
          <w:t>jana.peskova@mvcr.cz</w:t>
        </w:r>
      </w:hyperlink>
    </w:p>
    <w:p w:rsidR="003C78FC" w:rsidRPr="003C78FC" w:rsidRDefault="003C78FC" w:rsidP="003C78F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52F11" w:rsidRPr="00C17CEA" w:rsidRDefault="003C78FC" w:rsidP="003C78F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C78FC">
        <w:rPr>
          <w:rFonts w:ascii="Arial" w:hAnsi="Arial" w:cs="Arial"/>
          <w:color w:val="000000" w:themeColor="text1"/>
        </w:rPr>
        <w:t xml:space="preserve">  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867F50">
      <w:footerReference w:type="default" r:id="rId11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264" w:rsidRDefault="00C90264" w:rsidP="00276ED4">
      <w:pPr>
        <w:spacing w:after="0" w:line="240" w:lineRule="auto"/>
      </w:pPr>
      <w:r>
        <w:separator/>
      </w:r>
    </w:p>
  </w:endnote>
  <w:endnote w:type="continuationSeparator" w:id="0">
    <w:p w:rsidR="00C90264" w:rsidRDefault="00C9026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67F5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264" w:rsidRDefault="00C90264" w:rsidP="00276ED4">
      <w:pPr>
        <w:spacing w:after="0" w:line="240" w:lineRule="auto"/>
      </w:pPr>
      <w:r>
        <w:separator/>
      </w:r>
    </w:p>
  </w:footnote>
  <w:footnote w:type="continuationSeparator" w:id="0">
    <w:p w:rsidR="00C90264" w:rsidRDefault="00C9026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3C78FC" w:rsidRPr="00893C49" w:rsidRDefault="003C78FC" w:rsidP="003C78FC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49434799"/>
    <w:multiLevelType w:val="hybridMultilevel"/>
    <w:tmpl w:val="04B86780"/>
    <w:lvl w:ilvl="0" w:tplc="6C1288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9"/>
  </w:num>
  <w:num w:numId="11">
    <w:abstractNumId w:val="5"/>
  </w:num>
  <w:num w:numId="12">
    <w:abstractNumId w:val="3"/>
  </w:num>
  <w:num w:numId="13">
    <w:abstractNumId w:val="12"/>
  </w:num>
  <w:num w:numId="14">
    <w:abstractNumId w:val="7"/>
  </w:num>
  <w:num w:numId="15">
    <w:abstractNumId w:val="0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B53AD"/>
    <w:rsid w:val="000D30E6"/>
    <w:rsid w:val="000E36AC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C78FC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63C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2D09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2F11"/>
    <w:rsid w:val="00853241"/>
    <w:rsid w:val="0085428E"/>
    <w:rsid w:val="00856E31"/>
    <w:rsid w:val="00860641"/>
    <w:rsid w:val="00867F50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B0466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65AEC"/>
    <w:rsid w:val="00C70A05"/>
    <w:rsid w:val="00C75DF2"/>
    <w:rsid w:val="00C772C6"/>
    <w:rsid w:val="00C90264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C0410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37E7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51E31-BBA6-4532-913C-3659CC849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4</Pages>
  <Words>1000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2017-11-16T10:12:00Z</cp:lastPrinted>
  <dcterms:created xsi:type="dcterms:W3CDTF">2017-07-12T04:53:00Z</dcterms:created>
  <dcterms:modified xsi:type="dcterms:W3CDTF">2018-03-20T06:49:00Z</dcterms:modified>
</cp:coreProperties>
</file>