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EB6606">
        <w:rPr>
          <w:rFonts w:ascii="Arial" w:hAnsi="Arial" w:cs="Arial"/>
          <w:b/>
          <w:color w:val="000000" w:themeColor="text1"/>
          <w:sz w:val="24"/>
          <w:szCs w:val="24"/>
        </w:rPr>
        <w:t xml:space="preserve"> Praha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B6606">
        <w:rPr>
          <w:rFonts w:ascii="Arial" w:hAnsi="Arial" w:cs="Arial"/>
          <w:color w:val="000000" w:themeColor="text1"/>
        </w:rPr>
        <w:t>28052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EB6606">
        <w:rPr>
          <w:rFonts w:ascii="Arial" w:hAnsi="Arial" w:cs="Arial"/>
          <w:color w:val="000000" w:themeColor="text1"/>
        </w:rPr>
        <w:t>25. února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EB6606">
        <w:rPr>
          <w:rFonts w:ascii="Arial" w:hAnsi="Arial" w:cs="Arial"/>
          <w:b/>
          <w:color w:val="000000" w:themeColor="text1"/>
        </w:rPr>
        <w:t xml:space="preserve"> Praha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EB6606">
        <w:rPr>
          <w:rFonts w:ascii="Arial" w:hAnsi="Arial" w:cs="Arial"/>
          <w:b/>
          <w:color w:val="000000" w:themeColor="text1"/>
        </w:rPr>
        <w:t>17005160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B6606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EB6606">
        <w:rPr>
          <w:rFonts w:ascii="Arial" w:hAnsi="Arial" w:cs="Arial"/>
          <w:b/>
        </w:rPr>
        <w:t>červen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E785D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D82908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CE785D">
        <w:t>k</w:t>
      </w:r>
      <w:r w:rsidR="00CE785D" w:rsidRPr="00CE785D">
        <w:rPr>
          <w:rFonts w:ascii="Arial" w:hAnsi="Arial" w:cs="Arial"/>
        </w:rPr>
        <w:t>omplexní výkon dozoru nad zákonností právních</w:t>
      </w:r>
      <w:r w:rsidR="00CE785D">
        <w:rPr>
          <w:rFonts w:ascii="Arial" w:hAnsi="Arial" w:cs="Arial"/>
        </w:rPr>
        <w:t xml:space="preserve"> </w:t>
      </w:r>
      <w:r w:rsidR="00CE785D" w:rsidRPr="00CE785D">
        <w:rPr>
          <w:rFonts w:ascii="Arial" w:hAnsi="Arial" w:cs="Arial"/>
        </w:rPr>
        <w:t>předpisů</w:t>
      </w:r>
      <w:r w:rsidR="00CE785D">
        <w:rPr>
          <w:rFonts w:ascii="Arial" w:hAnsi="Arial" w:cs="Arial"/>
        </w:rPr>
        <w:t xml:space="preserve"> a jiných opatření orgánů ÚSC; p</w:t>
      </w:r>
      <w:r w:rsidR="00CE785D" w:rsidRPr="00CE785D">
        <w:rPr>
          <w:rFonts w:ascii="Arial" w:hAnsi="Arial" w:cs="Arial"/>
        </w:rPr>
        <w:t>oskytování</w:t>
      </w:r>
      <w:r w:rsidR="00CE785D">
        <w:rPr>
          <w:rFonts w:ascii="Arial" w:hAnsi="Arial" w:cs="Arial"/>
        </w:rPr>
        <w:t xml:space="preserve"> metodické pomoci obcím; z</w:t>
      </w:r>
      <w:r w:rsidR="00CE785D" w:rsidRPr="00CE785D">
        <w:rPr>
          <w:rFonts w:ascii="Arial" w:hAnsi="Arial" w:cs="Arial"/>
        </w:rPr>
        <w:t>pracov</w:t>
      </w:r>
      <w:r w:rsidR="00CE785D">
        <w:rPr>
          <w:rFonts w:ascii="Arial" w:hAnsi="Arial" w:cs="Arial"/>
        </w:rPr>
        <w:t>á</w:t>
      </w:r>
      <w:r w:rsidR="00CE785D" w:rsidRPr="00CE785D">
        <w:rPr>
          <w:rFonts w:ascii="Arial" w:hAnsi="Arial" w:cs="Arial"/>
        </w:rPr>
        <w:t>vání</w:t>
      </w:r>
      <w:r w:rsidR="00CE785D">
        <w:rPr>
          <w:rFonts w:ascii="Arial" w:hAnsi="Arial" w:cs="Arial"/>
        </w:rPr>
        <w:t xml:space="preserve"> </w:t>
      </w:r>
      <w:r w:rsidR="00CE785D" w:rsidRPr="00CE785D">
        <w:rPr>
          <w:rFonts w:ascii="Arial" w:hAnsi="Arial" w:cs="Arial"/>
        </w:rPr>
        <w:t>metodických materiálů pro územní samosprávné</w:t>
      </w:r>
      <w:r w:rsidR="00CE785D">
        <w:rPr>
          <w:rFonts w:ascii="Arial" w:hAnsi="Arial" w:cs="Arial"/>
        </w:rPr>
        <w:t xml:space="preserve"> celky; k</w:t>
      </w:r>
      <w:r w:rsidR="00CE785D" w:rsidRPr="00CE785D">
        <w:rPr>
          <w:rFonts w:ascii="Arial" w:hAnsi="Arial" w:cs="Arial"/>
        </w:rPr>
        <w:t>oncepční a legislativní činnost v oblasti dozoru nad</w:t>
      </w:r>
      <w:r w:rsidR="00CE785D">
        <w:rPr>
          <w:rFonts w:ascii="Arial" w:hAnsi="Arial" w:cs="Arial"/>
        </w:rPr>
        <w:t xml:space="preserve"> </w:t>
      </w:r>
      <w:r w:rsidR="00CE785D" w:rsidRPr="00CE785D">
        <w:rPr>
          <w:rFonts w:ascii="Arial" w:hAnsi="Arial" w:cs="Arial"/>
        </w:rPr>
        <w:t xml:space="preserve">samostatnou působností ÚSC </w:t>
      </w:r>
      <w:r w:rsidR="00CE785D">
        <w:rPr>
          <w:rFonts w:ascii="Arial" w:hAnsi="Arial" w:cs="Arial"/>
        </w:rPr>
        <w:br/>
      </w:r>
      <w:r w:rsidR="00CE785D" w:rsidRPr="00CE785D">
        <w:rPr>
          <w:rFonts w:ascii="Arial" w:hAnsi="Arial" w:cs="Arial"/>
        </w:rPr>
        <w:t>a v oblasti zákonů a</w:t>
      </w:r>
      <w:r w:rsidR="00CE785D">
        <w:rPr>
          <w:rFonts w:ascii="Arial" w:hAnsi="Arial" w:cs="Arial"/>
        </w:rPr>
        <w:t xml:space="preserve"> právních předpisů o ÚSC. </w:t>
      </w:r>
      <w:r w:rsidR="009345DB" w:rsidRPr="00D82908">
        <w:rPr>
          <w:rFonts w:ascii="Arial" w:hAnsi="Arial" w:cs="Arial"/>
        </w:rPr>
        <w:t>Pokročilá</w:t>
      </w:r>
      <w:r w:rsidR="009345DB">
        <w:rPr>
          <w:rFonts w:ascii="Arial" w:hAnsi="Arial" w:cs="Arial"/>
        </w:rPr>
        <w:t xml:space="preserve">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>veřejné správy</w:t>
      </w:r>
      <w:r w:rsidR="00BF6773">
        <w:rPr>
          <w:rFonts w:ascii="Arial" w:hAnsi="Arial" w:cs="Arial"/>
        </w:rPr>
        <w:t xml:space="preserve"> zejména kontrolní činnost</w:t>
      </w:r>
      <w:r w:rsidR="00DB57D6">
        <w:rPr>
          <w:rFonts w:ascii="Arial" w:hAnsi="Arial" w:cs="Arial"/>
        </w:rPr>
        <w:t xml:space="preserve"> </w:t>
      </w:r>
      <w:r w:rsidR="00CE785D">
        <w:rPr>
          <w:rFonts w:ascii="Arial" w:hAnsi="Arial" w:cs="Arial"/>
        </w:rPr>
        <w:t xml:space="preserve">a archivní a spisové služby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B6606">
        <w:rPr>
          <w:rFonts w:ascii="Arial" w:hAnsi="Arial" w:cs="Arial"/>
          <w:b/>
          <w:color w:val="000000" w:themeColor="text1"/>
        </w:rPr>
        <w:t>7. března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EB6606">
        <w:rPr>
          <w:rFonts w:ascii="Arial" w:hAnsi="Arial" w:cs="Arial"/>
          <w:b/>
          <w:color w:val="000000" w:themeColor="text1"/>
        </w:rPr>
        <w:t xml:space="preserve"> Praha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B6606">
        <w:rPr>
          <w:rFonts w:ascii="Arial" w:hAnsi="Arial" w:cs="Arial"/>
          <w:b/>
          <w:color w:val="000000" w:themeColor="text1"/>
        </w:rPr>
        <w:t>17005160,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B6606">
        <w:rPr>
          <w:rFonts w:ascii="Arial" w:hAnsi="Arial" w:cs="Arial"/>
          <w:b/>
          <w:color w:val="000000" w:themeColor="text1"/>
        </w:rPr>
        <w:t>28052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CE785D" w:rsidRDefault="00CE785D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  <w:bookmarkStart w:id="0" w:name="_GoBack"/>
      <w:bookmarkEnd w:id="0"/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645" w:rsidRDefault="00994645" w:rsidP="00276ED4">
      <w:pPr>
        <w:spacing w:after="0" w:line="240" w:lineRule="auto"/>
      </w:pPr>
      <w:r>
        <w:separator/>
      </w:r>
    </w:p>
  </w:endnote>
  <w:endnote w:type="continuationSeparator" w:id="0">
    <w:p w:rsidR="00994645" w:rsidRDefault="009946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E785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645" w:rsidRDefault="00994645" w:rsidP="00276ED4">
      <w:pPr>
        <w:spacing w:after="0" w:line="240" w:lineRule="auto"/>
      </w:pPr>
      <w:r>
        <w:separator/>
      </w:r>
    </w:p>
  </w:footnote>
  <w:footnote w:type="continuationSeparator" w:id="0">
    <w:p w:rsidR="00994645" w:rsidRDefault="009946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B6606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E129E-DF49-477C-B64C-01C10D84C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917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2018-04-03T10:41:00Z</cp:lastPrinted>
  <dcterms:created xsi:type="dcterms:W3CDTF">2017-07-12T04:53:00Z</dcterms:created>
  <dcterms:modified xsi:type="dcterms:W3CDTF">2019-02-20T10:21:00Z</dcterms:modified>
</cp:coreProperties>
</file>