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2482E">
        <w:rPr>
          <w:rFonts w:ascii="Arial" w:hAnsi="Arial" w:cs="Arial"/>
          <w:b/>
          <w:sz w:val="24"/>
          <w:szCs w:val="24"/>
        </w:rPr>
        <w:t>pobytu cizinců Praha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2482E">
        <w:rPr>
          <w:rFonts w:ascii="Arial" w:hAnsi="Arial" w:cs="Arial"/>
        </w:rPr>
        <w:t>21766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42482E">
        <w:rPr>
          <w:rFonts w:ascii="Arial" w:hAnsi="Arial" w:cs="Arial"/>
        </w:rPr>
        <w:t>12</w:t>
      </w:r>
      <w:r w:rsidR="00FF0671">
        <w:rPr>
          <w:rFonts w:ascii="Arial" w:hAnsi="Arial" w:cs="Arial"/>
        </w:rPr>
        <w:t>. února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2482E" w:rsidRPr="0042482E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2482E">
        <w:rPr>
          <w:rFonts w:ascii="Arial" w:hAnsi="Arial" w:cs="Arial"/>
          <w:b/>
          <w:color w:val="000000" w:themeColor="text1"/>
        </w:rPr>
        <w:t>30310211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482E">
        <w:rPr>
          <w:rFonts w:ascii="Arial" w:hAnsi="Arial" w:cs="Arial"/>
          <w:b/>
          <w:color w:val="000000" w:themeColor="text1"/>
        </w:rPr>
        <w:t>červen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F067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2482E" w:rsidRPr="0042482E">
        <w:rPr>
          <w:rFonts w:ascii="Arial" w:hAnsi="Arial" w:cs="Arial"/>
          <w:color w:val="000000" w:themeColor="text1"/>
        </w:rPr>
        <w:t xml:space="preserve">metodická podpora </w:t>
      </w:r>
      <w:r w:rsidR="0042482E">
        <w:rPr>
          <w:rFonts w:ascii="Arial" w:hAnsi="Arial" w:cs="Arial"/>
          <w:color w:val="000000" w:themeColor="text1"/>
        </w:rPr>
        <w:br/>
      </w:r>
      <w:r w:rsidR="0042482E" w:rsidRPr="0042482E">
        <w:rPr>
          <w:rFonts w:ascii="Arial" w:hAnsi="Arial" w:cs="Arial"/>
          <w:color w:val="000000" w:themeColor="text1"/>
        </w:rPr>
        <w:t>a organizace pracovních úkolů</w:t>
      </w:r>
      <w:r w:rsidR="0042482E">
        <w:rPr>
          <w:rFonts w:ascii="Arial" w:hAnsi="Arial" w:cs="Arial"/>
          <w:color w:val="000000" w:themeColor="text1"/>
        </w:rPr>
        <w:t xml:space="preserve">; </w:t>
      </w:r>
      <w:r w:rsidR="0042482E" w:rsidRPr="0042482E">
        <w:rPr>
          <w:rFonts w:ascii="Arial" w:hAnsi="Arial" w:cs="Arial"/>
          <w:color w:val="000000" w:themeColor="text1"/>
        </w:rPr>
        <w:t>vedení správního řízení</w:t>
      </w:r>
      <w:r w:rsidR="0042482E">
        <w:rPr>
          <w:rFonts w:ascii="Arial" w:hAnsi="Arial" w:cs="Arial"/>
          <w:color w:val="000000" w:themeColor="text1"/>
        </w:rPr>
        <w:t xml:space="preserve">; </w:t>
      </w:r>
      <w:r w:rsidR="0042482E" w:rsidRPr="0042482E">
        <w:rPr>
          <w:rFonts w:ascii="Arial" w:hAnsi="Arial" w:cs="Arial"/>
          <w:color w:val="000000" w:themeColor="text1"/>
        </w:rPr>
        <w:t>odbavování klientů v souvi</w:t>
      </w:r>
      <w:r w:rsidR="0042482E">
        <w:rPr>
          <w:rFonts w:ascii="Arial" w:hAnsi="Arial" w:cs="Arial"/>
          <w:color w:val="000000" w:themeColor="text1"/>
        </w:rPr>
        <w:t>s</w:t>
      </w:r>
      <w:r w:rsidR="0042482E" w:rsidRPr="0042482E">
        <w:rPr>
          <w:rFonts w:ascii="Arial" w:hAnsi="Arial" w:cs="Arial"/>
          <w:color w:val="000000" w:themeColor="text1"/>
        </w:rPr>
        <w:t xml:space="preserve">losti </w:t>
      </w:r>
      <w:r w:rsidR="0042482E">
        <w:rPr>
          <w:rFonts w:ascii="Arial" w:hAnsi="Arial" w:cs="Arial"/>
          <w:color w:val="000000" w:themeColor="text1"/>
        </w:rPr>
        <w:br/>
      </w:r>
      <w:r w:rsidR="0042482E" w:rsidRPr="0042482E">
        <w:rPr>
          <w:rFonts w:ascii="Arial" w:hAnsi="Arial" w:cs="Arial"/>
          <w:color w:val="000000" w:themeColor="text1"/>
        </w:rPr>
        <w:t>s pobytovou agendou</w:t>
      </w:r>
      <w:r w:rsidR="0042482E">
        <w:rPr>
          <w:rFonts w:ascii="Arial" w:hAnsi="Arial" w:cs="Arial"/>
          <w:color w:val="000000" w:themeColor="text1"/>
        </w:rPr>
        <w:t xml:space="preserve">; </w:t>
      </w:r>
      <w:r w:rsidR="0042482E" w:rsidRPr="0042482E">
        <w:rPr>
          <w:rFonts w:ascii="Arial" w:hAnsi="Arial" w:cs="Arial"/>
          <w:color w:val="000000" w:themeColor="text1"/>
        </w:rPr>
        <w:t>metodické usměrňování a komplexní zajišťování</w:t>
      </w:r>
      <w:r w:rsidR="0042482E">
        <w:rPr>
          <w:rFonts w:ascii="Arial" w:hAnsi="Arial" w:cs="Arial"/>
          <w:color w:val="000000" w:themeColor="text1"/>
        </w:rPr>
        <w:t xml:space="preserve"> </w:t>
      </w:r>
      <w:r w:rsidR="0042482E" w:rsidRPr="0042482E">
        <w:rPr>
          <w:rFonts w:ascii="Arial" w:hAnsi="Arial" w:cs="Arial"/>
          <w:color w:val="000000" w:themeColor="text1"/>
        </w:rPr>
        <w:t>problematiky udělování mezinárodní ochrany nebo</w:t>
      </w:r>
      <w:r w:rsidR="0042482E">
        <w:rPr>
          <w:rFonts w:ascii="Arial" w:hAnsi="Arial" w:cs="Arial"/>
          <w:color w:val="000000" w:themeColor="text1"/>
        </w:rPr>
        <w:t xml:space="preserve"> </w:t>
      </w:r>
      <w:r w:rsidR="0042482E" w:rsidRPr="0042482E">
        <w:rPr>
          <w:rFonts w:ascii="Arial" w:hAnsi="Arial" w:cs="Arial"/>
          <w:color w:val="000000" w:themeColor="text1"/>
        </w:rPr>
        <w:t xml:space="preserve">dočasné ochrany, migrace, integrace cizinců </w:t>
      </w:r>
      <w:r w:rsidR="0042482E">
        <w:rPr>
          <w:rFonts w:ascii="Arial" w:hAnsi="Arial" w:cs="Arial"/>
          <w:color w:val="000000" w:themeColor="text1"/>
        </w:rPr>
        <w:br/>
      </w:r>
      <w:r w:rsidR="0042482E" w:rsidRPr="0042482E">
        <w:rPr>
          <w:rFonts w:ascii="Arial" w:hAnsi="Arial" w:cs="Arial"/>
          <w:color w:val="000000" w:themeColor="text1"/>
        </w:rPr>
        <w:t>a</w:t>
      </w:r>
      <w:r w:rsidR="0042482E">
        <w:rPr>
          <w:rFonts w:ascii="Arial" w:hAnsi="Arial" w:cs="Arial"/>
          <w:color w:val="000000" w:themeColor="text1"/>
        </w:rPr>
        <w:t xml:space="preserve"> </w:t>
      </w:r>
      <w:r w:rsidR="0042482E" w:rsidRPr="0042482E">
        <w:rPr>
          <w:rFonts w:ascii="Arial" w:hAnsi="Arial" w:cs="Arial"/>
          <w:color w:val="000000" w:themeColor="text1"/>
        </w:rPr>
        <w:t>bezdo</w:t>
      </w:r>
      <w:r w:rsidR="0042482E">
        <w:rPr>
          <w:rFonts w:ascii="Arial" w:hAnsi="Arial" w:cs="Arial"/>
          <w:color w:val="000000" w:themeColor="text1"/>
        </w:rPr>
        <w:t>movectví na celostátní úrovni; p</w:t>
      </w:r>
      <w:r w:rsidR="0042482E" w:rsidRPr="0042482E">
        <w:rPr>
          <w:rFonts w:ascii="Arial" w:hAnsi="Arial" w:cs="Arial"/>
          <w:color w:val="000000" w:themeColor="text1"/>
        </w:rPr>
        <w:t>říprava</w:t>
      </w:r>
      <w:r w:rsidR="0042482E">
        <w:rPr>
          <w:rFonts w:ascii="Arial" w:hAnsi="Arial" w:cs="Arial"/>
          <w:color w:val="000000" w:themeColor="text1"/>
        </w:rPr>
        <w:t xml:space="preserve"> </w:t>
      </w:r>
      <w:r w:rsidR="0042482E" w:rsidRPr="0042482E">
        <w:rPr>
          <w:rFonts w:ascii="Arial" w:hAnsi="Arial" w:cs="Arial"/>
          <w:color w:val="000000" w:themeColor="text1"/>
        </w:rPr>
        <w:t>mezinárodních humanitárních programů</w:t>
      </w:r>
      <w:r w:rsidR="0042482E">
        <w:rPr>
          <w:rFonts w:ascii="Arial" w:hAnsi="Arial" w:cs="Arial"/>
          <w:color w:val="000000" w:themeColor="text1"/>
        </w:rPr>
        <w:t xml:space="preserve">.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B7FFE">
        <w:rPr>
          <w:rFonts w:ascii="Arial" w:hAnsi="Arial" w:cs="Arial"/>
          <w:color w:val="000000" w:themeColor="text1"/>
        </w:rPr>
        <w:t xml:space="preserve"> </w:t>
      </w:r>
      <w:r w:rsidR="0042482E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2482E">
        <w:rPr>
          <w:rFonts w:ascii="Arial" w:hAnsi="Arial" w:cs="Arial"/>
          <w:color w:val="000000" w:themeColor="text1"/>
        </w:rPr>
        <w:t>není</w:t>
      </w:r>
      <w:r w:rsidR="0084214F">
        <w:rPr>
          <w:rFonts w:ascii="Arial" w:hAnsi="Arial" w:cs="Arial"/>
          <w:color w:val="000000" w:themeColor="text1"/>
        </w:rPr>
        <w:t xml:space="preserve"> vhodné</w:t>
      </w:r>
      <w:r w:rsidR="00140D4F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2482E">
        <w:rPr>
          <w:rFonts w:ascii="Arial" w:hAnsi="Arial" w:cs="Arial"/>
          <w:b/>
        </w:rPr>
        <w:t>14. března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2482E" w:rsidRPr="0042482E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2482E">
        <w:rPr>
          <w:rFonts w:ascii="Arial" w:hAnsi="Arial" w:cs="Arial"/>
          <w:b/>
          <w:color w:val="000000" w:themeColor="text1"/>
        </w:rPr>
        <w:t>30310211,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2482E">
        <w:rPr>
          <w:rFonts w:ascii="Arial" w:hAnsi="Arial" w:cs="Arial"/>
          <w:b/>
          <w:color w:val="000000" w:themeColor="text1"/>
        </w:rPr>
        <w:t>21766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Mgr. Jana Douděrová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tel.: +420 974 833 297    </w:t>
      </w:r>
    </w:p>
    <w:p w:rsid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6077">
          <w:rPr>
            <w:rStyle w:val="Hypertextovodkaz"/>
            <w:rFonts w:ascii="Arial" w:hAnsi="Arial" w:cs="Arial"/>
          </w:rPr>
          <w:t>jana.douderova@mvcr.cz</w:t>
        </w:r>
      </w:hyperlink>
    </w:p>
    <w:p w:rsidR="00AB7FFE" w:rsidRP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471" w:rsidRDefault="00333471" w:rsidP="00276ED4">
      <w:pPr>
        <w:spacing w:after="0" w:line="240" w:lineRule="auto"/>
      </w:pPr>
      <w:r>
        <w:separator/>
      </w:r>
    </w:p>
  </w:endnote>
  <w:endnote w:type="continuationSeparator" w:id="0">
    <w:p w:rsidR="00333471" w:rsidRDefault="003334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248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471" w:rsidRDefault="00333471" w:rsidP="00276ED4">
      <w:pPr>
        <w:spacing w:after="0" w:line="240" w:lineRule="auto"/>
      </w:pPr>
      <w:r>
        <w:separator/>
      </w:r>
    </w:p>
  </w:footnote>
  <w:footnote w:type="continuationSeparator" w:id="0">
    <w:p w:rsidR="00333471" w:rsidRDefault="003334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5D988-769D-41E2-B410-CD6470CAD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1003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2018-07-31T04:43:00Z</cp:lastPrinted>
  <dcterms:created xsi:type="dcterms:W3CDTF">2017-07-10T12:08:00Z</dcterms:created>
  <dcterms:modified xsi:type="dcterms:W3CDTF">2019-02-08T10:30:00Z</dcterms:modified>
</cp:coreProperties>
</file>