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507754A"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4190A">
        <w:rPr>
          <w:rFonts w:ascii="Arial" w:hAnsi="Arial" w:cs="Arial"/>
        </w:rPr>
        <w:t>MV-</w:t>
      </w:r>
      <w:r w:rsidR="00070549">
        <w:rPr>
          <w:rFonts w:ascii="Arial" w:hAnsi="Arial" w:cs="Arial"/>
        </w:rPr>
        <w:t>20095-4/SST-2016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EC6505A"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2672C5">
        <w:rPr>
          <w:rFonts w:ascii="Arial" w:hAnsi="Arial" w:cs="Arial"/>
          <w:b/>
        </w:rPr>
        <w:t>16</w:t>
      </w:r>
      <w:bookmarkStart w:id="0" w:name="_GoBack"/>
      <w:bookmarkEnd w:id="0"/>
      <w:r w:rsidR="00355DAE">
        <w:rPr>
          <w:rFonts w:ascii="Arial" w:hAnsi="Arial" w:cs="Arial"/>
          <w:b/>
        </w:rPr>
        <w:t>. února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070549">
        <w:rPr>
          <w:rFonts w:ascii="Arial" w:hAnsi="Arial" w:cs="Arial"/>
          <w:b/>
        </w:rPr>
        <w:t xml:space="preserve">majetkoprávního </w:t>
      </w:r>
      <w:r w:rsidR="00E910FD">
        <w:rPr>
          <w:rFonts w:ascii="Arial" w:hAnsi="Arial" w:cs="Arial"/>
          <w:b/>
        </w:rPr>
        <w:t>v odboru správy majetku</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234BE939"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oddělení majetkoprávního</w:t>
      </w:r>
      <w:r w:rsidR="002F5187" w:rsidRPr="002F5187">
        <w:rPr>
          <w:rFonts w:ascii="Arial" w:hAnsi="Arial" w:cs="Arial"/>
          <w:b/>
          <w:i/>
        </w:rPr>
        <w:t>,</w:t>
      </w:r>
      <w:r w:rsidR="004E728B">
        <w:rPr>
          <w:rFonts w:ascii="Arial" w:hAnsi="Arial" w:cs="Arial"/>
          <w:b/>
          <w:i/>
        </w:rPr>
        <w:t xml:space="preserve"> </w:t>
      </w:r>
      <w:r w:rsidR="0062398C">
        <w:rPr>
          <w:rFonts w:ascii="Arial" w:hAnsi="Arial" w:cs="Arial"/>
          <w:b/>
          <w:i/>
        </w:rPr>
        <w:br/>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62398C">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2E936231" w:rsidR="008F50ED" w:rsidRDefault="00BC53FB" w:rsidP="0055279E">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r w:rsidR="009E5E5E">
        <w:rPr>
          <w:rFonts w:ascii="Arial" w:hAnsi="Arial" w:cs="Arial"/>
        </w:rPr>
        <w:t>majetkoprávního</w:t>
      </w:r>
      <w:r w:rsidR="00670C42" w:rsidRPr="00670C42">
        <w:rPr>
          <w:rFonts w:ascii="Arial" w:hAnsi="Arial" w:cs="Arial"/>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ve služebním poměru na dobu neurčitou, který vykonává služ</w:t>
      </w:r>
      <w:r w:rsidR="00072713">
        <w:rPr>
          <w:rFonts w:ascii="Arial" w:eastAsia="Times New Roman" w:hAnsi="Arial" w:cs="Arial"/>
          <w:lang w:eastAsia="cs-CZ"/>
        </w:rPr>
        <w:t>bu na služebním místě ve stejných 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0622C0">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0CDDEE7D"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r w:rsidR="00686018">
        <w:rPr>
          <w:rFonts w:ascii="Arial" w:hAnsi="Arial" w:cs="Arial"/>
        </w:rPr>
        <w:t xml:space="preserve">majetkoprávního </w:t>
      </w:r>
      <w:r w:rsidR="0055279E">
        <w:rPr>
          <w:rFonts w:ascii="Arial" w:hAnsi="Arial" w:cs="Arial"/>
        </w:rPr>
        <w:br/>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55279E">
        <w:rPr>
          <w:rFonts w:ascii="Arial" w:eastAsia="Times New Roman" w:hAnsi="Arial" w:cs="Arial"/>
          <w:lang w:eastAsia="cs-CZ"/>
        </w:rPr>
        <w:br/>
      </w:r>
      <w:r w:rsidR="00253DA9">
        <w:rPr>
          <w:rFonts w:ascii="Arial" w:eastAsia="Times New Roman" w:hAnsi="Arial" w:cs="Arial"/>
          <w:lang w:eastAsia="cs-CZ"/>
        </w:rPr>
        <w:t>v</w:t>
      </w:r>
      <w:r w:rsidR="0055279E">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686018">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následujícími </w:t>
      </w:r>
      <w:r w:rsidR="00253DA9">
        <w:rPr>
          <w:rFonts w:ascii="Arial" w:eastAsia="Times New Roman" w:hAnsi="Arial" w:cs="Arial"/>
          <w:lang w:eastAsia="cs-CZ"/>
        </w:rPr>
        <w:t>obor</w:t>
      </w:r>
      <w:r w:rsidR="00C203C8">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86018" w:rsidRPr="00686018">
        <w:rPr>
          <w:rFonts w:ascii="Arial" w:eastAsia="Times New Roman" w:hAnsi="Arial" w:cs="Arial"/>
          <w:b/>
          <w:lang w:eastAsia="cs-CZ"/>
        </w:rPr>
        <w:t xml:space="preserve">4. Hospodaření s majetkem státu </w:t>
      </w:r>
      <w:r w:rsidR="005C4C99">
        <w:rPr>
          <w:rFonts w:ascii="Arial" w:eastAsia="Times New Roman" w:hAnsi="Arial" w:cs="Arial"/>
          <w:b/>
          <w:lang w:eastAsia="cs-CZ"/>
        </w:rPr>
        <w:br/>
      </w:r>
      <w:r w:rsidR="00686018" w:rsidRPr="00686018">
        <w:rPr>
          <w:rFonts w:ascii="Arial" w:eastAsia="Times New Roman" w:hAnsi="Arial" w:cs="Arial"/>
          <w:b/>
          <w:lang w:eastAsia="cs-CZ"/>
        </w:rPr>
        <w:t xml:space="preserve">a jeho privatizace, </w:t>
      </w:r>
      <w:r w:rsidR="00754BBB">
        <w:rPr>
          <w:rFonts w:ascii="Arial" w:eastAsia="Times New Roman" w:hAnsi="Arial" w:cs="Arial"/>
          <w:b/>
          <w:lang w:eastAsia="cs-CZ"/>
        </w:rPr>
        <w:t>29</w:t>
      </w:r>
      <w:r w:rsidR="004A0D1A" w:rsidRPr="00FC5C12">
        <w:rPr>
          <w:rFonts w:ascii="Arial" w:eastAsia="Times New Roman" w:hAnsi="Arial" w:cs="Arial"/>
          <w:b/>
          <w:lang w:eastAsia="cs-CZ"/>
        </w:rPr>
        <w:t xml:space="preserve">. </w:t>
      </w:r>
      <w:r w:rsidR="00754BBB">
        <w:rPr>
          <w:rFonts w:ascii="Arial" w:eastAsia="Times New Roman" w:hAnsi="Arial" w:cs="Arial"/>
          <w:b/>
          <w:lang w:eastAsia="cs-CZ"/>
        </w:rPr>
        <w:t>Legislativa a právní činnost</w:t>
      </w:r>
      <w:r w:rsidR="00337D2C" w:rsidRPr="00754BBB">
        <w:rPr>
          <w:rFonts w:ascii="Arial" w:eastAsia="Times New Roman" w:hAnsi="Arial" w:cs="Arial"/>
          <w:b/>
          <w:lang w:eastAsia="cs-CZ"/>
        </w:rPr>
        <w:t>.</w:t>
      </w:r>
      <w:r w:rsidR="00337D2C">
        <w:rPr>
          <w:rFonts w:ascii="Arial" w:eastAsia="Times New Roman" w:hAnsi="Arial" w:cs="Arial"/>
          <w:b/>
          <w:lang w:eastAsia="cs-CZ"/>
        </w:rPr>
        <w:t xml:space="preserve"> </w:t>
      </w:r>
    </w:p>
    <w:p w14:paraId="30D7115D" w14:textId="77777777" w:rsidR="00337D2C" w:rsidRDefault="00337D2C" w:rsidP="00337D2C">
      <w:pPr>
        <w:widowControl w:val="0"/>
        <w:autoSpaceDE w:val="0"/>
        <w:autoSpaceDN w:val="0"/>
        <w:adjustRightInd w:val="0"/>
        <w:spacing w:after="0"/>
        <w:jc w:val="both"/>
        <w:rPr>
          <w:rFonts w:ascii="Arial" w:eastAsia="Times New Roman" w:hAnsi="Arial" w:cs="Arial"/>
          <w:b/>
          <w:lang w:eastAsia="cs-CZ"/>
        </w:rPr>
      </w:pPr>
    </w:p>
    <w:p w14:paraId="358279F6" w14:textId="672AAF2A" w:rsidR="00051CAF" w:rsidRDefault="00457DF3" w:rsidP="0055279E">
      <w:pPr>
        <w:widowControl w:val="0"/>
        <w:autoSpaceDE w:val="0"/>
        <w:autoSpaceDN w:val="0"/>
        <w:adjustRightInd w:val="0"/>
        <w:spacing w:after="0"/>
        <w:ind w:firstLine="709"/>
        <w:jc w:val="both"/>
        <w:rPr>
          <w:rFonts w:ascii="Arial" w:eastAsia="Times New Roman" w:hAnsi="Arial" w:cs="Arial"/>
          <w:lang w:eastAsia="cs-CZ"/>
        </w:rPr>
      </w:pPr>
      <w:r>
        <w:rPr>
          <w:rFonts w:ascii="Arial" w:eastAsia="Times New Roman" w:hAnsi="Arial" w:cs="Arial"/>
          <w:lang w:eastAsia="cs-CZ"/>
        </w:rPr>
        <w:t>Výkon služby zahrnuje především</w:t>
      </w:r>
      <w:r w:rsidR="00FD0406">
        <w:rPr>
          <w:rFonts w:ascii="Arial" w:eastAsia="Times New Roman" w:hAnsi="Arial" w:cs="Arial"/>
          <w:lang w:eastAsia="cs-CZ"/>
        </w:rPr>
        <w:t xml:space="preserve"> organizování a řízení chodu oddělení, zpracovávání interních aktů řízení upravujících oblast nakládání s majetkem státu, organizování a realizaci kontrolních akcí dle § 48 zákona č. 219/2000 Sb., </w:t>
      </w:r>
      <w:r w:rsidR="00FD0406" w:rsidRPr="00FD0406">
        <w:rPr>
          <w:rFonts w:ascii="Arial" w:eastAsia="Times New Roman" w:hAnsi="Arial" w:cs="Arial"/>
          <w:lang w:eastAsia="cs-CZ"/>
        </w:rPr>
        <w:t>o majetku České republiky a jejím vystupování v právních vztazích</w:t>
      </w:r>
      <w:r w:rsidR="00FD0406">
        <w:rPr>
          <w:rFonts w:ascii="Arial" w:eastAsia="Times New Roman" w:hAnsi="Arial" w:cs="Arial"/>
          <w:lang w:eastAsia="cs-CZ"/>
        </w:rPr>
        <w:t>, ve znění pozdějších předpisů, zpracovávání koncepčních materiálů pro potřeby vedení rezortu v oblasti dislokace ministerstva, jako ústředního orgánu státní správy.</w:t>
      </w:r>
    </w:p>
    <w:p w14:paraId="12C4B862" w14:textId="77777777" w:rsidR="0055279E" w:rsidRDefault="0055279E" w:rsidP="00337D2C">
      <w:pPr>
        <w:widowControl w:val="0"/>
        <w:autoSpaceDE w:val="0"/>
        <w:autoSpaceDN w:val="0"/>
        <w:adjustRightInd w:val="0"/>
        <w:spacing w:after="0"/>
        <w:jc w:val="both"/>
        <w:rPr>
          <w:rFonts w:ascii="Arial" w:eastAsia="Times New Roman" w:hAnsi="Arial" w:cs="Arial"/>
          <w:lang w:eastAsia="cs-CZ"/>
        </w:rPr>
      </w:pPr>
    </w:p>
    <w:p w14:paraId="1FE230BD" w14:textId="23E7B542" w:rsidR="0055279E" w:rsidRPr="0055279E" w:rsidRDefault="0055279E" w:rsidP="007E7692">
      <w:pPr>
        <w:autoSpaceDE w:val="0"/>
        <w:autoSpaceDN w:val="0"/>
        <w:adjustRightInd w:val="0"/>
        <w:spacing w:after="0"/>
        <w:ind w:firstLine="708"/>
        <w:jc w:val="both"/>
        <w:rPr>
          <w:rFonts w:ascii="Arial" w:hAnsi="Arial" w:cs="Arial"/>
        </w:rPr>
      </w:pPr>
      <w:r>
        <w:rPr>
          <w:rFonts w:ascii="Arial" w:hAnsi="Arial" w:cs="Arial"/>
        </w:rPr>
        <w:t xml:space="preserve">Na základě § 25 odst. 5 písm. b) zákona o státní službě a společného služebního předpisu náměstka ministra vnitra pro státní službu a státního tajemníka v Ministerstvu vnitra č. 9/2016, kterým se stanoví požadavky na služební a pracovní místa v Ministerstvu vnitra, </w:t>
      </w:r>
      <w:r>
        <w:rPr>
          <w:rFonts w:ascii="Arial" w:hAnsi="Arial" w:cs="Arial"/>
        </w:rPr>
        <w:br/>
        <w:t xml:space="preserve">je stanoven na služebním místě vedoucího oddělení majetkoprávního požadavek přístupu </w:t>
      </w:r>
      <w:r>
        <w:rPr>
          <w:rFonts w:ascii="Arial" w:hAnsi="Arial" w:cs="Arial"/>
        </w:rPr>
        <w:br/>
        <w:t xml:space="preserve">k utajované informaci podle zákona č. 412/2005 Sb., o ochraně utajovaných informací </w:t>
      </w:r>
      <w:r>
        <w:rPr>
          <w:rFonts w:ascii="Arial" w:hAnsi="Arial" w:cs="Arial"/>
        </w:rPr>
        <w:br/>
        <w:t>a o bezpečnostní způsobilosti, ve znění pozdějších předpisů, na stupeň utajení „</w:t>
      </w:r>
      <w:r>
        <w:rPr>
          <w:rFonts w:ascii="Arial,Bold" w:hAnsi="Arial,Bold" w:cs="Arial,Bold"/>
          <w:b/>
          <w:bCs/>
        </w:rPr>
        <w:t>Důvěrné</w:t>
      </w:r>
      <w:r>
        <w:rPr>
          <w:rFonts w:ascii="Arial" w:hAnsi="Arial" w:cs="Arial"/>
        </w:rPr>
        <w:t>“.</w:t>
      </w:r>
    </w:p>
    <w:p w14:paraId="24F628D6" w14:textId="77777777" w:rsidR="009D35BF" w:rsidRDefault="009D35BF" w:rsidP="00821DA7">
      <w:pPr>
        <w:widowControl w:val="0"/>
        <w:autoSpaceDE w:val="0"/>
        <w:autoSpaceDN w:val="0"/>
        <w:adjustRightInd w:val="0"/>
        <w:spacing w:after="0"/>
        <w:jc w:val="both"/>
        <w:rPr>
          <w:rFonts w:ascii="Arial" w:eastAsia="Times New Roman" w:hAnsi="Arial" w:cs="Arial"/>
          <w:lang w:eastAsia="cs-CZ"/>
        </w:rPr>
      </w:pPr>
    </w:p>
    <w:p w14:paraId="0B216C63" w14:textId="77777777" w:rsidR="0055279E" w:rsidRDefault="0055279E" w:rsidP="00821DA7">
      <w:pPr>
        <w:widowControl w:val="0"/>
        <w:autoSpaceDE w:val="0"/>
        <w:autoSpaceDN w:val="0"/>
        <w:adjustRightInd w:val="0"/>
        <w:spacing w:after="0"/>
        <w:jc w:val="both"/>
        <w:rPr>
          <w:rFonts w:ascii="Arial" w:eastAsia="Times New Roman" w:hAnsi="Arial" w:cs="Arial"/>
          <w:lang w:eastAsia="cs-CZ"/>
        </w:rPr>
      </w:pPr>
    </w:p>
    <w:p w14:paraId="78EC2B00" w14:textId="77777777" w:rsidR="00077543" w:rsidRDefault="00077543"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1C47C96A" w:rsidR="0062398C" w:rsidRPr="00FD3CCE" w:rsidRDefault="0062398C" w:rsidP="0062398C">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E</w:t>
      </w:r>
      <w:r w:rsidR="00FD0406">
        <w:rPr>
          <w:rFonts w:ascii="Arial" w:hAnsi="Arial" w:cs="Arial"/>
        </w:rPr>
        <w:t>vropském hospodářském prostoru</w:t>
      </w:r>
      <w:r w:rsidR="0055279E">
        <w:rPr>
          <w:rFonts w:ascii="Arial" w:hAnsi="Arial" w:cs="Arial"/>
        </w:rPr>
        <w:t>,</w:t>
      </w:r>
    </w:p>
    <w:p w14:paraId="0E565F49" w14:textId="0906AADF"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33C5A82F" w:rsidR="00AF48F5" w:rsidRPr="00853F34" w:rsidRDefault="00853F34"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7D95B48B" w14:textId="77777777" w:rsidR="00FD0406" w:rsidRDefault="00FD0406" w:rsidP="00FD0406">
      <w:pPr>
        <w:pStyle w:val="Odstavecseseznamem"/>
        <w:widowControl w:val="0"/>
        <w:autoSpaceDE w:val="0"/>
        <w:autoSpaceDN w:val="0"/>
        <w:adjustRightInd w:val="0"/>
        <w:spacing w:after="0"/>
        <w:ind w:left="851"/>
        <w:jc w:val="both"/>
        <w:rPr>
          <w:rFonts w:ascii="Arial" w:hAnsi="Arial" w:cs="Arial"/>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58E4EA28"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r w:rsidR="00A775B7">
        <w:rPr>
          <w:rStyle w:val="Znakapoznpodarou"/>
          <w:rFonts w:ascii="Arial" w:hAnsi="Arial" w:cs="Arial"/>
          <w:sz w:val="22"/>
          <w:szCs w:val="22"/>
        </w:rPr>
        <w:footnoteReference w:id="3"/>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200A79C"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osvědčení podle zákona č. 412/2005 Sb., o ochraně utajovaných informací a o bezpečnostní způsobilosti, ve znění pozdějších předpisů, alespoň na stupeň utajení „Důvěrné“. Splnění tohoto požadavku se dokládá kopií příslušného osvědčení přiloženého k žádosti. V případě, že uchazeč nedisponuje příslušným osvědčením </w:t>
      </w:r>
      <w:r w:rsidR="005C4C99">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w:t>
      </w:r>
      <w:r w:rsidR="005C4C99">
        <w:rPr>
          <w:rFonts w:ascii="Arial" w:hAnsi="Arial" w:cs="Arial"/>
        </w:rPr>
        <w:br/>
      </w:r>
      <w:r w:rsidRPr="0055279E">
        <w:rPr>
          <w:rFonts w:ascii="Arial" w:hAnsi="Arial" w:cs="Arial"/>
        </w:rPr>
        <w:t xml:space="preserve">o vydání osvědčení pak bude konkrétní žadatel vyzván služebním orgánem poté, </w:t>
      </w:r>
      <w:r w:rsidR="005C4C99">
        <w:rPr>
          <w:rFonts w:ascii="Arial" w:hAnsi="Arial" w:cs="Arial"/>
        </w:rPr>
        <w:br/>
      </w:r>
      <w:r w:rsidRPr="0055279E">
        <w:rPr>
          <w:rFonts w:ascii="Arial" w:hAnsi="Arial" w:cs="Arial"/>
        </w:rPr>
        <w:t>co o něm bude 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2E2AEB35" w:rsidR="001C1C73" w:rsidRDefault="003D2ADC" w:rsidP="0055279E">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C6135B3"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7E7692" w:rsidRPr="007E7692">
              <w:rPr>
                <w:color w:val="000000" w:themeColor="text1"/>
                <w:vertAlign w:val="superscript"/>
              </w:rPr>
              <w:t>1</w:t>
            </w:r>
            <w:r w:rsidR="005C4C99">
              <w:rPr>
                <w:rFonts w:ascii="Arial" w:eastAsia="Times New Roman" w:hAnsi="Arial" w:cs="Arial"/>
                <w:lang w:eastAsia="cs-CZ"/>
              </w:rPr>
              <w:t>,</w:t>
            </w:r>
          </w:p>
          <w:p w14:paraId="0288BA2E" w14:textId="41851670"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občanství jiného členského státu Evropské unie nebo občanst</w:t>
            </w:r>
            <w:r w:rsidR="00C202CF">
              <w:rPr>
                <w:rFonts w:ascii="Arial" w:eastAsia="Times New Roman" w:hAnsi="Arial" w:cs="Arial"/>
                <w:lang w:eastAsia="cs-CZ"/>
              </w:rPr>
              <w:t>v</w:t>
            </w:r>
            <w:r w:rsidR="000E609D">
              <w:rPr>
                <w:rFonts w:ascii="Arial" w:eastAsia="Times New Roman" w:hAnsi="Arial" w:cs="Arial"/>
                <w:lang w:eastAsia="cs-CZ"/>
              </w:rPr>
              <w:t>í státu, který je smluvním státem Dohody o Evropském hospodářském prostoru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55EB">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7870A3EB"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respektive obdobný doklad o bezúhonnosti, není-li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2CB42E86" w14:textId="77C62419" w:rsidR="00673324" w:rsidRPr="001B076D"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0763C2E1"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3B797E0B" w14:textId="77777777" w:rsidR="00B0522A" w:rsidRPr="00B0522A" w:rsidRDefault="00B0522A" w:rsidP="00B0522A">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6CC7A24" w14:textId="7DE33D6E" w:rsidR="00B0522A" w:rsidRPr="00806C37" w:rsidRDefault="00B0522A" w:rsidP="00B0522A">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 </w:t>
            </w:r>
            <w:r w:rsidR="003B0C16">
              <w:rPr>
                <w:rFonts w:ascii="Arial" w:eastAsia="Times New Roman" w:hAnsi="Arial" w:cs="Arial"/>
                <w:b/>
                <w:lang w:eastAsia="cs-CZ"/>
              </w:rPr>
              <w:t>majetkoprávního v odboru správy majetku</w:t>
            </w:r>
            <w:r w:rsidRPr="004D1CCC">
              <w:rPr>
                <w:rFonts w:ascii="Arial" w:eastAsia="Times New Roman" w:hAnsi="Arial" w:cs="Arial"/>
                <w:b/>
                <w:lang w:eastAsia="cs-CZ"/>
              </w:rPr>
              <w:t>.</w:t>
            </w:r>
            <w:r w:rsidRPr="00B0522A">
              <w:rPr>
                <w:rFonts w:ascii="Arial" w:eastAsia="Times New Roman" w:hAnsi="Arial" w:cs="Arial"/>
                <w:lang w:eastAsia="cs-CZ"/>
              </w:rPr>
              <w:t>"</w:t>
            </w:r>
          </w:p>
          <w:p w14:paraId="056FF83F" w14:textId="77777777" w:rsidR="00B0522A" w:rsidRPr="00806C37" w:rsidRDefault="00B0522A" w:rsidP="00B0522A">
            <w:pPr>
              <w:pStyle w:val="Odstavecseseznamem"/>
              <w:spacing w:after="0"/>
              <w:ind w:left="851"/>
              <w:jc w:val="both"/>
              <w:rPr>
                <w:rFonts w:ascii="Arial" w:eastAsia="Times New Roman" w:hAnsi="Arial" w:cs="Arial"/>
                <w:lang w:eastAsia="cs-CZ"/>
              </w:rPr>
            </w:pP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5E8EA09E"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B0C16">
        <w:rPr>
          <w:rFonts w:ascii="Arial" w:eastAsia="Times New Roman" w:hAnsi="Arial" w:cs="Arial"/>
          <w:b/>
          <w:lang w:eastAsia="cs-CZ"/>
        </w:rPr>
        <w:t>7</w:t>
      </w:r>
      <w:r w:rsidR="00355DAE">
        <w:rPr>
          <w:rFonts w:ascii="Arial" w:eastAsia="Times New Roman" w:hAnsi="Arial" w:cs="Arial"/>
          <w:b/>
          <w:lang w:eastAsia="cs-CZ"/>
        </w:rPr>
        <w:t>. 3.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52D25106"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majetkoprávního v odboru správy majetku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956CE8F" w14:textId="77777777" w:rsidR="007E7692" w:rsidRDefault="007E7692" w:rsidP="00DD5C23">
      <w:pPr>
        <w:spacing w:before="100" w:beforeAutospacing="1" w:after="100" w:afterAutospacing="1"/>
        <w:jc w:val="both"/>
        <w:rPr>
          <w:rFonts w:ascii="Arial" w:eastAsia="Times New Roman" w:hAnsi="Arial" w:cs="Arial"/>
          <w:b/>
          <w:lang w:eastAsia="cs-CZ"/>
        </w:rPr>
      </w:pPr>
    </w:p>
    <w:p w14:paraId="123F2B94" w14:textId="77777777" w:rsidR="007E7692" w:rsidRDefault="007E7692" w:rsidP="00DD5C23">
      <w:pPr>
        <w:spacing w:before="100" w:beforeAutospacing="1" w:after="100" w:afterAutospacing="1"/>
        <w:jc w:val="both"/>
        <w:rPr>
          <w:rFonts w:ascii="Arial" w:eastAsia="Times New Roman" w:hAnsi="Arial" w:cs="Arial"/>
          <w:b/>
          <w:lang w:eastAsia="cs-CZ"/>
        </w:rPr>
      </w:pPr>
    </w:p>
    <w:p w14:paraId="1C778856" w14:textId="77777777" w:rsidR="007E7692" w:rsidRDefault="007E7692" w:rsidP="00DD5C23">
      <w:pPr>
        <w:spacing w:before="100" w:beforeAutospacing="1" w:after="100" w:afterAutospacing="1"/>
        <w:jc w:val="both"/>
        <w:rPr>
          <w:rFonts w:ascii="Arial" w:eastAsia="Times New Roman" w:hAnsi="Arial" w:cs="Arial"/>
          <w:b/>
          <w:lang w:eastAsia="cs-CZ"/>
        </w:rPr>
      </w:pPr>
    </w:p>
    <w:p w14:paraId="71292899" w14:textId="0EAF284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7C34E4">
        <w:rPr>
          <w:rFonts w:ascii="Arial" w:eastAsia="Times New Roman" w:hAnsi="Arial" w:cs="Arial"/>
          <w:lang w:eastAsia="cs-CZ"/>
        </w:rPr>
        <w:t>duben</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D72FA65"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7E0B73" w14:textId="77777777" w:rsidR="000D6DE9" w:rsidRDefault="000D6DE9">
      <w:pPr>
        <w:spacing w:after="0" w:line="240" w:lineRule="auto"/>
      </w:pPr>
      <w:r>
        <w:separator/>
      </w:r>
    </w:p>
  </w:endnote>
  <w:endnote w:type="continuationSeparator" w:id="0">
    <w:p w14:paraId="7553F6E9" w14:textId="77777777" w:rsidR="000D6DE9" w:rsidRDefault="000D6DE9">
      <w:pPr>
        <w:spacing w:after="0" w:line="240" w:lineRule="auto"/>
      </w:pPr>
      <w:r>
        <w:continuationSeparator/>
      </w:r>
    </w:p>
  </w:endnote>
  <w:endnote w:type="continuationNotice" w:id="1">
    <w:p w14:paraId="3D3A85D2" w14:textId="77777777" w:rsidR="000D6DE9" w:rsidRDefault="000D6D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672C5">
          <w:rPr>
            <w:noProof/>
          </w:rPr>
          <w:t>1</w:t>
        </w:r>
        <w:r>
          <w:fldChar w:fldCharType="end"/>
        </w:r>
      </w:p>
    </w:sdtContent>
  </w:sdt>
  <w:p w14:paraId="52375868" w14:textId="77777777" w:rsidR="001873E3" w:rsidRDefault="000D6DE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F1DA7F" w14:textId="77777777" w:rsidR="000D6DE9" w:rsidRDefault="000D6DE9">
      <w:pPr>
        <w:spacing w:after="0" w:line="240" w:lineRule="auto"/>
      </w:pPr>
      <w:r>
        <w:separator/>
      </w:r>
    </w:p>
  </w:footnote>
  <w:footnote w:type="continuationSeparator" w:id="0">
    <w:p w14:paraId="05032F7F" w14:textId="77777777" w:rsidR="000D6DE9" w:rsidRDefault="000D6DE9">
      <w:pPr>
        <w:spacing w:after="0" w:line="240" w:lineRule="auto"/>
      </w:pPr>
      <w:r>
        <w:continuationSeparator/>
      </w:r>
    </w:p>
  </w:footnote>
  <w:footnote w:type="continuationNotice" w:id="1">
    <w:p w14:paraId="058EEF7D" w14:textId="77777777" w:rsidR="000D6DE9" w:rsidRDefault="000D6DE9">
      <w:pPr>
        <w:spacing w:after="0" w:line="240" w:lineRule="auto"/>
      </w:pPr>
    </w:p>
  </w:footnote>
  <w:footnote w:id="2">
    <w:p w14:paraId="7F8759AA" w14:textId="475C4C97"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E5E5E">
        <w:rPr>
          <w:rFonts w:ascii="Arial" w:hAnsi="Arial" w:cs="Arial"/>
          <w:sz w:val="18"/>
          <w:szCs w:val="18"/>
        </w:rPr>
        <w:t xml:space="preserve"> bude</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4B192215" w14:textId="12329BFE" w:rsidR="00A775B7" w:rsidRDefault="00A775B7">
      <w:pPr>
        <w:pStyle w:val="Textpoznpodarou"/>
      </w:pPr>
      <w:r>
        <w:rPr>
          <w:rStyle w:val="Znakapoznpodarou"/>
        </w:rPr>
        <w:footnoteRef/>
      </w:r>
      <w:r>
        <w:t xml:space="preserve"> § 20 zákona č. 451/1991 Sb.</w:t>
      </w:r>
    </w:p>
  </w:footnote>
  <w:footnote w:id="4">
    <w:p w14:paraId="18AF288F" w14:textId="5978CE01"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 xml:space="preserve">; toto se </w:t>
      </w:r>
      <w:r w:rsidR="005D6FD5" w:rsidRPr="008D0189">
        <w:rPr>
          <w:rFonts w:ascii="Arial" w:hAnsi="Arial" w:cs="Arial"/>
          <w:sz w:val="18"/>
          <w:szCs w:val="18"/>
        </w:rPr>
        <w:t xml:space="preserve">týká i </w:t>
      </w:r>
      <w:r w:rsidR="005D6FD5">
        <w:rPr>
          <w:rFonts w:ascii="Arial" w:hAnsi="Arial" w:cs="Arial"/>
          <w:sz w:val="18"/>
          <w:szCs w:val="18"/>
        </w:rPr>
        <w:t xml:space="preserve">prokázání </w:t>
      </w:r>
      <w:r w:rsidR="005D6FD5" w:rsidRPr="008D0189">
        <w:rPr>
          <w:rFonts w:ascii="Arial" w:hAnsi="Arial" w:cs="Arial"/>
          <w:sz w:val="18"/>
          <w:szCs w:val="18"/>
        </w:rPr>
        <w:t>občan</w:t>
      </w:r>
      <w:r w:rsidR="005D6FD5">
        <w:rPr>
          <w:rFonts w:ascii="Arial" w:hAnsi="Arial" w:cs="Arial"/>
          <w:sz w:val="18"/>
          <w:szCs w:val="18"/>
        </w:rPr>
        <w:t>ství ostatních členských států</w:t>
      </w:r>
      <w:r w:rsidR="005D6FD5" w:rsidRPr="008D0189">
        <w:rPr>
          <w:rFonts w:ascii="Arial" w:hAnsi="Arial" w:cs="Arial"/>
          <w:sz w:val="18"/>
          <w:szCs w:val="18"/>
        </w:rPr>
        <w:t xml:space="preserve"> Evropské unie nebo občanství státu, který je smluvním státem Dohody o Evropském hospo</w:t>
      </w:r>
      <w:r w:rsidR="00236F79">
        <w:rPr>
          <w:rFonts w:ascii="Arial" w:hAnsi="Arial" w:cs="Arial"/>
          <w:sz w:val="18"/>
          <w:szCs w:val="18"/>
        </w:rPr>
        <w:t>dářském prostoru.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 totožnosti, popř. </w:t>
      </w:r>
      <w:r w:rsidR="005D6FD5">
        <w:rPr>
          <w:rFonts w:ascii="Arial" w:hAnsi="Arial" w:cs="Arial"/>
          <w:sz w:val="18"/>
          <w:szCs w:val="18"/>
        </w:rPr>
        <w:t>osvědčení o státním občanství).</w:t>
      </w:r>
    </w:p>
  </w:footnote>
  <w:footnote w:id="5">
    <w:p w14:paraId="1548E04D" w14:textId="6E98DCAD"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23E37AC" w14:textId="7F0143F4"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footnote>
  <w:footnote w:id="7">
    <w:p w14:paraId="06A2B011" w14:textId="2855CF5F"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3CEC"/>
    <w:rsid w:val="00094410"/>
    <w:rsid w:val="000949C6"/>
    <w:rsid w:val="000A006F"/>
    <w:rsid w:val="000A4E3F"/>
    <w:rsid w:val="000A7A16"/>
    <w:rsid w:val="000B3C94"/>
    <w:rsid w:val="000B495F"/>
    <w:rsid w:val="000B54E7"/>
    <w:rsid w:val="000B6682"/>
    <w:rsid w:val="000D6DE9"/>
    <w:rsid w:val="000E435D"/>
    <w:rsid w:val="000E609D"/>
    <w:rsid w:val="00100559"/>
    <w:rsid w:val="00100E49"/>
    <w:rsid w:val="00102E94"/>
    <w:rsid w:val="00104029"/>
    <w:rsid w:val="00113AF0"/>
    <w:rsid w:val="00114DAD"/>
    <w:rsid w:val="001151DA"/>
    <w:rsid w:val="00117CCC"/>
    <w:rsid w:val="00130ADA"/>
    <w:rsid w:val="001373AB"/>
    <w:rsid w:val="00155791"/>
    <w:rsid w:val="00181E17"/>
    <w:rsid w:val="00185649"/>
    <w:rsid w:val="00191B93"/>
    <w:rsid w:val="001A06B3"/>
    <w:rsid w:val="001B076D"/>
    <w:rsid w:val="001B7F42"/>
    <w:rsid w:val="001C021C"/>
    <w:rsid w:val="001C1C73"/>
    <w:rsid w:val="001C6D73"/>
    <w:rsid w:val="001C7DEB"/>
    <w:rsid w:val="001D72CF"/>
    <w:rsid w:val="001D7427"/>
    <w:rsid w:val="00200215"/>
    <w:rsid w:val="002053EC"/>
    <w:rsid w:val="00205C41"/>
    <w:rsid w:val="00236F79"/>
    <w:rsid w:val="00253DA9"/>
    <w:rsid w:val="00264DA8"/>
    <w:rsid w:val="002672C5"/>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709C"/>
    <w:rsid w:val="003C7326"/>
    <w:rsid w:val="003D157F"/>
    <w:rsid w:val="003D2339"/>
    <w:rsid w:val="003D2ADC"/>
    <w:rsid w:val="003D525C"/>
    <w:rsid w:val="003D621B"/>
    <w:rsid w:val="003F1B52"/>
    <w:rsid w:val="003F5FAD"/>
    <w:rsid w:val="003F76A8"/>
    <w:rsid w:val="004014AD"/>
    <w:rsid w:val="00416073"/>
    <w:rsid w:val="00417886"/>
    <w:rsid w:val="0042547B"/>
    <w:rsid w:val="00435F1B"/>
    <w:rsid w:val="0044190A"/>
    <w:rsid w:val="0044301A"/>
    <w:rsid w:val="00444E82"/>
    <w:rsid w:val="00450AE0"/>
    <w:rsid w:val="00457DF3"/>
    <w:rsid w:val="004640A8"/>
    <w:rsid w:val="00473BAD"/>
    <w:rsid w:val="00480D73"/>
    <w:rsid w:val="00487600"/>
    <w:rsid w:val="004A0A7D"/>
    <w:rsid w:val="004A0D1A"/>
    <w:rsid w:val="004A5A6F"/>
    <w:rsid w:val="004B3A2C"/>
    <w:rsid w:val="004B3C2A"/>
    <w:rsid w:val="004B4D56"/>
    <w:rsid w:val="004D75ED"/>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279E"/>
    <w:rsid w:val="00554B84"/>
    <w:rsid w:val="0058231B"/>
    <w:rsid w:val="00592C4C"/>
    <w:rsid w:val="00593908"/>
    <w:rsid w:val="00594A84"/>
    <w:rsid w:val="0059556A"/>
    <w:rsid w:val="00595F71"/>
    <w:rsid w:val="005C4C99"/>
    <w:rsid w:val="005D6FD5"/>
    <w:rsid w:val="005E6945"/>
    <w:rsid w:val="005F05E3"/>
    <w:rsid w:val="005F075D"/>
    <w:rsid w:val="0061057D"/>
    <w:rsid w:val="00615751"/>
    <w:rsid w:val="00620414"/>
    <w:rsid w:val="0062398C"/>
    <w:rsid w:val="006253B1"/>
    <w:rsid w:val="0063664E"/>
    <w:rsid w:val="006406DD"/>
    <w:rsid w:val="0065000E"/>
    <w:rsid w:val="006512C3"/>
    <w:rsid w:val="00657B6F"/>
    <w:rsid w:val="00670936"/>
    <w:rsid w:val="00670C42"/>
    <w:rsid w:val="0067212A"/>
    <w:rsid w:val="00672654"/>
    <w:rsid w:val="00673324"/>
    <w:rsid w:val="00676A46"/>
    <w:rsid w:val="006772E1"/>
    <w:rsid w:val="006774E7"/>
    <w:rsid w:val="00686018"/>
    <w:rsid w:val="00691899"/>
    <w:rsid w:val="006A24FD"/>
    <w:rsid w:val="006A6C8B"/>
    <w:rsid w:val="006B08F1"/>
    <w:rsid w:val="006B6D5D"/>
    <w:rsid w:val="006C3677"/>
    <w:rsid w:val="006C3B0E"/>
    <w:rsid w:val="006E03D2"/>
    <w:rsid w:val="006E1422"/>
    <w:rsid w:val="006F496F"/>
    <w:rsid w:val="006F695F"/>
    <w:rsid w:val="00700E19"/>
    <w:rsid w:val="00704A82"/>
    <w:rsid w:val="00704D5A"/>
    <w:rsid w:val="007200A7"/>
    <w:rsid w:val="00723D37"/>
    <w:rsid w:val="00730A6E"/>
    <w:rsid w:val="00730BEF"/>
    <w:rsid w:val="0074320A"/>
    <w:rsid w:val="007464CE"/>
    <w:rsid w:val="00754BBB"/>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43692"/>
    <w:rsid w:val="008525C9"/>
    <w:rsid w:val="00853F34"/>
    <w:rsid w:val="00873F2A"/>
    <w:rsid w:val="00884908"/>
    <w:rsid w:val="00890E5B"/>
    <w:rsid w:val="00895D22"/>
    <w:rsid w:val="008A101D"/>
    <w:rsid w:val="008A658E"/>
    <w:rsid w:val="008B01DB"/>
    <w:rsid w:val="008B0BC6"/>
    <w:rsid w:val="008C0646"/>
    <w:rsid w:val="008D7E1B"/>
    <w:rsid w:val="008E0F9B"/>
    <w:rsid w:val="008F341F"/>
    <w:rsid w:val="008F50ED"/>
    <w:rsid w:val="009173CF"/>
    <w:rsid w:val="0092007C"/>
    <w:rsid w:val="0092675E"/>
    <w:rsid w:val="0096457C"/>
    <w:rsid w:val="009702DD"/>
    <w:rsid w:val="00972E3A"/>
    <w:rsid w:val="00975E6D"/>
    <w:rsid w:val="009802F3"/>
    <w:rsid w:val="00984B03"/>
    <w:rsid w:val="00987D16"/>
    <w:rsid w:val="009A1A81"/>
    <w:rsid w:val="009A60DE"/>
    <w:rsid w:val="009B177E"/>
    <w:rsid w:val="009B7835"/>
    <w:rsid w:val="009C29C3"/>
    <w:rsid w:val="009C753B"/>
    <w:rsid w:val="009D21DE"/>
    <w:rsid w:val="009D35BF"/>
    <w:rsid w:val="009D41BB"/>
    <w:rsid w:val="009D6895"/>
    <w:rsid w:val="009E1A02"/>
    <w:rsid w:val="009E5E5E"/>
    <w:rsid w:val="009F1BCF"/>
    <w:rsid w:val="009F54F5"/>
    <w:rsid w:val="00A208C9"/>
    <w:rsid w:val="00A24F37"/>
    <w:rsid w:val="00A3676B"/>
    <w:rsid w:val="00A3684D"/>
    <w:rsid w:val="00A411C9"/>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C09AE"/>
    <w:rsid w:val="00AC47E6"/>
    <w:rsid w:val="00AD49D1"/>
    <w:rsid w:val="00AD5A25"/>
    <w:rsid w:val="00AE0396"/>
    <w:rsid w:val="00AE1CEC"/>
    <w:rsid w:val="00AF01CC"/>
    <w:rsid w:val="00AF2E22"/>
    <w:rsid w:val="00AF48F5"/>
    <w:rsid w:val="00AF50CC"/>
    <w:rsid w:val="00B01B55"/>
    <w:rsid w:val="00B0522A"/>
    <w:rsid w:val="00B14062"/>
    <w:rsid w:val="00B1614C"/>
    <w:rsid w:val="00B23FC8"/>
    <w:rsid w:val="00B2453D"/>
    <w:rsid w:val="00B403C1"/>
    <w:rsid w:val="00B40F0C"/>
    <w:rsid w:val="00B52D20"/>
    <w:rsid w:val="00B56F4F"/>
    <w:rsid w:val="00B80390"/>
    <w:rsid w:val="00B95BCA"/>
    <w:rsid w:val="00B9607F"/>
    <w:rsid w:val="00B97A86"/>
    <w:rsid w:val="00BA21D8"/>
    <w:rsid w:val="00BA2E6E"/>
    <w:rsid w:val="00BC461F"/>
    <w:rsid w:val="00BC4983"/>
    <w:rsid w:val="00BC53FB"/>
    <w:rsid w:val="00BC6590"/>
    <w:rsid w:val="00BD05A9"/>
    <w:rsid w:val="00BD5831"/>
    <w:rsid w:val="00BD7CBF"/>
    <w:rsid w:val="00BF31A7"/>
    <w:rsid w:val="00C030FE"/>
    <w:rsid w:val="00C03B72"/>
    <w:rsid w:val="00C113F0"/>
    <w:rsid w:val="00C202CF"/>
    <w:rsid w:val="00C203C8"/>
    <w:rsid w:val="00C21CEA"/>
    <w:rsid w:val="00C23224"/>
    <w:rsid w:val="00C25EB6"/>
    <w:rsid w:val="00C27A65"/>
    <w:rsid w:val="00C34502"/>
    <w:rsid w:val="00C35406"/>
    <w:rsid w:val="00C56FD6"/>
    <w:rsid w:val="00C829F2"/>
    <w:rsid w:val="00C846EB"/>
    <w:rsid w:val="00CA5F91"/>
    <w:rsid w:val="00CC758B"/>
    <w:rsid w:val="00CD46D8"/>
    <w:rsid w:val="00CE1C9F"/>
    <w:rsid w:val="00CE6DAF"/>
    <w:rsid w:val="00D26567"/>
    <w:rsid w:val="00D3029B"/>
    <w:rsid w:val="00D31D5F"/>
    <w:rsid w:val="00D722B9"/>
    <w:rsid w:val="00D95C4F"/>
    <w:rsid w:val="00D96DB3"/>
    <w:rsid w:val="00D97232"/>
    <w:rsid w:val="00DA0EE7"/>
    <w:rsid w:val="00DA3DFA"/>
    <w:rsid w:val="00DB11E9"/>
    <w:rsid w:val="00DB216B"/>
    <w:rsid w:val="00DC0DD7"/>
    <w:rsid w:val="00DD5C23"/>
    <w:rsid w:val="00DE2718"/>
    <w:rsid w:val="00DE3854"/>
    <w:rsid w:val="00DE6265"/>
    <w:rsid w:val="00DE6C6D"/>
    <w:rsid w:val="00DF672F"/>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910FD"/>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62F8F"/>
    <w:rsid w:val="00F66D90"/>
    <w:rsid w:val="00F73818"/>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06799-D93C-4DB7-9759-9CE1F8B12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5</Pages>
  <Words>1356</Words>
  <Characters>8007</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2016-02-09T15:04:00Z</cp:lastPrinted>
  <dcterms:created xsi:type="dcterms:W3CDTF">2016-02-09T10:41:00Z</dcterms:created>
  <dcterms:modified xsi:type="dcterms:W3CDTF">2016-02-16T07:53:00Z</dcterms:modified>
</cp:coreProperties>
</file>