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0ADA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6252C">
        <w:rPr>
          <w:rFonts w:ascii="Arial" w:hAnsi="Arial" w:cs="Arial"/>
        </w:rPr>
        <w:t>19709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36252C">
        <w:rPr>
          <w:rFonts w:ascii="Arial" w:hAnsi="Arial" w:cs="Arial"/>
        </w:rPr>
        <w:t>7. února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 w:rsidRPr="00730ADA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6252C">
        <w:rPr>
          <w:rFonts w:ascii="Arial" w:hAnsi="Arial" w:cs="Arial"/>
          <w:b/>
          <w:color w:val="000000" w:themeColor="text1"/>
        </w:rPr>
        <w:t>30349936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6252C">
        <w:rPr>
          <w:rFonts w:ascii="Arial" w:hAnsi="Arial" w:cs="Arial"/>
          <w:b/>
          <w:color w:val="000000" w:themeColor="text1"/>
        </w:rPr>
        <w:t>květen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730A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730ADA" w:rsidRPr="00730ADA">
        <w:rPr>
          <w:rFonts w:ascii="Arial" w:hAnsi="Arial" w:cs="Arial"/>
          <w:color w:val="000000" w:themeColor="text1"/>
        </w:rPr>
        <w:t>vedení řízení podle Nařízení Evropského parlamentu a Rady (EU) č. 604/2013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(Dublinské nařízení)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azylu, v platném znění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730ADA">
        <w:rPr>
          <w:rFonts w:ascii="Arial" w:hAnsi="Arial" w:cs="Arial"/>
          <w:color w:val="000000" w:themeColor="text1"/>
        </w:rPr>
        <w:t> </w:t>
      </w:r>
      <w:r w:rsidR="00730ADA" w:rsidRPr="00730ADA">
        <w:rPr>
          <w:rFonts w:ascii="Arial" w:hAnsi="Arial" w:cs="Arial"/>
          <w:color w:val="000000" w:themeColor="text1"/>
        </w:rPr>
        <w:t>cizinci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730ADA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mezinárodní ochranu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730ADA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730ADA">
        <w:rPr>
          <w:rFonts w:ascii="Arial" w:hAnsi="Arial" w:cs="Arial"/>
          <w:color w:val="000000" w:themeColor="text1"/>
        </w:rPr>
        <w:t>, všeobecný přehled se zaměřením na politickou a bezpečnostní situaci ve světě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t>jsou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252C">
        <w:rPr>
          <w:rFonts w:ascii="Arial" w:hAnsi="Arial" w:cs="Arial"/>
          <w:b/>
        </w:rPr>
        <w:t>27.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6252C">
        <w:rPr>
          <w:rFonts w:ascii="Arial" w:hAnsi="Arial" w:cs="Arial"/>
          <w:b/>
          <w:color w:val="000000" w:themeColor="text1"/>
        </w:rPr>
        <w:t>30349936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6252C">
        <w:rPr>
          <w:rFonts w:ascii="Arial" w:hAnsi="Arial" w:cs="Arial"/>
          <w:b/>
          <w:color w:val="000000" w:themeColor="text1"/>
        </w:rPr>
        <w:t>19709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30ADA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 w:rsidR="00730ADA">
        <w:rPr>
          <w:rFonts w:ascii="Arial" w:hAnsi="Arial" w:cs="Arial"/>
          <w:color w:val="000000" w:themeColor="text1"/>
        </w:rPr>
        <w:t xml:space="preserve">: </w:t>
      </w:r>
    </w:p>
    <w:p w:rsidR="00AC7AAF" w:rsidRPr="00E47707" w:rsidRDefault="00AC7AAF" w:rsidP="00730ADA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730ADA">
        <w:rPr>
          <w:rFonts w:ascii="Arial" w:hAnsi="Arial" w:cs="Arial"/>
          <w:b/>
          <w:color w:val="000000" w:themeColor="text1"/>
        </w:rPr>
        <w:t>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730ADA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</w:p>
    <w:p w:rsid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Pr="000F3761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  <w:bookmarkStart w:id="0" w:name="_GoBack"/>
      <w:bookmarkEnd w:id="0"/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AC2" w:rsidRDefault="00077AC2" w:rsidP="00276ED4">
      <w:pPr>
        <w:spacing w:after="0" w:line="240" w:lineRule="auto"/>
      </w:pPr>
      <w:r>
        <w:separator/>
      </w:r>
    </w:p>
  </w:endnote>
  <w:endnote w:type="continuationSeparator" w:id="0">
    <w:p w:rsidR="00077AC2" w:rsidRDefault="00077A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04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AC2" w:rsidRDefault="00077AC2" w:rsidP="00276ED4">
      <w:pPr>
        <w:spacing w:after="0" w:line="240" w:lineRule="auto"/>
      </w:pPr>
      <w:r>
        <w:separator/>
      </w:r>
    </w:p>
  </w:footnote>
  <w:footnote w:type="continuationSeparator" w:id="0">
    <w:p w:rsidR="00077AC2" w:rsidRDefault="00077A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5B042-FA7F-4330-B195-3B9D9FD2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1125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2019-02-05T12:08:00Z</cp:lastPrinted>
  <dcterms:created xsi:type="dcterms:W3CDTF">2017-07-10T12:08:00Z</dcterms:created>
  <dcterms:modified xsi:type="dcterms:W3CDTF">2019-02-05T12:08:00Z</dcterms:modified>
</cp:coreProperties>
</file>