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F0671">
        <w:rPr>
          <w:rFonts w:ascii="Arial" w:hAnsi="Arial" w:cs="Arial"/>
          <w:b/>
          <w:sz w:val="24"/>
          <w:szCs w:val="24"/>
        </w:rPr>
        <w:t>imigrace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F0671">
        <w:rPr>
          <w:rFonts w:ascii="Arial" w:hAnsi="Arial" w:cs="Arial"/>
        </w:rPr>
        <w:t>1</w:t>
      </w:r>
      <w:r w:rsidR="00F010AC">
        <w:rPr>
          <w:rFonts w:ascii="Arial" w:hAnsi="Arial" w:cs="Arial"/>
        </w:rPr>
        <w:t>9</w:t>
      </w:r>
      <w:r w:rsidR="00A52E63">
        <w:rPr>
          <w:rFonts w:ascii="Arial" w:hAnsi="Arial" w:cs="Arial"/>
        </w:rPr>
        <w:t>576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 w:rsidR="00FF067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F010AC">
        <w:rPr>
          <w:rFonts w:ascii="Arial" w:hAnsi="Arial" w:cs="Arial"/>
        </w:rPr>
        <w:t>7</w:t>
      </w:r>
      <w:r w:rsidR="00FF0671">
        <w:rPr>
          <w:rFonts w:ascii="Arial" w:hAnsi="Arial" w:cs="Arial"/>
        </w:rPr>
        <w:t>. února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0671" w:rsidRPr="00FF0671">
        <w:rPr>
          <w:rFonts w:ascii="Arial" w:hAnsi="Arial" w:cs="Arial"/>
          <w:b/>
          <w:color w:val="000000" w:themeColor="text1"/>
        </w:rPr>
        <w:t>imigrace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FF0671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52E63">
        <w:rPr>
          <w:rFonts w:ascii="Arial" w:hAnsi="Arial" w:cs="Arial"/>
          <w:b/>
          <w:color w:val="000000" w:themeColor="text1"/>
        </w:rPr>
        <w:t>30349785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3674E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F067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F0671" w:rsidRPr="00FF0671">
        <w:rPr>
          <w:rFonts w:ascii="Arial" w:hAnsi="Arial" w:cs="Arial"/>
          <w:color w:val="000000" w:themeColor="text1"/>
        </w:rPr>
        <w:t>vedení řízení ve věcech pobytu cizinců</w:t>
      </w:r>
      <w:r w:rsidR="00FF0671">
        <w:rPr>
          <w:rFonts w:ascii="Arial" w:hAnsi="Arial" w:cs="Arial"/>
          <w:color w:val="000000" w:themeColor="text1"/>
        </w:rPr>
        <w:t xml:space="preserve">; </w:t>
      </w:r>
      <w:r w:rsidR="00FF0671" w:rsidRPr="00FF0671">
        <w:rPr>
          <w:rFonts w:ascii="Arial" w:hAnsi="Arial" w:cs="Arial"/>
          <w:color w:val="000000" w:themeColor="text1"/>
        </w:rPr>
        <w:t>komunikace s dalšími orgány státní správy</w:t>
      </w:r>
      <w:r w:rsidR="00FF0671">
        <w:rPr>
          <w:rFonts w:ascii="Arial" w:hAnsi="Arial" w:cs="Arial"/>
          <w:color w:val="000000" w:themeColor="text1"/>
        </w:rPr>
        <w:t xml:space="preserve">; </w:t>
      </w:r>
      <w:r w:rsidR="00FF0671" w:rsidRPr="00FF0671">
        <w:rPr>
          <w:rFonts w:ascii="Arial" w:hAnsi="Arial" w:cs="Arial"/>
          <w:color w:val="000000" w:themeColor="text1"/>
        </w:rPr>
        <w:t>zpracování dotazů a jiných podání fyzických a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FF0671" w:rsidRPr="00FF0671">
        <w:rPr>
          <w:rFonts w:ascii="Arial" w:hAnsi="Arial" w:cs="Arial"/>
          <w:color w:val="000000" w:themeColor="text1"/>
        </w:rPr>
        <w:t>právnických osob</w:t>
      </w:r>
      <w:r w:rsidR="00A52E63">
        <w:rPr>
          <w:rFonts w:ascii="Arial" w:hAnsi="Arial" w:cs="Arial"/>
          <w:color w:val="000000" w:themeColor="text1"/>
        </w:rPr>
        <w:t>; účast na jednáních pracovních skupin Evropské rady</w:t>
      </w:r>
      <w:r w:rsidR="00FF0671">
        <w:rPr>
          <w:rFonts w:ascii="Arial" w:hAnsi="Arial" w:cs="Arial"/>
          <w:color w:val="000000" w:themeColor="text1"/>
        </w:rPr>
        <w:t xml:space="preserve">.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FF0671">
        <w:rPr>
          <w:rFonts w:ascii="Arial" w:hAnsi="Arial" w:cs="Arial"/>
          <w:color w:val="000000" w:themeColor="text1"/>
        </w:rPr>
        <w:t xml:space="preserve">, znalost </w:t>
      </w:r>
      <w:r w:rsidR="00FF0671" w:rsidRPr="00FF0671">
        <w:rPr>
          <w:rFonts w:ascii="Arial" w:hAnsi="Arial" w:cs="Arial"/>
          <w:color w:val="000000" w:themeColor="text1"/>
        </w:rPr>
        <w:t xml:space="preserve">zákon č. 326/1999 Sb. </w:t>
      </w:r>
      <w:r w:rsidR="00FF0671">
        <w:rPr>
          <w:rFonts w:ascii="Arial" w:hAnsi="Arial" w:cs="Arial"/>
          <w:color w:val="000000" w:themeColor="text1"/>
        </w:rPr>
        <w:t>a z</w:t>
      </w:r>
      <w:r w:rsidR="00FF0671" w:rsidRPr="00FF0671">
        <w:rPr>
          <w:rFonts w:ascii="Arial" w:hAnsi="Arial" w:cs="Arial"/>
          <w:color w:val="000000" w:themeColor="text1"/>
        </w:rPr>
        <w:t>ákon</w:t>
      </w:r>
      <w:r w:rsidR="00FF0671">
        <w:rPr>
          <w:rFonts w:ascii="Arial" w:hAnsi="Arial" w:cs="Arial"/>
          <w:color w:val="000000" w:themeColor="text1"/>
        </w:rPr>
        <w:t>a</w:t>
      </w:r>
      <w:r w:rsidR="00FF0671" w:rsidRPr="00FF0671">
        <w:rPr>
          <w:rFonts w:ascii="Arial" w:hAnsi="Arial" w:cs="Arial"/>
          <w:color w:val="000000" w:themeColor="text1"/>
        </w:rPr>
        <w:t xml:space="preserve"> č. 500/2004 Sb. </w:t>
      </w:r>
      <w:r w:rsidR="00A52E63">
        <w:rPr>
          <w:rFonts w:ascii="Arial" w:hAnsi="Arial" w:cs="Arial"/>
          <w:color w:val="000000" w:themeColor="text1"/>
        </w:rPr>
        <w:br/>
      </w:r>
      <w:r w:rsidR="00FF0671">
        <w:rPr>
          <w:rFonts w:ascii="Arial" w:hAnsi="Arial" w:cs="Arial"/>
          <w:color w:val="000000" w:themeColor="text1"/>
        </w:rPr>
        <w:t xml:space="preserve">a praxe ve správním řízení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0671">
        <w:rPr>
          <w:rFonts w:ascii="Arial" w:hAnsi="Arial" w:cs="Arial"/>
          <w:b/>
        </w:rPr>
        <w:t>2</w:t>
      </w:r>
      <w:r w:rsidR="00F010AC">
        <w:rPr>
          <w:rFonts w:ascii="Arial" w:hAnsi="Arial" w:cs="Arial"/>
          <w:b/>
        </w:rPr>
        <w:t>7</w:t>
      </w:r>
      <w:r w:rsidR="00B3674E">
        <w:rPr>
          <w:rFonts w:ascii="Arial" w:hAnsi="Arial" w:cs="Arial"/>
          <w:b/>
        </w:rPr>
        <w:t>. února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F0671" w:rsidRPr="00FF0671">
        <w:rPr>
          <w:rFonts w:ascii="Arial" w:hAnsi="Arial" w:cs="Arial"/>
          <w:b/>
          <w:color w:val="000000" w:themeColor="text1"/>
        </w:rPr>
        <w:t>imigrace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52E63">
        <w:rPr>
          <w:rFonts w:ascii="Arial" w:hAnsi="Arial" w:cs="Arial"/>
          <w:b/>
          <w:color w:val="000000" w:themeColor="text1"/>
        </w:rPr>
        <w:t>30349785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FF0671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010AC">
        <w:rPr>
          <w:rFonts w:ascii="Arial" w:hAnsi="Arial" w:cs="Arial"/>
          <w:b/>
          <w:color w:val="000000" w:themeColor="text1"/>
        </w:rPr>
        <w:t>19</w:t>
      </w:r>
      <w:r w:rsidR="00A52E63">
        <w:rPr>
          <w:rFonts w:ascii="Arial" w:hAnsi="Arial" w:cs="Arial"/>
          <w:b/>
          <w:color w:val="000000" w:themeColor="text1"/>
        </w:rPr>
        <w:t>576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52E63" w:rsidRDefault="00A52E63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Odbor personální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>Bc. Lucie Maděrová</w:t>
      </w:r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 xml:space="preserve">tel. +420 974 832 292    </w:t>
      </w:r>
    </w:p>
    <w:p w:rsid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F067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3328D">
          <w:rPr>
            <w:rStyle w:val="Hypertextovodkaz"/>
            <w:rFonts w:ascii="Arial" w:hAnsi="Arial" w:cs="Arial"/>
          </w:rPr>
          <w:t>lucie.maderova@mvcr.cz</w:t>
        </w:r>
      </w:hyperlink>
    </w:p>
    <w:p w:rsidR="00FF0671" w:rsidRPr="00FF0671" w:rsidRDefault="00FF0671" w:rsidP="00FF06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3D3" w:rsidRDefault="008C23D3" w:rsidP="00276ED4">
      <w:pPr>
        <w:spacing w:after="0" w:line="240" w:lineRule="auto"/>
      </w:pPr>
      <w:r>
        <w:separator/>
      </w:r>
    </w:p>
  </w:endnote>
  <w:endnote w:type="continuationSeparator" w:id="0">
    <w:p w:rsidR="008C23D3" w:rsidRDefault="008C23D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52E6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3D3" w:rsidRDefault="008C23D3" w:rsidP="00276ED4">
      <w:pPr>
        <w:spacing w:after="0" w:line="240" w:lineRule="auto"/>
      </w:pPr>
      <w:r>
        <w:separator/>
      </w:r>
    </w:p>
  </w:footnote>
  <w:footnote w:type="continuationSeparator" w:id="0">
    <w:p w:rsidR="008C23D3" w:rsidRDefault="008C23D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F5261-6D14-4EE5-A7D8-801E027A6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970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2018-07-31T04:43:00Z</cp:lastPrinted>
  <dcterms:created xsi:type="dcterms:W3CDTF">2017-07-10T12:08:00Z</dcterms:created>
  <dcterms:modified xsi:type="dcterms:W3CDTF">2019-02-05T11:49:00Z</dcterms:modified>
</cp:coreProperties>
</file>