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bookmarkStart w:id="0" w:name="_GoBack"/>
      <w:bookmarkEnd w:id="0"/>
    </w:p>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1"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CH27E"/>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1B4825">
                    <w:rPr>
                      <w:rFonts w:ascii="CKGinis" w:hAnsi="CKGinis"/>
                      <w:bCs/>
                      <w:sz w:val="72"/>
                    </w:rPr>
                    <w:t>MVCRX05CH27E</w:t>
                  </w:r>
                  <w:r w:rsidRPr="007E1E0D">
                    <w:rPr>
                      <w:rFonts w:ascii="CKGinis" w:hAnsi="CKGinis"/>
                      <w:bCs/>
                      <w:sz w:val="72"/>
                    </w:rPr>
                    <w:fldChar w:fldCharType="end"/>
                  </w:r>
                  <w:bookmarkEnd w:id="1"/>
                  <w:r w:rsidRPr="007E1E0D">
                    <w:rPr>
                      <w:rFonts w:ascii="CKGinis" w:hAnsi="CKGinis"/>
                      <w:bCs/>
                      <w:sz w:val="72"/>
                    </w:rPr>
                    <w:t>*</w:t>
                  </w:r>
                </w:p>
              </w:tc>
            </w:tr>
            <w:bookmarkStart w:id="2"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CH27E"/>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1B4825">
                    <w:rPr>
                      <w:rFonts w:ascii="Arial" w:hAnsi="Arial"/>
                      <w:bCs/>
                      <w:sz w:val="20"/>
                      <w:szCs w:val="20"/>
                    </w:rPr>
                    <w:t>MVCRX05CH27E</w:t>
                  </w:r>
                  <w:r w:rsidRPr="007E1E0D">
                    <w:rPr>
                      <w:rFonts w:ascii="Arial" w:hAnsi="Arial"/>
                      <w:bCs/>
                      <w:sz w:val="20"/>
                      <w:szCs w:val="20"/>
                    </w:rPr>
                    <w:fldChar w:fldCharType="end"/>
                  </w:r>
                  <w:bookmarkEnd w:id="2"/>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3D5FA2" w:rsidRPr="006B57D6" w:rsidRDefault="003D5FA2" w:rsidP="003D5FA2">
      <w:pPr>
        <w:spacing w:line="360" w:lineRule="auto"/>
        <w:jc w:val="center"/>
        <w:rPr>
          <w:rFonts w:ascii="Arial" w:hAnsi="Arial" w:cs="Arial"/>
          <w:b/>
        </w:rPr>
      </w:pPr>
      <w:r w:rsidRPr="006B57D6">
        <w:rPr>
          <w:rFonts w:ascii="Arial" w:hAnsi="Arial" w:cs="Arial"/>
          <w:b/>
        </w:rPr>
        <w:t xml:space="preserve">OZNÁMENÍ O VYHLÁŠENÍ VÝBĚROVÉHO ŘÍZENÍ </w:t>
      </w:r>
    </w:p>
    <w:p w:rsidR="003D5FA2" w:rsidRPr="006B57D6" w:rsidRDefault="003D5FA2" w:rsidP="003D5FA2">
      <w:pPr>
        <w:spacing w:line="360" w:lineRule="auto"/>
        <w:jc w:val="center"/>
        <w:rPr>
          <w:rFonts w:ascii="Arial" w:hAnsi="Arial" w:cs="Arial"/>
          <w:b/>
        </w:rPr>
      </w:pPr>
      <w:r w:rsidRPr="006B57D6">
        <w:rPr>
          <w:rFonts w:ascii="Arial" w:hAnsi="Arial" w:cs="Arial"/>
          <w:b/>
        </w:rPr>
        <w:t xml:space="preserve">na služební místo </w:t>
      </w:r>
      <w:r>
        <w:rPr>
          <w:rFonts w:ascii="Arial" w:hAnsi="Arial" w:cs="Arial"/>
          <w:b/>
        </w:rPr>
        <w:t>odborného referenta</w:t>
      </w:r>
    </w:p>
    <w:p w:rsidR="003D5FA2" w:rsidRPr="006B57D6" w:rsidRDefault="003D5FA2" w:rsidP="003D5FA2">
      <w:pPr>
        <w:spacing w:line="360" w:lineRule="auto"/>
        <w:jc w:val="center"/>
        <w:rPr>
          <w:rFonts w:ascii="Arial" w:hAnsi="Arial" w:cs="Arial"/>
          <w:b/>
        </w:rPr>
      </w:pPr>
      <w:r w:rsidRPr="006B57D6">
        <w:rPr>
          <w:rFonts w:ascii="Arial" w:hAnsi="Arial" w:cs="Arial"/>
          <w:b/>
        </w:rPr>
        <w:t xml:space="preserve">v oddělení </w:t>
      </w:r>
      <w:r w:rsidRPr="003D5FA2">
        <w:rPr>
          <w:rFonts w:ascii="Arial" w:hAnsi="Arial" w:cs="Arial"/>
          <w:b/>
        </w:rPr>
        <w:t>pobytu cizinců</w:t>
      </w:r>
      <w:r>
        <w:rPr>
          <w:rFonts w:ascii="Arial" w:hAnsi="Arial" w:cs="Arial"/>
          <w:b/>
        </w:rPr>
        <w:t xml:space="preserve"> </w:t>
      </w:r>
      <w:r w:rsidRPr="003D5FA2">
        <w:rPr>
          <w:rFonts w:ascii="Arial" w:hAnsi="Arial" w:cs="Arial"/>
          <w:b/>
        </w:rPr>
        <w:t>Ústecký kraj</w:t>
      </w:r>
      <w:r w:rsidRPr="006B57D6">
        <w:rPr>
          <w:rFonts w:ascii="Arial" w:hAnsi="Arial" w:cs="Arial"/>
          <w:b/>
        </w:rPr>
        <w:t>;</w:t>
      </w:r>
    </w:p>
    <w:p w:rsidR="003D5FA2" w:rsidRDefault="003D5FA2" w:rsidP="003D5FA2">
      <w:pPr>
        <w:spacing w:line="360" w:lineRule="auto"/>
        <w:jc w:val="center"/>
        <w:rPr>
          <w:rFonts w:ascii="Arial" w:hAnsi="Arial" w:cs="Arial"/>
          <w:b/>
        </w:rPr>
      </w:pPr>
      <w:r w:rsidRPr="006B57D6">
        <w:rPr>
          <w:rFonts w:ascii="Arial" w:hAnsi="Arial" w:cs="Arial"/>
          <w:b/>
        </w:rPr>
        <w:t xml:space="preserve">toto služební místo je zařazeno v odboru </w:t>
      </w:r>
      <w:r w:rsidRPr="003D5FA2">
        <w:rPr>
          <w:rFonts w:ascii="Arial" w:hAnsi="Arial" w:cs="Arial"/>
          <w:b/>
        </w:rPr>
        <w:t>azylové a migrační politiky</w:t>
      </w:r>
    </w:p>
    <w:p w:rsidR="003D5FA2" w:rsidRDefault="003D5FA2" w:rsidP="003D5FA2">
      <w:pPr>
        <w:spacing w:line="360" w:lineRule="auto"/>
        <w:jc w:val="center"/>
        <w:rPr>
          <w:rFonts w:ascii="Arial" w:hAnsi="Arial" w:cs="Arial"/>
          <w:b/>
        </w:rPr>
      </w:pPr>
    </w:p>
    <w:p w:rsidR="003D5FA2" w:rsidRDefault="003D5FA2" w:rsidP="003D5FA2">
      <w:pPr>
        <w:spacing w:line="360" w:lineRule="auto"/>
        <w:jc w:val="center"/>
        <w:rPr>
          <w:rFonts w:ascii="Arial" w:hAnsi="Arial" w:cs="Arial"/>
          <w:b/>
        </w:rPr>
      </w:pPr>
    </w:p>
    <w:p w:rsidR="003D5FA2" w:rsidRDefault="003D5FA2" w:rsidP="003D5FA2">
      <w:pPr>
        <w:spacing w:line="360" w:lineRule="auto"/>
        <w:ind w:left="5664"/>
        <w:rPr>
          <w:rFonts w:ascii="Arial" w:hAnsi="Arial" w:cs="Arial"/>
        </w:rPr>
      </w:pPr>
      <w:r w:rsidRPr="006B57D6">
        <w:rPr>
          <w:rFonts w:ascii="Arial" w:hAnsi="Arial" w:cs="Arial"/>
        </w:rPr>
        <w:t>Č.</w:t>
      </w:r>
      <w:r>
        <w:rPr>
          <w:rFonts w:ascii="Arial" w:hAnsi="Arial" w:cs="Arial"/>
        </w:rPr>
        <w:t xml:space="preserve"> </w:t>
      </w:r>
      <w:r w:rsidRPr="006B57D6">
        <w:rPr>
          <w:rFonts w:ascii="Arial" w:hAnsi="Arial" w:cs="Arial"/>
        </w:rPr>
        <w:t xml:space="preserve">j.: </w:t>
      </w:r>
      <w:r w:rsidRPr="003D5FA2">
        <w:rPr>
          <w:rFonts w:ascii="Arial" w:hAnsi="Arial" w:cs="Arial"/>
        </w:rPr>
        <w:t>MV-183004-3/SP-2020</w:t>
      </w:r>
    </w:p>
    <w:p w:rsidR="003D5FA2" w:rsidRPr="006B57D6" w:rsidRDefault="003D5FA2" w:rsidP="003D5FA2">
      <w:pPr>
        <w:spacing w:line="360" w:lineRule="auto"/>
        <w:ind w:left="5664"/>
        <w:rPr>
          <w:rFonts w:ascii="Arial" w:hAnsi="Arial" w:cs="Arial"/>
        </w:rPr>
      </w:pPr>
      <w:r w:rsidRPr="006B57D6">
        <w:rPr>
          <w:rFonts w:ascii="Arial" w:hAnsi="Arial" w:cs="Arial"/>
        </w:rPr>
        <w:t xml:space="preserve">Praha </w:t>
      </w:r>
      <w:r>
        <w:rPr>
          <w:rFonts w:ascii="Arial" w:hAnsi="Arial" w:cs="Arial"/>
        </w:rPr>
        <w:t>26. listopadu 2020</w:t>
      </w:r>
    </w:p>
    <w:p w:rsidR="003D5FA2" w:rsidRPr="006B57D6" w:rsidRDefault="003D5FA2" w:rsidP="003D5FA2">
      <w:pPr>
        <w:spacing w:line="360" w:lineRule="auto"/>
        <w:rPr>
          <w:rFonts w:ascii="Arial" w:hAnsi="Arial" w:cs="Arial"/>
        </w:rPr>
      </w:pPr>
    </w:p>
    <w:p w:rsidR="003D5FA2" w:rsidRPr="006B57D6" w:rsidRDefault="003D5FA2" w:rsidP="003D5FA2">
      <w:pPr>
        <w:spacing w:after="240" w:line="360" w:lineRule="auto"/>
        <w:jc w:val="both"/>
        <w:rPr>
          <w:rFonts w:ascii="Arial" w:hAnsi="Arial" w:cs="Arial"/>
        </w:rPr>
      </w:pPr>
      <w:r w:rsidRPr="006B57D6">
        <w:rPr>
          <w:rFonts w:ascii="Arial" w:hAnsi="Arial" w:cs="Arial"/>
        </w:rPr>
        <w:t xml:space="preserve">Státní tajemník v Ministerstvu vnitra, jako služební orgán příslušný podle § 10 odst. 1 písm. f) zákona č. 234/2014 Sb., o státní službě, ve znění pozdějších předpisů (dále jen „zákon“), vyhlašuje výběrové řízení na služební místo </w:t>
      </w:r>
      <w:r>
        <w:rPr>
          <w:rFonts w:ascii="Arial" w:hAnsi="Arial" w:cs="Arial"/>
          <w:b/>
        </w:rPr>
        <w:t xml:space="preserve">odborného referenta </w:t>
      </w:r>
      <w:r w:rsidRPr="006B57D6">
        <w:rPr>
          <w:rFonts w:ascii="Arial" w:hAnsi="Arial" w:cs="Arial"/>
          <w:b/>
        </w:rPr>
        <w:t xml:space="preserve">v oddělení </w:t>
      </w:r>
      <w:r w:rsidRPr="003D5FA2">
        <w:rPr>
          <w:rFonts w:ascii="Arial" w:hAnsi="Arial" w:cs="Arial"/>
          <w:b/>
        </w:rPr>
        <w:t>pobytu cizinců</w:t>
      </w:r>
      <w:r>
        <w:rPr>
          <w:rFonts w:ascii="Arial" w:hAnsi="Arial" w:cs="Arial"/>
          <w:b/>
        </w:rPr>
        <w:t xml:space="preserve"> </w:t>
      </w:r>
      <w:r w:rsidRPr="003D5FA2">
        <w:rPr>
          <w:rFonts w:ascii="Arial" w:hAnsi="Arial" w:cs="Arial"/>
          <w:b/>
        </w:rPr>
        <w:t>Ústecký kraj</w:t>
      </w:r>
      <w:r>
        <w:rPr>
          <w:rFonts w:ascii="Arial" w:hAnsi="Arial" w:cs="Arial"/>
          <w:b/>
        </w:rPr>
        <w:t xml:space="preserve">, </w:t>
      </w:r>
      <w:r w:rsidRPr="006B57D6">
        <w:rPr>
          <w:rFonts w:ascii="Arial" w:hAnsi="Arial" w:cs="Arial"/>
          <w:b/>
        </w:rPr>
        <w:t xml:space="preserve">odbor </w:t>
      </w:r>
      <w:r w:rsidRPr="003D5FA2">
        <w:rPr>
          <w:rFonts w:ascii="Arial" w:hAnsi="Arial" w:cs="Arial"/>
          <w:b/>
        </w:rPr>
        <w:t>azylové a migrační politiky</w:t>
      </w:r>
      <w:r>
        <w:rPr>
          <w:rFonts w:ascii="Arial" w:hAnsi="Arial" w:cs="Arial"/>
          <w:b/>
        </w:rPr>
        <w:t>,</w:t>
      </w:r>
      <w:r w:rsidR="00DE5F9C">
        <w:rPr>
          <w:rFonts w:ascii="Arial" w:hAnsi="Arial" w:cs="Arial"/>
          <w:b/>
        </w:rPr>
        <w:br/>
      </w:r>
      <w:r>
        <w:rPr>
          <w:rFonts w:ascii="Arial" w:hAnsi="Arial" w:cs="Arial"/>
          <w:b/>
        </w:rPr>
        <w:t>ID 17005072</w:t>
      </w:r>
      <w:r w:rsidRPr="006B57D6">
        <w:rPr>
          <w:rFonts w:ascii="Arial" w:hAnsi="Arial" w:cs="Arial"/>
          <w:b/>
        </w:rPr>
        <w:t>,</w:t>
      </w:r>
      <w:r w:rsidRPr="006B57D6">
        <w:rPr>
          <w:rFonts w:ascii="Arial" w:hAnsi="Arial" w:cs="Arial"/>
        </w:rPr>
        <w:t xml:space="preserve"> v oboru služby: </w:t>
      </w:r>
    </w:p>
    <w:p w:rsidR="003D5FA2" w:rsidRPr="00D11DD1" w:rsidRDefault="003D5FA2" w:rsidP="003D5FA2">
      <w:pPr>
        <w:autoSpaceDE w:val="0"/>
        <w:autoSpaceDN w:val="0"/>
        <w:adjustRightInd w:val="0"/>
        <w:rPr>
          <w:rFonts w:ascii="Arial" w:hAnsi="Arial" w:cs="Arial"/>
        </w:rPr>
      </w:pPr>
      <w:r w:rsidRPr="00D11DD1">
        <w:rPr>
          <w:rFonts w:ascii="Arial" w:hAnsi="Arial" w:cs="Arial"/>
        </w:rPr>
        <w:t>24. Vnitřní pořádek a bezpečnost státu</w:t>
      </w:r>
    </w:p>
    <w:p w:rsidR="00D11DD1" w:rsidRDefault="00D11DD1" w:rsidP="003D5FA2">
      <w:pPr>
        <w:spacing w:after="240" w:line="360" w:lineRule="auto"/>
        <w:jc w:val="both"/>
        <w:rPr>
          <w:rFonts w:ascii="Arial" w:hAnsi="Arial" w:cs="Arial"/>
        </w:rPr>
      </w:pPr>
    </w:p>
    <w:p w:rsidR="003D5FA2" w:rsidRPr="003D5FA2" w:rsidRDefault="003D5FA2" w:rsidP="003D5FA2">
      <w:pPr>
        <w:spacing w:after="240" w:line="360" w:lineRule="auto"/>
        <w:jc w:val="both"/>
        <w:rPr>
          <w:rFonts w:ascii="Arial" w:hAnsi="Arial" w:cs="Arial"/>
          <w:b/>
        </w:rPr>
      </w:pPr>
      <w:r w:rsidRPr="006B57D6">
        <w:rPr>
          <w:rFonts w:ascii="Arial" w:hAnsi="Arial" w:cs="Arial"/>
        </w:rPr>
        <w:t>Místem výkonu služby je</w:t>
      </w:r>
      <w:r>
        <w:rPr>
          <w:rFonts w:ascii="Arial" w:hAnsi="Arial" w:cs="Arial"/>
        </w:rPr>
        <w:t xml:space="preserve"> </w:t>
      </w:r>
      <w:r w:rsidRPr="003D5FA2">
        <w:rPr>
          <w:rFonts w:ascii="Arial" w:hAnsi="Arial" w:cs="Arial"/>
          <w:b/>
        </w:rPr>
        <w:t>Ústí nad Labem.</w:t>
      </w:r>
    </w:p>
    <w:p w:rsidR="003D5FA2" w:rsidRPr="006B57D6" w:rsidRDefault="003D5FA2" w:rsidP="003D5FA2">
      <w:pPr>
        <w:spacing w:after="240" w:line="360" w:lineRule="auto"/>
        <w:jc w:val="both"/>
        <w:rPr>
          <w:rFonts w:ascii="Arial" w:hAnsi="Arial" w:cs="Arial"/>
          <w:b/>
          <w:color w:val="000000" w:themeColor="text1"/>
        </w:rPr>
      </w:pPr>
      <w:r w:rsidRPr="006B57D6">
        <w:rPr>
          <w:rFonts w:ascii="Arial" w:hAnsi="Arial" w:cs="Arial"/>
        </w:rPr>
        <w:t xml:space="preserve">Služba na tomto služebním místě bude vykonávána ve služebním poměru na dobu </w:t>
      </w:r>
      <w:r w:rsidRPr="003D5FA2">
        <w:rPr>
          <w:rFonts w:ascii="Arial" w:hAnsi="Arial" w:cs="Arial"/>
          <w:b/>
        </w:rPr>
        <w:t>ne</w:t>
      </w:r>
      <w:r w:rsidRPr="003D5FA2">
        <w:rPr>
          <w:rFonts w:ascii="Arial" w:hAnsi="Arial" w:cs="Arial"/>
          <w:b/>
          <w:color w:val="000000" w:themeColor="text1"/>
        </w:rPr>
        <w:t>určitou.</w:t>
      </w:r>
      <w:r w:rsidRPr="006B57D6">
        <w:rPr>
          <w:rFonts w:ascii="Arial" w:hAnsi="Arial" w:cs="Arial"/>
          <w:b/>
          <w:color w:val="000000" w:themeColor="text1"/>
        </w:rPr>
        <w:t xml:space="preserve"> </w:t>
      </w:r>
    </w:p>
    <w:p w:rsidR="003D5FA2" w:rsidRPr="003D5FA2" w:rsidRDefault="003D5FA2" w:rsidP="003D5FA2">
      <w:pPr>
        <w:spacing w:after="240" w:line="360" w:lineRule="auto"/>
        <w:jc w:val="both"/>
        <w:rPr>
          <w:rFonts w:ascii="Arial" w:hAnsi="Arial" w:cs="Arial"/>
          <w:b/>
        </w:rPr>
      </w:pPr>
      <w:r w:rsidRPr="006B57D6">
        <w:rPr>
          <w:rFonts w:ascii="Arial" w:hAnsi="Arial" w:cs="Arial"/>
        </w:rPr>
        <w:t xml:space="preserve">Předpokládaným termínem nástupu do služby je </w:t>
      </w:r>
      <w:r w:rsidRPr="003D5FA2">
        <w:rPr>
          <w:rFonts w:ascii="Arial" w:hAnsi="Arial" w:cs="Arial"/>
          <w:b/>
        </w:rPr>
        <w:t>únor 2020.</w:t>
      </w:r>
    </w:p>
    <w:p w:rsidR="003D5FA2" w:rsidRPr="006B57D6" w:rsidRDefault="003D5FA2" w:rsidP="003D5FA2">
      <w:pPr>
        <w:spacing w:after="240" w:line="360" w:lineRule="auto"/>
        <w:jc w:val="both"/>
        <w:rPr>
          <w:rFonts w:ascii="Arial" w:hAnsi="Arial" w:cs="Arial"/>
          <w:b/>
        </w:rPr>
      </w:pPr>
      <w:r w:rsidRPr="006B57D6">
        <w:rPr>
          <w:rFonts w:ascii="Arial" w:hAnsi="Arial" w:cs="Arial"/>
        </w:rPr>
        <w:t xml:space="preserve">Služební místo je zařazeno podle přílohy č. 1 k zákonu do </w:t>
      </w:r>
      <w:r>
        <w:rPr>
          <w:rFonts w:ascii="Arial" w:hAnsi="Arial" w:cs="Arial"/>
          <w:b/>
        </w:rPr>
        <w:t>8. platové třídy.</w:t>
      </w:r>
    </w:p>
    <w:p w:rsidR="00CB749F" w:rsidRDefault="003D5FA2" w:rsidP="003D5FA2">
      <w:pPr>
        <w:spacing w:after="240" w:line="360" w:lineRule="auto"/>
        <w:jc w:val="both"/>
        <w:rPr>
          <w:rFonts w:ascii="Arial" w:hAnsi="Arial" w:cs="Arial"/>
        </w:rPr>
      </w:pPr>
      <w:r w:rsidRPr="006B57D6">
        <w:rPr>
          <w:rFonts w:ascii="Arial" w:hAnsi="Arial" w:cs="Arial"/>
        </w:rPr>
        <w:t xml:space="preserve">Na služebním místě jsou vykonávány zejména </w:t>
      </w:r>
      <w:r w:rsidRPr="002D5930">
        <w:rPr>
          <w:rFonts w:ascii="Arial" w:hAnsi="Arial" w:cs="Arial"/>
        </w:rPr>
        <w:t xml:space="preserve">následující činnosti: správní řízení ve věcech pobytu cizinců na území ČR. </w:t>
      </w:r>
      <w:r w:rsidR="002D5930" w:rsidRPr="002D5930">
        <w:rPr>
          <w:rFonts w:ascii="Arial" w:hAnsi="Arial" w:cs="Arial"/>
        </w:rPr>
        <w:t>Znalost MS OFFICE a znalost ASPI je výhodou</w:t>
      </w:r>
      <w:r w:rsidR="002D5930" w:rsidRPr="006B57D6">
        <w:rPr>
          <w:rFonts w:ascii="Arial" w:hAnsi="Arial" w:cs="Arial"/>
        </w:rPr>
        <w:t xml:space="preserve">. </w:t>
      </w:r>
      <w:r>
        <w:rPr>
          <w:rFonts w:ascii="Arial" w:hAnsi="Arial" w:cs="Arial"/>
        </w:rPr>
        <w:t xml:space="preserve">Služební místo není </w:t>
      </w:r>
      <w:r w:rsidRPr="00CB749F">
        <w:rPr>
          <w:rFonts w:ascii="Arial" w:hAnsi="Arial" w:cs="Arial"/>
        </w:rPr>
        <w:t>vhodné pro OZZ/OZP.</w:t>
      </w:r>
    </w:p>
    <w:p w:rsidR="003D5FA2" w:rsidRPr="006B57D6" w:rsidRDefault="003D5FA2" w:rsidP="003D5FA2">
      <w:pPr>
        <w:spacing w:after="240" w:line="360" w:lineRule="auto"/>
        <w:jc w:val="both"/>
        <w:rPr>
          <w:rFonts w:ascii="Arial" w:hAnsi="Arial" w:cs="Arial"/>
        </w:rPr>
      </w:pPr>
      <w:r w:rsidRPr="006B57D6">
        <w:rPr>
          <w:rFonts w:ascii="Arial" w:hAnsi="Arial" w:cs="Arial"/>
        </w:rPr>
        <w:lastRenderedPageBreak/>
        <w:t xml:space="preserve">Posuzovány budou </w:t>
      </w:r>
      <w:r w:rsidRPr="006B57D6">
        <w:rPr>
          <w:rFonts w:ascii="Arial" w:hAnsi="Arial" w:cs="Arial"/>
          <w:b/>
        </w:rPr>
        <w:t>žádosti</w:t>
      </w:r>
      <w:r w:rsidRPr="006B57D6">
        <w:rPr>
          <w:rStyle w:val="Znakapoznpodarou"/>
          <w:rFonts w:ascii="Arial" w:hAnsi="Arial" w:cs="Arial"/>
          <w:b/>
        </w:rPr>
        <w:footnoteReference w:id="1"/>
      </w:r>
      <w:r w:rsidRPr="006B57D6">
        <w:rPr>
          <w:rFonts w:ascii="Arial" w:hAnsi="Arial" w:cs="Arial"/>
          <w:b/>
        </w:rPr>
        <w:t xml:space="preserve"> </w:t>
      </w:r>
      <w:r w:rsidRPr="006B57D6">
        <w:rPr>
          <w:rFonts w:ascii="Arial" w:hAnsi="Arial" w:cs="Arial"/>
        </w:rPr>
        <w:t>o přijetí do služebního poměru a zařazení na služební místo nebo žádosti o zařazení na služební místo (dále jen „žádost“)</w:t>
      </w:r>
      <w:r w:rsidRPr="006B57D6">
        <w:rPr>
          <w:rFonts w:ascii="Arial" w:hAnsi="Arial" w:cs="Arial"/>
          <w:b/>
        </w:rPr>
        <w:t xml:space="preserve"> podané ve lhůtě </w:t>
      </w:r>
      <w:r w:rsidRPr="006B57D6">
        <w:rPr>
          <w:rFonts w:ascii="Arial" w:hAnsi="Arial" w:cs="Arial"/>
          <w:b/>
        </w:rPr>
        <w:br/>
        <w:t>do</w:t>
      </w:r>
      <w:r w:rsidR="00CB749F">
        <w:rPr>
          <w:rFonts w:ascii="Arial" w:hAnsi="Arial" w:cs="Arial"/>
          <w:b/>
        </w:rPr>
        <w:t xml:space="preserve"> 7. prosince 2020</w:t>
      </w:r>
      <w:r w:rsidRPr="006B57D6">
        <w:rPr>
          <w:rFonts w:ascii="Arial" w:hAnsi="Arial" w:cs="Arial"/>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sidRPr="006B57D6">
          <w:rPr>
            <w:rStyle w:val="Hypertextovodkaz"/>
            <w:rFonts w:ascii="Arial" w:hAnsi="Arial" w:cs="Arial"/>
          </w:rPr>
          <w:t>posta@mvcr.cz</w:t>
        </w:r>
      </w:hyperlink>
      <w:r w:rsidRPr="006B57D6">
        <w:rPr>
          <w:rFonts w:ascii="Arial" w:hAnsi="Arial" w:cs="Arial"/>
        </w:rPr>
        <w:t xml:space="preserve"> nebo prostřednictvím datové schránky služebního úřadu ID: krk34e3.</w:t>
      </w:r>
    </w:p>
    <w:p w:rsidR="003D5FA2" w:rsidRPr="006B57D6" w:rsidRDefault="003D5FA2" w:rsidP="003D5FA2">
      <w:pPr>
        <w:spacing w:line="360" w:lineRule="auto"/>
        <w:jc w:val="both"/>
        <w:rPr>
          <w:rFonts w:ascii="Arial" w:hAnsi="Arial" w:cs="Arial"/>
          <w:b/>
        </w:rPr>
      </w:pPr>
      <w:r w:rsidRPr="006B57D6">
        <w:rPr>
          <w:rFonts w:ascii="Arial" w:hAnsi="Arial" w:cs="Arial"/>
        </w:rPr>
        <w:t xml:space="preserve">Obálka, resp. datová zpráva, </w:t>
      </w:r>
      <w:r w:rsidRPr="00CB749F">
        <w:rPr>
          <w:rFonts w:ascii="Arial" w:hAnsi="Arial" w:cs="Arial"/>
        </w:rPr>
        <w:t xml:space="preserve">obsahující žádost včetně požadovaných listin (příloh) musí být označena slovy: </w:t>
      </w:r>
      <w:r w:rsidRPr="00CB749F">
        <w:rPr>
          <w:rFonts w:ascii="Arial" w:hAnsi="Arial" w:cs="Arial"/>
          <w:b/>
        </w:rPr>
        <w:t xml:space="preserve">„Neotevírat“ a slovy „Výběrové řízení na služební místo </w:t>
      </w:r>
      <w:r w:rsidR="00CB749F" w:rsidRPr="00CB749F">
        <w:rPr>
          <w:rFonts w:ascii="Arial" w:hAnsi="Arial" w:cs="Arial"/>
          <w:b/>
        </w:rPr>
        <w:t>odborného referenta v oddělení pobytu cizinců Ústecký kraj, odbor azylové</w:t>
      </w:r>
      <w:r w:rsidR="0010183A">
        <w:rPr>
          <w:rFonts w:ascii="Arial" w:hAnsi="Arial" w:cs="Arial"/>
          <w:b/>
        </w:rPr>
        <w:br/>
      </w:r>
      <w:r w:rsidR="00CB749F" w:rsidRPr="00CB749F">
        <w:rPr>
          <w:rFonts w:ascii="Arial" w:hAnsi="Arial" w:cs="Arial"/>
          <w:b/>
        </w:rPr>
        <w:t>a migrační politiky, ID 17005072</w:t>
      </w:r>
      <w:r w:rsidRPr="00CB749F">
        <w:rPr>
          <w:rFonts w:ascii="Arial" w:hAnsi="Arial" w:cs="Arial"/>
          <w:b/>
        </w:rPr>
        <w:t>, č. j.: MV-</w:t>
      </w:r>
      <w:r w:rsidR="00CB749F" w:rsidRPr="00CB749F">
        <w:rPr>
          <w:rFonts w:ascii="Arial" w:hAnsi="Arial" w:cs="Arial"/>
          <w:b/>
        </w:rPr>
        <w:t>183004-3</w:t>
      </w:r>
      <w:r w:rsidRPr="00CB749F">
        <w:rPr>
          <w:rFonts w:ascii="Arial" w:hAnsi="Arial" w:cs="Arial"/>
          <w:b/>
        </w:rPr>
        <w:t>/SP-2020“.</w:t>
      </w:r>
    </w:p>
    <w:p w:rsidR="003D5FA2" w:rsidRPr="006B57D6" w:rsidRDefault="003D5FA2" w:rsidP="003D5FA2">
      <w:pPr>
        <w:spacing w:line="360" w:lineRule="auto"/>
        <w:jc w:val="both"/>
        <w:rPr>
          <w:rFonts w:ascii="Arial" w:hAnsi="Arial" w:cs="Arial"/>
          <w:b/>
        </w:rPr>
      </w:pPr>
    </w:p>
    <w:p w:rsidR="003D5FA2" w:rsidRPr="006B57D6" w:rsidRDefault="003D5FA2" w:rsidP="003D5FA2">
      <w:pPr>
        <w:spacing w:after="120" w:line="360" w:lineRule="auto"/>
        <w:jc w:val="both"/>
        <w:rPr>
          <w:rFonts w:ascii="Arial" w:hAnsi="Arial" w:cs="Arial"/>
          <w:b/>
        </w:rPr>
      </w:pPr>
      <w:r w:rsidRPr="006B57D6">
        <w:rPr>
          <w:rFonts w:ascii="Arial" w:hAnsi="Arial" w:cs="Arial"/>
          <w:b/>
        </w:rPr>
        <w:t>Výběrového řízení na výše uvedené služební místo se v souladu se zákonem může zúčastnit žadatel/ka, který/á:</w:t>
      </w:r>
    </w:p>
    <w:p w:rsidR="003D5FA2" w:rsidRPr="00CB749F" w:rsidRDefault="003D5FA2" w:rsidP="003D5FA2">
      <w:pPr>
        <w:pStyle w:val="Odstavecseseznamem"/>
        <w:numPr>
          <w:ilvl w:val="0"/>
          <w:numId w:val="3"/>
        </w:numPr>
        <w:spacing w:after="0" w:line="360" w:lineRule="auto"/>
        <w:jc w:val="both"/>
        <w:rPr>
          <w:rFonts w:ascii="Arial" w:hAnsi="Arial" w:cs="Arial"/>
          <w:sz w:val="24"/>
          <w:szCs w:val="24"/>
        </w:rPr>
      </w:pPr>
      <w:r w:rsidRPr="006B57D6">
        <w:rPr>
          <w:rFonts w:ascii="Arial" w:hAnsi="Arial" w:cs="Arial"/>
          <w:sz w:val="24"/>
          <w:szCs w:val="24"/>
        </w:rPr>
        <w:t xml:space="preserve">splňuje </w:t>
      </w:r>
      <w:r w:rsidRPr="00CB749F">
        <w:rPr>
          <w:rFonts w:ascii="Arial" w:hAnsi="Arial" w:cs="Arial"/>
          <w:sz w:val="24"/>
          <w:szCs w:val="24"/>
        </w:rPr>
        <w:t>základní předpoklady stanovené zákonem, tj.:</w:t>
      </w:r>
    </w:p>
    <w:p w:rsidR="003D5FA2" w:rsidRPr="00CB749F" w:rsidRDefault="003D5FA2" w:rsidP="003D5FA2">
      <w:pPr>
        <w:numPr>
          <w:ilvl w:val="0"/>
          <w:numId w:val="1"/>
        </w:numPr>
        <w:spacing w:line="360" w:lineRule="auto"/>
        <w:ind w:left="567" w:hanging="284"/>
        <w:jc w:val="both"/>
        <w:rPr>
          <w:rFonts w:ascii="Arial" w:hAnsi="Arial" w:cs="Arial"/>
          <w:color w:val="000000" w:themeColor="text1"/>
        </w:rPr>
      </w:pPr>
      <w:r w:rsidRPr="00CB749F">
        <w:rPr>
          <w:rFonts w:ascii="Arial" w:hAnsi="Arial" w:cs="Arial"/>
          <w:color w:val="000000" w:themeColor="text1"/>
        </w:rPr>
        <w:t>je státním občanem/státní občankou České republiky [§ 25 odst. 1 písm. a) ve spojení s § 25 odst. 4 zákona];</w:t>
      </w:r>
    </w:p>
    <w:p w:rsidR="003D5FA2" w:rsidRPr="00CB749F" w:rsidRDefault="003D5FA2" w:rsidP="003D5FA2">
      <w:pPr>
        <w:spacing w:after="120" w:line="360" w:lineRule="auto"/>
        <w:ind w:left="567"/>
        <w:jc w:val="both"/>
        <w:rPr>
          <w:rFonts w:ascii="Arial" w:hAnsi="Arial" w:cs="Arial"/>
          <w:color w:val="000000" w:themeColor="text1"/>
        </w:rPr>
      </w:pPr>
      <w:r w:rsidRPr="00CB749F">
        <w:rPr>
          <w:rFonts w:ascii="Arial" w:hAnsi="Arial" w:cs="Arial"/>
          <w:color w:val="000000" w:themeColor="text1"/>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 popř. prostou kopii průkazu totožnosti; uvedenou listinu je žadatel/ka v takovém případě povinen doložit následně, nejpozději před konáním pohovoru; </w:t>
      </w:r>
    </w:p>
    <w:p w:rsidR="003D5FA2" w:rsidRPr="00CB749F" w:rsidRDefault="003D5FA2" w:rsidP="003D5FA2">
      <w:pPr>
        <w:numPr>
          <w:ilvl w:val="0"/>
          <w:numId w:val="1"/>
        </w:numPr>
        <w:spacing w:after="120" w:line="360" w:lineRule="auto"/>
        <w:ind w:left="568" w:hanging="284"/>
        <w:jc w:val="both"/>
        <w:rPr>
          <w:rFonts w:ascii="Arial" w:hAnsi="Arial" w:cs="Arial"/>
        </w:rPr>
      </w:pPr>
      <w:r w:rsidRPr="00CB749F">
        <w:rPr>
          <w:rFonts w:ascii="Arial" w:hAnsi="Arial" w:cs="Arial"/>
        </w:rPr>
        <w:t>dosáhl/a věku 18 let [§ 25 odst. 1 písm. b) zákona];</w:t>
      </w:r>
    </w:p>
    <w:p w:rsidR="003D5FA2" w:rsidRPr="006B57D6" w:rsidRDefault="003D5FA2" w:rsidP="003D5FA2">
      <w:pPr>
        <w:numPr>
          <w:ilvl w:val="0"/>
          <w:numId w:val="1"/>
        </w:numPr>
        <w:spacing w:line="360" w:lineRule="auto"/>
        <w:ind w:left="567" w:hanging="283"/>
        <w:jc w:val="both"/>
        <w:rPr>
          <w:rFonts w:ascii="Arial" w:hAnsi="Arial" w:cs="Arial"/>
        </w:rPr>
      </w:pPr>
      <w:r w:rsidRPr="00CB749F">
        <w:rPr>
          <w:rFonts w:ascii="Arial" w:hAnsi="Arial" w:cs="Arial"/>
        </w:rPr>
        <w:lastRenderedPageBreak/>
        <w:t>je plně svéprávný/á [§ 25 odst. 1 písm</w:t>
      </w:r>
      <w:r w:rsidRPr="006B57D6">
        <w:rPr>
          <w:rFonts w:ascii="Arial" w:hAnsi="Arial" w:cs="Arial"/>
        </w:rPr>
        <w:t xml:space="preserve">. c) zákona]; </w:t>
      </w:r>
    </w:p>
    <w:p w:rsidR="003D5FA2" w:rsidRPr="00CB749F" w:rsidRDefault="003D5FA2" w:rsidP="003D5FA2">
      <w:pPr>
        <w:spacing w:after="120" w:line="360" w:lineRule="auto"/>
        <w:ind w:left="567"/>
        <w:jc w:val="both"/>
        <w:rPr>
          <w:rFonts w:ascii="Arial" w:hAnsi="Arial" w:cs="Arial"/>
        </w:rPr>
      </w:pPr>
      <w:r w:rsidRPr="006B57D6">
        <w:rPr>
          <w:rFonts w:ascii="Arial" w:hAnsi="Arial" w:cs="Arial"/>
        </w:rPr>
        <w:t xml:space="preserve">Splnění </w:t>
      </w:r>
      <w:r w:rsidRPr="00CB749F">
        <w:rPr>
          <w:rFonts w:ascii="Arial" w:hAnsi="Arial" w:cs="Arial"/>
        </w:rPr>
        <w:t>tohoto předpokladu se podle § 26 odst. 1 věta šestá zákona dokládá písemným čestným prohlášením</w:t>
      </w:r>
      <w:r w:rsidRPr="00CB749F">
        <w:rPr>
          <w:rStyle w:val="Znakapoznpodarou"/>
          <w:rFonts w:ascii="Arial" w:hAnsi="Arial" w:cs="Arial"/>
        </w:rPr>
        <w:footnoteReference w:id="2"/>
      </w:r>
      <w:r w:rsidRPr="00CB749F">
        <w:rPr>
          <w:rFonts w:ascii="Arial" w:hAnsi="Arial" w:cs="Arial"/>
        </w:rPr>
        <w:t>;</w:t>
      </w:r>
    </w:p>
    <w:p w:rsidR="003D5FA2" w:rsidRPr="00CB749F" w:rsidRDefault="003D5FA2" w:rsidP="003D5FA2">
      <w:pPr>
        <w:numPr>
          <w:ilvl w:val="0"/>
          <w:numId w:val="1"/>
        </w:numPr>
        <w:spacing w:line="360" w:lineRule="auto"/>
        <w:ind w:left="567" w:hanging="283"/>
        <w:jc w:val="both"/>
        <w:rPr>
          <w:rFonts w:ascii="Arial" w:hAnsi="Arial" w:cs="Arial"/>
        </w:rPr>
      </w:pPr>
      <w:r w:rsidRPr="00CB749F">
        <w:rPr>
          <w:rFonts w:ascii="Arial" w:hAnsi="Arial" w:cs="Arial"/>
        </w:rPr>
        <w:t>je bezúhonný/á [§ 25 odst. 1 písm. d) zákona];</w:t>
      </w:r>
    </w:p>
    <w:p w:rsidR="003D5FA2" w:rsidRPr="00CB749F" w:rsidRDefault="003D5FA2" w:rsidP="003D5FA2">
      <w:pPr>
        <w:spacing w:line="360" w:lineRule="auto"/>
        <w:ind w:left="567"/>
        <w:jc w:val="both"/>
        <w:rPr>
          <w:rFonts w:ascii="Arial" w:hAnsi="Arial" w:cs="Arial"/>
          <w:color w:val="000000" w:themeColor="text1"/>
        </w:rPr>
      </w:pPr>
      <w:r w:rsidRPr="00CB749F">
        <w:rPr>
          <w:rFonts w:ascii="Arial" w:hAnsi="Arial" w:cs="Arial"/>
        </w:rPr>
        <w:t>Splnění tohoto předpokladu se podle § 26 odst. 1 věta druhá zákona dokládá výpisem z </w:t>
      </w:r>
      <w:r w:rsidRPr="00CB749F">
        <w:rPr>
          <w:rFonts w:ascii="Arial" w:hAnsi="Arial" w:cs="Arial"/>
          <w:color w:val="000000" w:themeColor="text1"/>
        </w:rPr>
        <w:t>evidence Rejstříku trestů, který nesmí být starší než 3 měsíce. Pokud žadatel/ka do žádosti poskytne údaje nutné k obstarání výpisu z evidence Rejstříku trestů</w:t>
      </w:r>
      <w:r w:rsidRPr="00CB749F">
        <w:rPr>
          <w:rStyle w:val="Znakapoznpodarou"/>
          <w:rFonts w:ascii="Arial" w:hAnsi="Arial" w:cs="Arial"/>
          <w:color w:val="000000" w:themeColor="text1"/>
        </w:rPr>
        <w:footnoteReference w:id="3"/>
      </w:r>
      <w:r w:rsidRPr="00CB749F">
        <w:rPr>
          <w:rFonts w:ascii="Arial" w:hAnsi="Arial" w:cs="Arial"/>
          <w:color w:val="000000" w:themeColor="text1"/>
        </w:rPr>
        <w:t xml:space="preserve">, není již povinen výpis z evidence Rejstříku trestů doložit, neboť si ho služební orgán vyžádá na základě poskytnutých údajů přímo od Rejstříku trestů. </w:t>
      </w:r>
    </w:p>
    <w:p w:rsidR="003D5FA2" w:rsidRPr="00CB749F" w:rsidRDefault="003D5FA2" w:rsidP="00C379DA">
      <w:pPr>
        <w:numPr>
          <w:ilvl w:val="0"/>
          <w:numId w:val="1"/>
        </w:numPr>
        <w:spacing w:line="360" w:lineRule="auto"/>
        <w:ind w:left="567" w:hanging="283"/>
        <w:jc w:val="both"/>
        <w:rPr>
          <w:rFonts w:ascii="Arial" w:hAnsi="Arial" w:cs="Arial"/>
          <w:color w:val="000000" w:themeColor="text1"/>
        </w:rPr>
      </w:pPr>
      <w:r w:rsidRPr="00CB749F">
        <w:rPr>
          <w:rFonts w:ascii="Arial" w:hAnsi="Arial" w:cs="Arial"/>
          <w:color w:val="000000" w:themeColor="text1"/>
        </w:rPr>
        <w:t xml:space="preserve">dosáhl/a vzdělání stanoveného zákonem pro toto služební místo [§ 25 odst. 1 písm. e) zákona], tj. střední vzdělání s maturitní zkouškou; </w:t>
      </w:r>
    </w:p>
    <w:p w:rsidR="003D5FA2" w:rsidRPr="00CB749F" w:rsidRDefault="003D5FA2" w:rsidP="003D5FA2">
      <w:pPr>
        <w:spacing w:after="120" w:line="360" w:lineRule="auto"/>
        <w:ind w:left="567"/>
        <w:jc w:val="both"/>
        <w:rPr>
          <w:rFonts w:ascii="Arial" w:hAnsi="Arial" w:cs="Arial"/>
        </w:rPr>
      </w:pPr>
      <w:r w:rsidRPr="00CB749F">
        <w:rPr>
          <w:rFonts w:ascii="Arial" w:hAnsi="Arial" w:cs="Arial"/>
        </w:rPr>
        <w:t>Splnění tohoto předpokladu se podle § 26 odst. 1</w:t>
      </w:r>
      <w:r w:rsidRPr="006B57D6">
        <w:rPr>
          <w:rFonts w:ascii="Arial" w:hAnsi="Arial" w:cs="Arial"/>
        </w:rPr>
        <w:t xml:space="preserve"> věta první zákona dokládá </w:t>
      </w:r>
      <w:r w:rsidRPr="006B57D6">
        <w:rPr>
          <w:rFonts w:ascii="Arial" w:hAnsi="Arial" w:cs="Arial"/>
          <w:color w:val="000000" w:themeColor="text1"/>
        </w:rPr>
        <w:t>příslušnými listinami, tj. originálem nebo úředně ověřenou kopií dokladu o dosaženém vzdělání. Při </w:t>
      </w:r>
      <w:r w:rsidRPr="006B57D6">
        <w:rPr>
          <w:rFonts w:ascii="Arial" w:hAnsi="Arial" w:cs="Arial"/>
        </w:rPr>
        <w:t xml:space="preserve">podání žádosti lze podle § 26 odst. 2 zákona doložit pouze písemné </w:t>
      </w:r>
      <w:r w:rsidRPr="00CB749F">
        <w:rPr>
          <w:rFonts w:ascii="Arial" w:hAnsi="Arial" w:cs="Arial"/>
        </w:rPr>
        <w:t>čestné prohlášení o dosaženém vzdělání</w:t>
      </w:r>
      <w:r w:rsidRPr="00CB749F">
        <w:rPr>
          <w:rStyle w:val="Znakapoznpodarou"/>
          <w:rFonts w:ascii="Arial" w:hAnsi="Arial" w:cs="Arial"/>
        </w:rPr>
        <w:footnoteReference w:id="4"/>
      </w:r>
      <w:r w:rsidRPr="00CB749F">
        <w:rPr>
          <w:rFonts w:ascii="Arial" w:hAnsi="Arial" w:cs="Arial"/>
        </w:rPr>
        <w:t xml:space="preserve">; uvedenou listinu lze v takovém případě doložit následně, nejpozději před konáním pohovoru;  </w:t>
      </w:r>
    </w:p>
    <w:p w:rsidR="003D5FA2" w:rsidRPr="00CB749F" w:rsidRDefault="003D5FA2" w:rsidP="003D5FA2">
      <w:pPr>
        <w:numPr>
          <w:ilvl w:val="0"/>
          <w:numId w:val="1"/>
        </w:numPr>
        <w:spacing w:line="360" w:lineRule="auto"/>
        <w:ind w:left="567" w:hanging="283"/>
        <w:jc w:val="both"/>
        <w:rPr>
          <w:rFonts w:ascii="Arial" w:hAnsi="Arial" w:cs="Arial"/>
        </w:rPr>
      </w:pPr>
      <w:r w:rsidRPr="00CB749F">
        <w:rPr>
          <w:rFonts w:ascii="Arial" w:hAnsi="Arial" w:cs="Arial"/>
        </w:rPr>
        <w:t xml:space="preserve">má potřebnou zdravotní způsobilost [§ 25 odst. 1 písm. f) zákona]; </w:t>
      </w:r>
    </w:p>
    <w:p w:rsidR="003D5FA2" w:rsidRPr="00CB749F" w:rsidRDefault="003D5FA2" w:rsidP="003D5FA2">
      <w:pPr>
        <w:spacing w:after="240" w:line="360" w:lineRule="auto"/>
        <w:ind w:left="567"/>
        <w:jc w:val="both"/>
        <w:rPr>
          <w:rFonts w:ascii="Arial" w:hAnsi="Arial" w:cs="Arial"/>
        </w:rPr>
      </w:pPr>
      <w:r w:rsidRPr="00CB749F">
        <w:rPr>
          <w:rFonts w:ascii="Arial" w:hAnsi="Arial" w:cs="Arial"/>
        </w:rPr>
        <w:t>Splnění tohoto předpokladu se podle § 26 odst. 3 zákona dokládá písemným čestným prohlášením</w:t>
      </w:r>
      <w:r w:rsidRPr="00CB749F">
        <w:rPr>
          <w:rStyle w:val="Znakapoznpodarou"/>
          <w:rFonts w:ascii="Arial" w:hAnsi="Arial" w:cs="Arial"/>
        </w:rPr>
        <w:footnoteReference w:id="5"/>
      </w:r>
      <w:r w:rsidRPr="00CB749F">
        <w:rPr>
          <w:rFonts w:ascii="Arial" w:hAnsi="Arial" w:cs="Arial"/>
        </w:rPr>
        <w:t>. U nejvhodnějšího</w:t>
      </w:r>
      <w:r w:rsidRPr="006B57D6">
        <w:rPr>
          <w:rFonts w:ascii="Arial" w:hAnsi="Arial" w:cs="Arial"/>
        </w:rPr>
        <w:t xml:space="preserve"> žadatele vybraného podle § 28 odst. 2 nebo 3 zákona </w:t>
      </w:r>
      <w:r w:rsidRPr="00CB749F">
        <w:rPr>
          <w:rFonts w:ascii="Arial" w:hAnsi="Arial" w:cs="Arial"/>
        </w:rPr>
        <w:t>služební orgán ověří splnění tohoto předpokladu zajištěním vstupní lékařské prohlídky podle zákona o specifických lékařských službách;</w:t>
      </w:r>
    </w:p>
    <w:p w:rsidR="003D5FA2" w:rsidRPr="006B57D6" w:rsidRDefault="003D5FA2" w:rsidP="003D5FA2">
      <w:pPr>
        <w:pStyle w:val="Odstavecseseznamem"/>
        <w:numPr>
          <w:ilvl w:val="0"/>
          <w:numId w:val="4"/>
        </w:numPr>
        <w:spacing w:before="240" w:after="240" w:line="360" w:lineRule="auto"/>
        <w:ind w:left="363" w:hanging="357"/>
        <w:jc w:val="both"/>
        <w:rPr>
          <w:rFonts w:ascii="Arial" w:hAnsi="Arial" w:cs="Arial"/>
          <w:color w:val="000000" w:themeColor="text1"/>
          <w:sz w:val="24"/>
          <w:szCs w:val="24"/>
        </w:rPr>
      </w:pPr>
      <w:r w:rsidRPr="00CB749F">
        <w:rPr>
          <w:rFonts w:ascii="Arial" w:hAnsi="Arial" w:cs="Arial"/>
          <w:color w:val="000000" w:themeColor="text1"/>
          <w:sz w:val="24"/>
          <w:szCs w:val="24"/>
        </w:rPr>
        <w:lastRenderedPageBreak/>
        <w:t xml:space="preserve">Splňuje </w:t>
      </w:r>
      <w:r w:rsidRPr="00CB749F">
        <w:rPr>
          <w:rFonts w:ascii="Arial" w:hAnsi="Arial" w:cs="Arial"/>
          <w:sz w:val="24"/>
          <w:szCs w:val="24"/>
        </w:rPr>
        <w:t>jin</w:t>
      </w:r>
      <w:r w:rsidR="00DE5F9C">
        <w:rPr>
          <w:rFonts w:ascii="Arial" w:hAnsi="Arial" w:cs="Arial"/>
          <w:sz w:val="24"/>
          <w:szCs w:val="24"/>
        </w:rPr>
        <w:t>ý</w:t>
      </w:r>
      <w:r w:rsidRPr="00CB749F">
        <w:rPr>
          <w:rFonts w:ascii="Arial" w:hAnsi="Arial" w:cs="Arial"/>
          <w:sz w:val="24"/>
          <w:szCs w:val="24"/>
        </w:rPr>
        <w:t xml:space="preserve"> požadav</w:t>
      </w:r>
      <w:r w:rsidR="00DE5F9C">
        <w:rPr>
          <w:rFonts w:ascii="Arial" w:hAnsi="Arial" w:cs="Arial"/>
          <w:sz w:val="24"/>
          <w:szCs w:val="24"/>
        </w:rPr>
        <w:t>ek</w:t>
      </w:r>
      <w:r w:rsidRPr="00CB749F">
        <w:rPr>
          <w:rFonts w:ascii="Arial" w:hAnsi="Arial" w:cs="Arial"/>
          <w:sz w:val="24"/>
          <w:szCs w:val="24"/>
        </w:rPr>
        <w:t xml:space="preserve"> stanoven</w:t>
      </w:r>
      <w:r w:rsidR="00DE5F9C">
        <w:rPr>
          <w:rFonts w:ascii="Arial" w:hAnsi="Arial" w:cs="Arial"/>
          <w:sz w:val="24"/>
          <w:szCs w:val="24"/>
        </w:rPr>
        <w:t>ý</w:t>
      </w:r>
      <w:r w:rsidRPr="006B57D6">
        <w:rPr>
          <w:rFonts w:ascii="Arial" w:hAnsi="Arial" w:cs="Arial"/>
          <w:sz w:val="24"/>
          <w:szCs w:val="24"/>
        </w:rPr>
        <w:t xml:space="preserve"> podle § 25 odst. 5 zákona služebním předpisem služebního orgánu, kterým je společný služební předpis náměstka ministra vnitra pro státní službu a státního tajemníka v Ministerstvu vnitra č. </w:t>
      </w:r>
      <w:r w:rsidR="00DE5F9C">
        <w:rPr>
          <w:rFonts w:ascii="Arial" w:hAnsi="Arial" w:cs="Arial"/>
          <w:sz w:val="24"/>
          <w:szCs w:val="24"/>
        </w:rPr>
        <w:t>39</w:t>
      </w:r>
      <w:r w:rsidRPr="006B57D6">
        <w:rPr>
          <w:rFonts w:ascii="Arial" w:hAnsi="Arial" w:cs="Arial"/>
          <w:sz w:val="24"/>
          <w:szCs w:val="24"/>
        </w:rPr>
        <w:t>/2020, kterým se stanoví požadavky na služební a pracovní místa na Ministerstvu vnitra, ve znění pozdějších předpisů</w:t>
      </w:r>
      <w:r w:rsidRPr="006B57D6">
        <w:rPr>
          <w:rFonts w:ascii="Arial" w:hAnsi="Arial" w:cs="Arial"/>
          <w:color w:val="000000" w:themeColor="text1"/>
          <w:sz w:val="24"/>
          <w:szCs w:val="24"/>
        </w:rPr>
        <w:t>, kterým j</w:t>
      </w:r>
      <w:r w:rsidR="00A0617E">
        <w:rPr>
          <w:rFonts w:ascii="Arial" w:hAnsi="Arial" w:cs="Arial"/>
          <w:color w:val="000000" w:themeColor="text1"/>
          <w:sz w:val="24"/>
          <w:szCs w:val="24"/>
        </w:rPr>
        <w:t>e</w:t>
      </w:r>
      <w:r w:rsidRPr="006B57D6">
        <w:rPr>
          <w:rFonts w:ascii="Arial" w:hAnsi="Arial" w:cs="Arial"/>
          <w:color w:val="000000" w:themeColor="text1"/>
          <w:sz w:val="24"/>
          <w:szCs w:val="24"/>
        </w:rPr>
        <w:t>:</w:t>
      </w:r>
    </w:p>
    <w:p w:rsidR="003D5FA2" w:rsidRPr="00DE5F9C" w:rsidRDefault="003D5FA2" w:rsidP="003D5FA2">
      <w:pPr>
        <w:pStyle w:val="Odstavecseseznamem"/>
        <w:numPr>
          <w:ilvl w:val="1"/>
          <w:numId w:val="4"/>
        </w:numPr>
        <w:spacing w:before="240" w:after="240" w:line="360" w:lineRule="auto"/>
        <w:jc w:val="both"/>
        <w:rPr>
          <w:rFonts w:ascii="Arial" w:hAnsi="Arial" w:cs="Arial"/>
          <w:sz w:val="24"/>
          <w:szCs w:val="24"/>
        </w:rPr>
      </w:pPr>
      <w:r w:rsidRPr="006B57D6">
        <w:rPr>
          <w:rFonts w:ascii="Arial" w:hAnsi="Arial" w:cs="Arial"/>
          <w:sz w:val="24"/>
          <w:szCs w:val="24"/>
        </w:rPr>
        <w:t xml:space="preserve">požadavek stanovený podle § 25 odst. 5 písm. b) zákona služebním předpisem služebního orgánu, kterým je společný služební předpis náměstka ministra vnitra pro státní službu a státního tajemníka v Ministerstvu vnitra č. </w:t>
      </w:r>
      <w:r w:rsidR="002D5930">
        <w:rPr>
          <w:rFonts w:ascii="Arial" w:hAnsi="Arial" w:cs="Arial"/>
          <w:sz w:val="24"/>
          <w:szCs w:val="24"/>
        </w:rPr>
        <w:t>39</w:t>
      </w:r>
      <w:r w:rsidRPr="006B57D6">
        <w:rPr>
          <w:rFonts w:ascii="Arial" w:hAnsi="Arial" w:cs="Arial"/>
          <w:sz w:val="24"/>
          <w:szCs w:val="24"/>
        </w:rPr>
        <w:t xml:space="preserve">/2020, kterým se stanoví požadavky na služební a pracovní místa na Ministerstvu vnitra, ve znění pozdějších předpisů, </w:t>
      </w:r>
      <w:r w:rsidRPr="00DE5F9C">
        <w:rPr>
          <w:rFonts w:ascii="Arial" w:hAnsi="Arial" w:cs="Arial"/>
          <w:sz w:val="24"/>
          <w:szCs w:val="24"/>
        </w:rPr>
        <w:t>kterým je způsobilost mít přístup</w:t>
      </w:r>
      <w:r w:rsidR="0010183A">
        <w:rPr>
          <w:rFonts w:ascii="Arial" w:hAnsi="Arial" w:cs="Arial"/>
          <w:sz w:val="24"/>
          <w:szCs w:val="24"/>
        </w:rPr>
        <w:br/>
      </w:r>
      <w:r w:rsidRPr="00DE5F9C">
        <w:rPr>
          <w:rFonts w:ascii="Arial" w:hAnsi="Arial" w:cs="Arial"/>
          <w:sz w:val="24"/>
          <w:szCs w:val="24"/>
        </w:rPr>
        <w:t>k utajovaným informacím podle právního předpisu upravujícího ochranu utajovaných informací stupně utajení „</w:t>
      </w:r>
      <w:r w:rsidRPr="00DE5F9C">
        <w:rPr>
          <w:rFonts w:ascii="Arial" w:hAnsi="Arial" w:cs="Arial"/>
          <w:b/>
          <w:sz w:val="24"/>
          <w:szCs w:val="24"/>
        </w:rPr>
        <w:t>Vyhrazené</w:t>
      </w:r>
      <w:r w:rsidRPr="00DE5F9C">
        <w:rPr>
          <w:rFonts w:ascii="Arial" w:hAnsi="Arial" w:cs="Arial"/>
          <w:sz w:val="24"/>
          <w:szCs w:val="24"/>
        </w:rPr>
        <w:t>“ v souladu se zákonem</w:t>
      </w:r>
      <w:r w:rsidR="0010183A">
        <w:rPr>
          <w:rFonts w:ascii="Arial" w:hAnsi="Arial" w:cs="Arial"/>
          <w:sz w:val="24"/>
          <w:szCs w:val="24"/>
        </w:rPr>
        <w:br/>
      </w:r>
      <w:r w:rsidRPr="00DE5F9C">
        <w:rPr>
          <w:rFonts w:ascii="Arial" w:hAnsi="Arial" w:cs="Arial"/>
          <w:sz w:val="24"/>
          <w:szCs w:val="24"/>
        </w:rPr>
        <w:t>č. 412/2005 Sb., o ochraně utajovaných informací a o bezpečnostní způsobilosti, ve znění pozdějších předpisů.</w:t>
      </w:r>
    </w:p>
    <w:p w:rsidR="003D5FA2" w:rsidRPr="006B57D6" w:rsidRDefault="003D5FA2" w:rsidP="003D5FA2">
      <w:pPr>
        <w:pStyle w:val="Odstavecseseznamem"/>
        <w:spacing w:before="240" w:after="240" w:line="360" w:lineRule="auto"/>
        <w:ind w:left="644"/>
        <w:jc w:val="both"/>
        <w:rPr>
          <w:rFonts w:ascii="Arial" w:hAnsi="Arial" w:cs="Arial"/>
          <w:sz w:val="24"/>
          <w:szCs w:val="24"/>
        </w:rPr>
      </w:pPr>
      <w:r w:rsidRPr="006B57D6">
        <w:rPr>
          <w:rFonts w:ascii="Arial" w:hAnsi="Arial" w:cs="Arial"/>
          <w:sz w:val="24"/>
          <w:szCs w:val="24"/>
        </w:rPr>
        <w:t>Splnění tohoto požadavku se dokládá originálem nebo úředně ověřenou kopií platného Oznámení o splnění podmínek pro přístup k utajované informaci stupně utajení „Vyhrazené“. Nedoložení tohoto dokladu není důvodem pro vyřazení žádosti podle § 27 odst. 2 zákona. Pokud žadatel nedisponuje příslušným dokladem a zároveň jeho žádost nebude z jiných důvodů vyřazena postupem podle § 27 odst. 2 zákona, bude v případě jeho zařazení následně postupováno v souladu s § 6 odst. 3 zákona č. 412/2005 Sb.,</w:t>
      </w:r>
      <w:r>
        <w:rPr>
          <w:rFonts w:ascii="Arial" w:hAnsi="Arial" w:cs="Arial"/>
          <w:sz w:val="24"/>
          <w:szCs w:val="24"/>
        </w:rPr>
        <w:t xml:space="preserve"> </w:t>
      </w:r>
      <w:r w:rsidRPr="006B57D6">
        <w:rPr>
          <w:rFonts w:ascii="Arial" w:hAnsi="Arial" w:cs="Arial"/>
          <w:sz w:val="24"/>
          <w:szCs w:val="24"/>
        </w:rPr>
        <w:t>o ochraně utajovaných informací a o bezpečnostní způsobilosti, ve znění pozdějších předpisů.</w:t>
      </w:r>
    </w:p>
    <w:p w:rsidR="003D5FA2" w:rsidRPr="006B57D6" w:rsidRDefault="003D5FA2" w:rsidP="003D5FA2">
      <w:pPr>
        <w:spacing w:line="360" w:lineRule="auto"/>
        <w:jc w:val="both"/>
        <w:rPr>
          <w:rFonts w:ascii="Arial" w:hAnsi="Arial" w:cs="Arial"/>
          <w:b/>
          <w:color w:val="000000" w:themeColor="text1"/>
        </w:rPr>
      </w:pPr>
      <w:r w:rsidRPr="006B57D6">
        <w:rPr>
          <w:rFonts w:ascii="Arial" w:hAnsi="Arial" w:cs="Arial"/>
          <w:b/>
          <w:color w:val="000000" w:themeColor="text1"/>
        </w:rPr>
        <w:t>K žádosti dále žadatel přiloží:</w:t>
      </w:r>
    </w:p>
    <w:p w:rsidR="003D5FA2" w:rsidRPr="006B57D6" w:rsidRDefault="003D5FA2" w:rsidP="003D5FA2">
      <w:pPr>
        <w:numPr>
          <w:ilvl w:val="0"/>
          <w:numId w:val="2"/>
        </w:numPr>
        <w:spacing w:line="360" w:lineRule="auto"/>
        <w:ind w:left="284" w:hanging="284"/>
        <w:jc w:val="both"/>
        <w:rPr>
          <w:rFonts w:ascii="Arial" w:hAnsi="Arial" w:cs="Arial"/>
          <w:color w:val="000000" w:themeColor="text1"/>
        </w:rPr>
      </w:pPr>
      <w:r w:rsidRPr="006B57D6">
        <w:rPr>
          <w:rFonts w:ascii="Arial" w:hAnsi="Arial" w:cs="Arial"/>
          <w:color w:val="000000" w:themeColor="text1"/>
        </w:rPr>
        <w:t>strukturovaný profesní životopis,</w:t>
      </w:r>
    </w:p>
    <w:p w:rsidR="003D5FA2" w:rsidRPr="00CD6983" w:rsidRDefault="003D5FA2" w:rsidP="003D5FA2">
      <w:pPr>
        <w:numPr>
          <w:ilvl w:val="0"/>
          <w:numId w:val="2"/>
        </w:numPr>
        <w:spacing w:line="360" w:lineRule="auto"/>
        <w:ind w:left="284" w:hanging="284"/>
        <w:contextualSpacing/>
        <w:jc w:val="both"/>
        <w:rPr>
          <w:color w:val="000000" w:themeColor="text1"/>
        </w:rPr>
      </w:pPr>
      <w:r w:rsidRPr="006B57D6">
        <w:rPr>
          <w:rFonts w:ascii="Arial" w:hAnsi="Arial" w:cs="Arial"/>
          <w:color w:val="000000" w:themeColor="text1"/>
        </w:rPr>
        <w:lastRenderedPageBreak/>
        <w:t>písemnou práci na  téma „Motivace žadatele/žadatelky ve vztahu ke služebnímu místu“, na něž se hlásí do výběrového řízení</w:t>
      </w:r>
      <w:r w:rsidRPr="006B57D6">
        <w:rPr>
          <w:color w:val="000000" w:themeColor="text1"/>
        </w:rPr>
        <w:t xml:space="preserve"> </w:t>
      </w:r>
      <w:r w:rsidRPr="006B57D6">
        <w:rPr>
          <w:rFonts w:ascii="Arial" w:hAnsi="Arial" w:cs="Arial"/>
          <w:color w:val="000000" w:themeColor="text1"/>
        </w:rPr>
        <w:t>v rozsahu maximálně dvou normostran</w:t>
      </w:r>
      <w:r w:rsidRPr="006B57D6">
        <w:rPr>
          <w:rStyle w:val="Znakapoznpodarou"/>
          <w:rFonts w:cs="Arial"/>
          <w:color w:val="000000" w:themeColor="text1"/>
        </w:rPr>
        <w:footnoteReference w:id="6"/>
      </w:r>
      <w:r w:rsidRPr="006B57D6">
        <w:rPr>
          <w:rFonts w:ascii="Arial" w:hAnsi="Arial" w:cs="Arial"/>
          <w:color w:val="000000" w:themeColor="text1"/>
        </w:rPr>
        <w:t>.</w:t>
      </w:r>
    </w:p>
    <w:p w:rsidR="00CD6983" w:rsidRPr="006B57D6" w:rsidRDefault="00CD6983" w:rsidP="00CD6983">
      <w:pPr>
        <w:spacing w:line="360" w:lineRule="auto"/>
        <w:ind w:left="284"/>
        <w:contextualSpacing/>
        <w:jc w:val="both"/>
        <w:rPr>
          <w:color w:val="000000" w:themeColor="text1"/>
        </w:rPr>
      </w:pPr>
    </w:p>
    <w:p w:rsidR="003D5FA2" w:rsidRPr="006B57D6" w:rsidRDefault="003D5FA2" w:rsidP="003D5FA2">
      <w:pPr>
        <w:spacing w:line="360" w:lineRule="auto"/>
        <w:contextualSpacing/>
        <w:jc w:val="both"/>
        <w:rPr>
          <w:rFonts w:ascii="Arial" w:hAnsi="Arial" w:cs="Arial"/>
          <w:b/>
          <w:color w:val="000000" w:themeColor="text1"/>
        </w:rPr>
      </w:pPr>
      <w:r w:rsidRPr="006B57D6">
        <w:rPr>
          <w:rFonts w:ascii="Arial" w:hAnsi="Arial" w:cs="Arial"/>
          <w:b/>
          <w:color w:val="000000" w:themeColor="text1"/>
        </w:rPr>
        <w:t>Bližší informace k vykonávaným činnostem na služebním místě Vám poskytne:</w:t>
      </w:r>
    </w:p>
    <w:p w:rsidR="003D5FA2" w:rsidRPr="006B57D6" w:rsidRDefault="003D5FA2" w:rsidP="003D5FA2">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Odbor </w:t>
      </w:r>
      <w:r w:rsidR="00CB749F" w:rsidRPr="00CB749F">
        <w:rPr>
          <w:rFonts w:ascii="Arial" w:hAnsi="Arial" w:cs="Arial"/>
          <w:color w:val="000000" w:themeColor="text1"/>
        </w:rPr>
        <w:t>azylové a migrační politiky</w:t>
      </w:r>
    </w:p>
    <w:p w:rsidR="003D5FA2" w:rsidRPr="006B57D6" w:rsidRDefault="00CB749F" w:rsidP="003D5FA2">
      <w:pPr>
        <w:spacing w:line="360" w:lineRule="auto"/>
        <w:contextualSpacing/>
        <w:jc w:val="both"/>
        <w:rPr>
          <w:rFonts w:ascii="Arial" w:hAnsi="Arial" w:cs="Arial"/>
          <w:color w:val="000000" w:themeColor="text1"/>
        </w:rPr>
      </w:pPr>
      <w:r>
        <w:rPr>
          <w:rFonts w:ascii="Arial" w:hAnsi="Arial" w:cs="Arial"/>
          <w:color w:val="000000" w:themeColor="text1"/>
        </w:rPr>
        <w:t>Romana Lindovská</w:t>
      </w:r>
    </w:p>
    <w:p w:rsidR="003D5FA2" w:rsidRPr="006B57D6" w:rsidRDefault="003D5FA2" w:rsidP="003D5FA2">
      <w:pPr>
        <w:spacing w:line="360" w:lineRule="auto"/>
        <w:contextualSpacing/>
        <w:jc w:val="both"/>
        <w:rPr>
          <w:rFonts w:ascii="Arial" w:hAnsi="Arial" w:cs="Arial"/>
          <w:color w:val="000000" w:themeColor="text1"/>
        </w:rPr>
      </w:pPr>
      <w:r w:rsidRPr="006B57D6">
        <w:rPr>
          <w:rFonts w:ascii="Arial" w:hAnsi="Arial" w:cs="Arial"/>
          <w:color w:val="000000" w:themeColor="text1"/>
        </w:rPr>
        <w:t>tel. +420 974 </w:t>
      </w:r>
      <w:r w:rsidR="00CB749F" w:rsidRPr="00CB749F">
        <w:rPr>
          <w:rFonts w:ascii="Arial" w:hAnsi="Arial" w:cs="Arial"/>
          <w:color w:val="000000" w:themeColor="text1"/>
        </w:rPr>
        <w:t xml:space="preserve">832 502 </w:t>
      </w:r>
    </w:p>
    <w:p w:rsidR="003D5FA2" w:rsidRDefault="003D5FA2" w:rsidP="003D5FA2">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e-mail: </w:t>
      </w:r>
      <w:hyperlink r:id="rId8" w:tooltip="SE romana.lindovska@mvcr.cz" w:history="1">
        <w:r w:rsidR="00CB749F" w:rsidRPr="00CB749F">
          <w:rPr>
            <w:rFonts w:ascii="Arial" w:hAnsi="Arial" w:cs="Arial"/>
            <w:color w:val="000000" w:themeColor="text1"/>
          </w:rPr>
          <w:t>romana.lindovska@mvcr.cz</w:t>
        </w:r>
      </w:hyperlink>
    </w:p>
    <w:p w:rsidR="00CB749F" w:rsidRPr="00CB749F" w:rsidRDefault="00CB749F" w:rsidP="003D5FA2">
      <w:pPr>
        <w:spacing w:line="360" w:lineRule="auto"/>
        <w:contextualSpacing/>
        <w:jc w:val="both"/>
        <w:rPr>
          <w:rFonts w:ascii="Arial" w:hAnsi="Arial" w:cs="Arial"/>
          <w:color w:val="000000" w:themeColor="text1"/>
        </w:rPr>
      </w:pPr>
    </w:p>
    <w:p w:rsidR="003D5FA2" w:rsidRPr="006B57D6" w:rsidRDefault="003D5FA2" w:rsidP="003D5FA2">
      <w:pPr>
        <w:spacing w:line="360" w:lineRule="auto"/>
        <w:contextualSpacing/>
        <w:jc w:val="both"/>
        <w:rPr>
          <w:rFonts w:ascii="Arial" w:hAnsi="Arial" w:cs="Arial"/>
          <w:b/>
          <w:color w:val="000000" w:themeColor="text1"/>
        </w:rPr>
      </w:pPr>
      <w:r w:rsidRPr="006B57D6">
        <w:rPr>
          <w:rFonts w:ascii="Arial" w:hAnsi="Arial" w:cs="Arial"/>
          <w:b/>
          <w:color w:val="000000" w:themeColor="text1"/>
        </w:rPr>
        <w:t>Bližší informace k personálním záležitostem Vám poskytne:</w:t>
      </w:r>
    </w:p>
    <w:p w:rsidR="003D5FA2" w:rsidRPr="006B57D6" w:rsidRDefault="003D5FA2" w:rsidP="003D5FA2">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Odbor personální </w:t>
      </w:r>
    </w:p>
    <w:p w:rsidR="003D5FA2" w:rsidRPr="006B57D6" w:rsidRDefault="003D5FA2" w:rsidP="003D5FA2">
      <w:pPr>
        <w:spacing w:line="360" w:lineRule="auto"/>
        <w:contextualSpacing/>
        <w:jc w:val="both"/>
        <w:rPr>
          <w:rFonts w:ascii="Arial" w:hAnsi="Arial" w:cs="Arial"/>
          <w:color w:val="000000" w:themeColor="text1"/>
        </w:rPr>
      </w:pPr>
      <w:r w:rsidRPr="006B57D6">
        <w:rPr>
          <w:rFonts w:ascii="Arial" w:hAnsi="Arial" w:cs="Arial"/>
          <w:color w:val="000000" w:themeColor="text1"/>
        </w:rPr>
        <w:t>JUDr. Ivana Červenková</w:t>
      </w:r>
    </w:p>
    <w:p w:rsidR="003D5FA2" w:rsidRPr="006B57D6" w:rsidRDefault="003D5FA2" w:rsidP="003D5FA2">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tel. +420 974 832 676  </w:t>
      </w:r>
    </w:p>
    <w:p w:rsidR="003D5FA2" w:rsidRPr="006B57D6" w:rsidRDefault="003D5FA2" w:rsidP="003D5FA2">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e-mail: ivana.cervenkova@mvcr.cz </w:t>
      </w:r>
    </w:p>
    <w:p w:rsidR="003D5FA2" w:rsidRPr="006B57D6" w:rsidRDefault="003D5FA2" w:rsidP="003D5FA2">
      <w:pPr>
        <w:spacing w:line="360" w:lineRule="auto"/>
        <w:contextualSpacing/>
        <w:jc w:val="both"/>
        <w:rPr>
          <w:rFonts w:ascii="Arial" w:hAnsi="Arial" w:cs="Arial"/>
          <w:color w:val="000000" w:themeColor="text1"/>
        </w:rPr>
      </w:pPr>
    </w:p>
    <w:p w:rsidR="003D5FA2" w:rsidRPr="006B57D6" w:rsidRDefault="003D5FA2" w:rsidP="003D5FA2">
      <w:pPr>
        <w:jc w:val="both"/>
        <w:rPr>
          <w:rFonts w:ascii="Arial" w:hAnsi="Arial" w:cs="Arial"/>
        </w:rPr>
      </w:pPr>
      <w:r w:rsidRPr="006B57D6">
        <w:rPr>
          <w:rFonts w:ascii="Arial" w:hAnsi="Arial" w:cs="Arial"/>
        </w:rPr>
        <w:t xml:space="preserve">Služební úřad Ministerstvo vnitra podporuje rovnost žen a mužů, a proto vítá zájem žadatelek i žadatelů. </w:t>
      </w:r>
    </w:p>
    <w:p w:rsidR="003D5FA2" w:rsidRPr="006B57D6" w:rsidRDefault="003D5FA2" w:rsidP="003D5FA2">
      <w:pPr>
        <w:rPr>
          <w:rFonts w:ascii="Arial" w:hAnsi="Arial" w:cs="Arial"/>
        </w:rPr>
      </w:pPr>
    </w:p>
    <w:p w:rsidR="003D5FA2" w:rsidRDefault="003D5FA2" w:rsidP="003D5FA2">
      <w:pPr>
        <w:rPr>
          <w:rFonts w:ascii="Arial" w:hAnsi="Arial" w:cs="Arial"/>
        </w:rPr>
      </w:pPr>
    </w:p>
    <w:p w:rsidR="002D5930" w:rsidRDefault="002D5930" w:rsidP="003D5FA2">
      <w:pPr>
        <w:rPr>
          <w:rFonts w:ascii="Arial" w:hAnsi="Arial" w:cs="Arial"/>
        </w:rPr>
      </w:pPr>
    </w:p>
    <w:p w:rsidR="003D5FA2" w:rsidRPr="006B57D6" w:rsidRDefault="003D5FA2" w:rsidP="003D5FA2">
      <w:pPr>
        <w:rPr>
          <w:rFonts w:ascii="Arial" w:hAnsi="Arial" w:cs="Arial"/>
        </w:rPr>
      </w:pPr>
    </w:p>
    <w:p w:rsidR="003D5FA2" w:rsidRPr="006B57D6" w:rsidRDefault="003D5FA2" w:rsidP="003D5FA2">
      <w:pPr>
        <w:ind w:left="4956"/>
        <w:contextualSpacing/>
        <w:rPr>
          <w:rFonts w:ascii="Arial" w:eastAsiaTheme="minorEastAsia" w:hAnsi="Arial" w:cs="Arial"/>
          <w:color w:val="000000" w:themeColor="text1"/>
        </w:rPr>
      </w:pPr>
      <w:r w:rsidRPr="006B57D6">
        <w:rPr>
          <w:rFonts w:ascii="Arial" w:eastAsiaTheme="minorEastAsia" w:hAnsi="Arial" w:cs="Arial"/>
          <w:color w:val="000000" w:themeColor="text1"/>
        </w:rPr>
        <w:t xml:space="preserve">        RNDr. Josef Postránecký</w:t>
      </w:r>
    </w:p>
    <w:p w:rsidR="003D5FA2" w:rsidRDefault="003D5FA2" w:rsidP="003D5FA2">
      <w:pPr>
        <w:ind w:left="4956"/>
        <w:contextualSpacing/>
        <w:rPr>
          <w:rFonts w:ascii="Arial" w:eastAsiaTheme="minorEastAsia" w:hAnsi="Arial" w:cs="Arial"/>
          <w:color w:val="000000" w:themeColor="text1"/>
        </w:rPr>
      </w:pPr>
      <w:r w:rsidRPr="006B57D6">
        <w:rPr>
          <w:rFonts w:ascii="Arial" w:eastAsiaTheme="minorEastAsia" w:hAnsi="Arial" w:cs="Arial"/>
          <w:color w:val="000000" w:themeColor="text1"/>
        </w:rPr>
        <w:t>státní tajemník v Ministerstvu vnitra</w:t>
      </w:r>
    </w:p>
    <w:p w:rsidR="00334D4B" w:rsidRPr="006B57D6" w:rsidRDefault="00334D4B" w:rsidP="003D5FA2">
      <w:pPr>
        <w:ind w:left="4956"/>
        <w:contextualSpacing/>
        <w:rPr>
          <w:rFonts w:ascii="Arial" w:hAnsi="Arial" w:cs="Arial"/>
          <w:b/>
        </w:rPr>
      </w:pPr>
      <w:r>
        <w:rPr>
          <w:rFonts w:ascii="Arial" w:eastAsiaTheme="minorEastAsia" w:hAnsi="Arial" w:cs="Arial"/>
          <w:color w:val="000000" w:themeColor="text1"/>
        </w:rPr>
        <w:t xml:space="preserve">      v z. Mgr. Simona Botková</w:t>
      </w:r>
    </w:p>
    <w:p w:rsidR="003D5FA2" w:rsidRPr="006B57D6" w:rsidRDefault="003D5FA2" w:rsidP="003D5FA2">
      <w:pPr>
        <w:ind w:left="4956" w:firstLine="708"/>
        <w:contextualSpacing/>
        <w:rPr>
          <w:rFonts w:ascii="Arial" w:hAnsi="Arial" w:cs="Arial"/>
          <w:b/>
        </w:rPr>
      </w:pPr>
    </w:p>
    <w:p w:rsidR="003D5FA2" w:rsidRDefault="003D5FA2" w:rsidP="003D5FA2">
      <w:pPr>
        <w:ind w:left="4956" w:firstLine="708"/>
        <w:contextualSpacing/>
        <w:rPr>
          <w:rFonts w:ascii="Arial" w:hAnsi="Arial" w:cs="Arial"/>
          <w:b/>
        </w:rPr>
      </w:pPr>
    </w:p>
    <w:p w:rsidR="009D1276" w:rsidRPr="0079433D" w:rsidRDefault="009D1276" w:rsidP="003D5FA2">
      <w:pPr>
        <w:pStyle w:val="Text"/>
        <w:rPr>
          <w:sz w:val="20"/>
          <w:szCs w:val="20"/>
        </w:rPr>
      </w:pPr>
    </w:p>
    <w:sectPr w:rsidR="009D1276" w:rsidRPr="0079433D" w:rsidSect="000D6BCE">
      <w:headerReference w:type="default" r:id="rId9"/>
      <w:footerReference w:type="even" r:id="rId10"/>
      <w:footerReference w:type="default" r:id="rId11"/>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08D1" w:rsidRDefault="00E408D1">
      <w:r>
        <w:separator/>
      </w:r>
    </w:p>
  </w:endnote>
  <w:endnote w:type="continuationSeparator" w:id="0">
    <w:p w:rsidR="00E408D1" w:rsidRDefault="00E40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D35554">
      <w:rPr>
        <w:rStyle w:val="slostrnky"/>
        <w:noProof/>
      </w:rPr>
      <w:t>2</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08D1" w:rsidRDefault="00E408D1">
      <w:r>
        <w:separator/>
      </w:r>
    </w:p>
  </w:footnote>
  <w:footnote w:type="continuationSeparator" w:id="0">
    <w:p w:rsidR="00E408D1" w:rsidRDefault="00E408D1">
      <w:r>
        <w:continuationSeparator/>
      </w:r>
    </w:p>
  </w:footnote>
  <w:footnote w:id="1">
    <w:p w:rsidR="003D5FA2" w:rsidRPr="00893C49" w:rsidRDefault="003D5FA2" w:rsidP="003D5FA2">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r w:rsidRPr="00893C49">
        <w:rPr>
          <w:rFonts w:ascii="Arial" w:hAnsi="Arial" w:cs="Arial"/>
          <w:sz w:val="18"/>
          <w:szCs w:val="18"/>
        </w:rPr>
        <w:t>říloh</w:t>
      </w:r>
      <w:r>
        <w:rPr>
          <w:rFonts w:ascii="Arial" w:hAnsi="Arial" w:cs="Arial"/>
          <w:sz w:val="18"/>
          <w:szCs w:val="18"/>
          <w:lang w:val="cs-CZ"/>
        </w:rPr>
        <w:t>a</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3D5FA2" w:rsidRPr="00EE40B4" w:rsidRDefault="003D5FA2" w:rsidP="003D5FA2">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3">
    <w:p w:rsidR="003D5FA2" w:rsidRPr="00980A06" w:rsidRDefault="003D5FA2" w:rsidP="003D5FA2">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4">
    <w:p w:rsidR="003D5FA2" w:rsidRPr="00F43722" w:rsidRDefault="003D5FA2" w:rsidP="003D5FA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5">
    <w:p w:rsidR="003D5FA2" w:rsidRPr="00F43722" w:rsidRDefault="003D5FA2" w:rsidP="003D5FA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6">
    <w:p w:rsidR="003D5FA2" w:rsidRPr="00893C49" w:rsidRDefault="003D5FA2" w:rsidP="003D5FA2">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hint="default"/>
      </w:rPr>
    </w:lvl>
    <w:lvl w:ilvl="1">
      <w:start w:val="1"/>
      <w:numFmt w:val="lowerLetter"/>
      <w:lvlText w:val="%2)"/>
      <w:lvlJc w:val="left"/>
      <w:pPr>
        <w:ind w:left="644" w:hanging="360"/>
      </w:pPr>
      <w:rPr>
        <w:rFonts w:cs="Times New Roman" w:hint="default"/>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825"/>
    <w:rsid w:val="00016737"/>
    <w:rsid w:val="00021D22"/>
    <w:rsid w:val="000321A2"/>
    <w:rsid w:val="00036088"/>
    <w:rsid w:val="0003781F"/>
    <w:rsid w:val="0004248A"/>
    <w:rsid w:val="00082E19"/>
    <w:rsid w:val="000D6BCE"/>
    <w:rsid w:val="0010183A"/>
    <w:rsid w:val="00130B82"/>
    <w:rsid w:val="00141387"/>
    <w:rsid w:val="001619BB"/>
    <w:rsid w:val="001A3A27"/>
    <w:rsid w:val="001B4825"/>
    <w:rsid w:val="001B5A4B"/>
    <w:rsid w:val="001F1002"/>
    <w:rsid w:val="002000C3"/>
    <w:rsid w:val="00245F8C"/>
    <w:rsid w:val="002779E7"/>
    <w:rsid w:val="002A4440"/>
    <w:rsid w:val="002D5930"/>
    <w:rsid w:val="002F7EC7"/>
    <w:rsid w:val="00316BCE"/>
    <w:rsid w:val="00324A57"/>
    <w:rsid w:val="00334D4B"/>
    <w:rsid w:val="00350769"/>
    <w:rsid w:val="003648D3"/>
    <w:rsid w:val="00377C56"/>
    <w:rsid w:val="003D0FD3"/>
    <w:rsid w:val="003D5FA2"/>
    <w:rsid w:val="003E0D42"/>
    <w:rsid w:val="0042290C"/>
    <w:rsid w:val="00431C09"/>
    <w:rsid w:val="0044295B"/>
    <w:rsid w:val="004B06B2"/>
    <w:rsid w:val="004B1A2E"/>
    <w:rsid w:val="004B28F9"/>
    <w:rsid w:val="004D0B3D"/>
    <w:rsid w:val="0050779C"/>
    <w:rsid w:val="00510E23"/>
    <w:rsid w:val="00562956"/>
    <w:rsid w:val="00566D4D"/>
    <w:rsid w:val="00581EF1"/>
    <w:rsid w:val="005942C7"/>
    <w:rsid w:val="005E7E43"/>
    <w:rsid w:val="005F6D82"/>
    <w:rsid w:val="00653A5B"/>
    <w:rsid w:val="00661399"/>
    <w:rsid w:val="006639D0"/>
    <w:rsid w:val="00671736"/>
    <w:rsid w:val="006A33B5"/>
    <w:rsid w:val="00701EF1"/>
    <w:rsid w:val="00726761"/>
    <w:rsid w:val="00750602"/>
    <w:rsid w:val="00762142"/>
    <w:rsid w:val="00774381"/>
    <w:rsid w:val="0079433D"/>
    <w:rsid w:val="007A0B0F"/>
    <w:rsid w:val="007C2517"/>
    <w:rsid w:val="007C5199"/>
    <w:rsid w:val="00814013"/>
    <w:rsid w:val="00824A8E"/>
    <w:rsid w:val="008321E0"/>
    <w:rsid w:val="008925E0"/>
    <w:rsid w:val="008A37D4"/>
    <w:rsid w:val="008A51D9"/>
    <w:rsid w:val="008F2678"/>
    <w:rsid w:val="008F69D4"/>
    <w:rsid w:val="00937463"/>
    <w:rsid w:val="00976F05"/>
    <w:rsid w:val="009A306A"/>
    <w:rsid w:val="009D1276"/>
    <w:rsid w:val="009D5A08"/>
    <w:rsid w:val="00A0617E"/>
    <w:rsid w:val="00A56885"/>
    <w:rsid w:val="00A661C5"/>
    <w:rsid w:val="00A709BF"/>
    <w:rsid w:val="00A74966"/>
    <w:rsid w:val="00A907C2"/>
    <w:rsid w:val="00A91D2E"/>
    <w:rsid w:val="00AB1A89"/>
    <w:rsid w:val="00AD1308"/>
    <w:rsid w:val="00AD3BE4"/>
    <w:rsid w:val="00AF6280"/>
    <w:rsid w:val="00B375EC"/>
    <w:rsid w:val="00B51755"/>
    <w:rsid w:val="00B521BF"/>
    <w:rsid w:val="00B7016D"/>
    <w:rsid w:val="00B7045A"/>
    <w:rsid w:val="00B775D1"/>
    <w:rsid w:val="00B9651D"/>
    <w:rsid w:val="00BB03C5"/>
    <w:rsid w:val="00C13657"/>
    <w:rsid w:val="00C30A9C"/>
    <w:rsid w:val="00C40CC2"/>
    <w:rsid w:val="00C655A0"/>
    <w:rsid w:val="00C92FC9"/>
    <w:rsid w:val="00C95DBE"/>
    <w:rsid w:val="00CB749F"/>
    <w:rsid w:val="00CC035E"/>
    <w:rsid w:val="00CD44F3"/>
    <w:rsid w:val="00CD4782"/>
    <w:rsid w:val="00CD5B3B"/>
    <w:rsid w:val="00CD6983"/>
    <w:rsid w:val="00CE7FB0"/>
    <w:rsid w:val="00D11DD1"/>
    <w:rsid w:val="00D35554"/>
    <w:rsid w:val="00DA5100"/>
    <w:rsid w:val="00DC209B"/>
    <w:rsid w:val="00DE1406"/>
    <w:rsid w:val="00DE5F9C"/>
    <w:rsid w:val="00DF18C0"/>
    <w:rsid w:val="00DF27B8"/>
    <w:rsid w:val="00E05F51"/>
    <w:rsid w:val="00E22E22"/>
    <w:rsid w:val="00E375D4"/>
    <w:rsid w:val="00E408D1"/>
    <w:rsid w:val="00E67CA2"/>
    <w:rsid w:val="00E94B73"/>
    <w:rsid w:val="00ED279B"/>
    <w:rsid w:val="00EF39B0"/>
    <w:rsid w:val="00F064BA"/>
    <w:rsid w:val="00F137F1"/>
    <w:rsid w:val="00F217DA"/>
    <w:rsid w:val="00F2775E"/>
    <w:rsid w:val="00F32120"/>
    <w:rsid w:val="00F36ED6"/>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5CCB9667-3731-46A8-B799-2772682AE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3D5FA2"/>
    <w:rPr>
      <w:vertAlign w:val="superscript"/>
    </w:rPr>
  </w:style>
  <w:style w:type="paragraph" w:styleId="Textpoznpodarou">
    <w:name w:val="footnote text"/>
    <w:basedOn w:val="Normln"/>
    <w:link w:val="TextpoznpodarouChar"/>
    <w:uiPriority w:val="99"/>
    <w:unhideWhenUsed/>
    <w:rsid w:val="003D5FA2"/>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3D5FA2"/>
    <w:rPr>
      <w:rFonts w:ascii="Calibri" w:eastAsia="Calibri" w:hAnsi="Calibri"/>
      <w:lang w:val="x-none" w:eastAsia="en-US"/>
    </w:rPr>
  </w:style>
  <w:style w:type="paragraph" w:styleId="Odstavecseseznamem">
    <w:name w:val="List Paragraph"/>
    <w:basedOn w:val="Normln"/>
    <w:uiPriority w:val="34"/>
    <w:qFormat/>
    <w:rsid w:val="003D5FA2"/>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3D5FA2"/>
    <w:rPr>
      <w:color w:val="0000FF" w:themeColor="hyperlink"/>
      <w:u w:val="single"/>
    </w:rPr>
  </w:style>
  <w:style w:type="paragraph" w:customStyle="1" w:styleId="Default">
    <w:name w:val="Default"/>
    <w:rsid w:val="003D5FA2"/>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mana.lindovska@mvcr.c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2447EE0B.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2447EE0B.doc</Template>
  <TotalTime>0</TotalTime>
  <Pages>5</Pages>
  <Words>989</Words>
  <Characters>5846</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ČERVENKOVÁ Ivana, JUDr.</cp:lastModifiedBy>
  <cp:revision>2</cp:revision>
  <cp:lastPrinted>2020-11-25T13:01:00Z</cp:lastPrinted>
  <dcterms:created xsi:type="dcterms:W3CDTF">2020-11-25T14:07:00Z</dcterms:created>
  <dcterms:modified xsi:type="dcterms:W3CDTF">2020-11-25T14:07:00Z</dcterms:modified>
</cp:coreProperties>
</file>