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9C37FA">
        <w:rPr>
          <w:rFonts w:ascii="Arial" w:hAnsi="Arial" w:cs="Arial"/>
          <w:b/>
          <w:sz w:val="24"/>
          <w:szCs w:val="24"/>
        </w:rPr>
        <w:t>V</w:t>
      </w:r>
      <w:r w:rsidR="00D065FE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C37FA">
        <w:rPr>
          <w:rFonts w:ascii="Arial" w:hAnsi="Arial" w:cs="Arial"/>
        </w:rPr>
        <w:t>17156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9C37FA">
        <w:rPr>
          <w:rFonts w:ascii="Arial" w:hAnsi="Arial" w:cs="Arial"/>
        </w:rPr>
        <w:t>12. února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9C37FA">
        <w:rPr>
          <w:rFonts w:ascii="Arial" w:hAnsi="Arial" w:cs="Arial"/>
          <w:b/>
          <w:color w:val="000000" w:themeColor="text1"/>
        </w:rPr>
        <w:t>V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C37FA">
        <w:rPr>
          <w:rFonts w:ascii="Arial" w:hAnsi="Arial" w:cs="Arial"/>
          <w:b/>
          <w:color w:val="000000" w:themeColor="text1"/>
        </w:rPr>
        <w:t>30316927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C37FA">
        <w:rPr>
          <w:rFonts w:ascii="Arial" w:hAnsi="Arial" w:cs="Arial"/>
          <w:b/>
          <w:color w:val="000000" w:themeColor="text1"/>
        </w:rPr>
        <w:t>květen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D065F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C37FA" w:rsidRPr="009C37FA">
        <w:rPr>
          <w:rFonts w:ascii="Arial" w:hAnsi="Arial" w:cs="Arial"/>
          <w:color w:val="000000" w:themeColor="text1"/>
        </w:rPr>
        <w:t xml:space="preserve">povolení k trvalému pobytu na území, o vydání právního postavení dlouhodobě pobývajícího rezidenta v ES </w:t>
      </w:r>
      <w:r w:rsidR="009C37FA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 xml:space="preserve">na území, o vydání cizineckého pasu a cestovního dokladu vydaného ČR na základě mezinárodní smlouvy a rušení platnosti víza k pobytu nad 90 dnů a platnosti povolení </w:t>
      </w:r>
      <w:r w:rsidR="009C37FA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 xml:space="preserve">k trvalému pobytu; spolupráci s dalšími odděleními odboru azylové a migrační politiky </w:t>
      </w:r>
      <w:r w:rsidR="009C37FA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9C37FA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9C37FA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9C37FA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C37FA">
        <w:rPr>
          <w:rFonts w:ascii="Arial" w:hAnsi="Arial" w:cs="Arial"/>
          <w:b/>
        </w:rPr>
        <w:t xml:space="preserve">5.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9C37FA">
        <w:rPr>
          <w:rFonts w:ascii="Arial" w:hAnsi="Arial" w:cs="Arial"/>
          <w:b/>
          <w:color w:val="000000" w:themeColor="text1"/>
        </w:rPr>
        <w:t>V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C37FA">
        <w:rPr>
          <w:rFonts w:ascii="Arial" w:hAnsi="Arial" w:cs="Arial"/>
          <w:b/>
          <w:color w:val="000000" w:themeColor="text1"/>
        </w:rPr>
        <w:t>30316927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C37FA">
        <w:rPr>
          <w:rFonts w:ascii="Arial" w:hAnsi="Arial" w:cs="Arial"/>
          <w:b/>
          <w:color w:val="000000" w:themeColor="text1"/>
        </w:rPr>
        <w:t>17156-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Mgr. Jana Douděrová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odbor personální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tel.: +420 974 833 297    </w:t>
      </w:r>
    </w:p>
    <w:p w:rsidR="00A859AD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9275A">
          <w:rPr>
            <w:rStyle w:val="Hypertextovodkaz"/>
            <w:rFonts w:ascii="Arial" w:hAnsi="Arial" w:cs="Arial"/>
          </w:rPr>
          <w:t>jana.douderova@mvcr.cz</w:t>
        </w:r>
      </w:hyperlink>
    </w:p>
    <w:p w:rsidR="00D065FE" w:rsidRPr="00220078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632" w:rsidRDefault="00631632" w:rsidP="00276ED4">
      <w:pPr>
        <w:spacing w:after="0" w:line="240" w:lineRule="auto"/>
      </w:pPr>
      <w:r>
        <w:separator/>
      </w:r>
    </w:p>
  </w:endnote>
  <w:endnote w:type="continuationSeparator" w:id="0">
    <w:p w:rsidR="00631632" w:rsidRDefault="0063163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5741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632" w:rsidRDefault="00631632" w:rsidP="00276ED4">
      <w:pPr>
        <w:spacing w:after="0" w:line="240" w:lineRule="auto"/>
      </w:pPr>
      <w:r>
        <w:separator/>
      </w:r>
    </w:p>
  </w:footnote>
  <w:footnote w:type="continuationSeparator" w:id="0">
    <w:p w:rsidR="00631632" w:rsidRDefault="0063163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66B2F-B3C2-488B-A320-14BFB1B1C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1014</Words>
  <Characters>5986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64</cp:revision>
  <cp:lastPrinted>2018-01-15T12:30:00Z</cp:lastPrinted>
  <dcterms:created xsi:type="dcterms:W3CDTF">2017-07-10T12:08:00Z</dcterms:created>
  <dcterms:modified xsi:type="dcterms:W3CDTF">2018-02-09T12:42:00Z</dcterms:modified>
</cp:coreProperties>
</file>