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F6E14" w:rsidTr="000F6E14">
        <w:trPr>
          <w:trHeight w:val="464"/>
        </w:trPr>
        <w:tc>
          <w:tcPr>
            <w:tcW w:w="0" w:type="auto"/>
            <w:hideMark/>
          </w:tcPr>
          <w:p w:rsidR="000F6E14" w:rsidRDefault="000F6E14" w:rsidP="000F6E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L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MVCRX04QIULK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F6E14" w:rsidTr="000F6E14">
        <w:trPr>
          <w:trHeight w:val="114"/>
        </w:trPr>
        <w:tc>
          <w:tcPr>
            <w:tcW w:w="0" w:type="auto"/>
            <w:hideMark/>
          </w:tcPr>
          <w:p w:rsidR="000F6E14" w:rsidRDefault="000F6E14" w:rsidP="000F6E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L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MVCRX04QIULK</w:t>
            </w:r>
            <w:r>
              <w:fldChar w:fldCharType="end"/>
            </w:r>
            <w:bookmarkEnd w:id="1"/>
          </w:p>
        </w:tc>
      </w:tr>
      <w:tr w:rsidR="000F6E14" w:rsidTr="000F6E14">
        <w:trPr>
          <w:trHeight w:val="122"/>
        </w:trPr>
        <w:tc>
          <w:tcPr>
            <w:tcW w:w="0" w:type="auto"/>
            <w:hideMark/>
          </w:tcPr>
          <w:p w:rsidR="000F6E14" w:rsidRDefault="000F6E14" w:rsidP="000F6E1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379A0">
        <w:rPr>
          <w:rFonts w:ascii="Arial" w:hAnsi="Arial" w:cs="Arial"/>
          <w:b/>
          <w:sz w:val="24"/>
          <w:szCs w:val="24"/>
        </w:rPr>
        <w:t>imigrace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F6E14">
        <w:rPr>
          <w:rFonts w:ascii="Arial" w:hAnsi="Arial" w:cs="Arial"/>
        </w:rPr>
        <w:t>MV-</w:t>
      </w:r>
      <w:r w:rsidR="000F6E14" w:rsidRPr="000F6E14">
        <w:rPr>
          <w:rFonts w:ascii="Arial" w:hAnsi="Arial" w:cs="Arial"/>
        </w:rPr>
        <w:t>160738</w:t>
      </w:r>
      <w:r w:rsidR="00AB7FFE" w:rsidRPr="000F6E14">
        <w:rPr>
          <w:rFonts w:ascii="Arial" w:hAnsi="Arial" w:cs="Arial"/>
        </w:rPr>
        <w:t>-</w:t>
      </w:r>
      <w:r w:rsidR="00635249" w:rsidRPr="000F6E14">
        <w:rPr>
          <w:rFonts w:ascii="Arial" w:hAnsi="Arial" w:cs="Arial"/>
        </w:rPr>
        <w:t>3</w:t>
      </w:r>
      <w:r w:rsidR="00B02CD2" w:rsidRPr="000F6E14">
        <w:rPr>
          <w:rFonts w:ascii="Arial" w:hAnsi="Arial" w:cs="Arial"/>
        </w:rPr>
        <w:t>/</w:t>
      </w:r>
      <w:r w:rsidRPr="000F6E14">
        <w:rPr>
          <w:rFonts w:ascii="Arial" w:hAnsi="Arial" w:cs="Arial"/>
        </w:rPr>
        <w:t>SP-201</w:t>
      </w:r>
      <w:r w:rsidR="00B3674E" w:rsidRPr="000F6E1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379A0">
        <w:rPr>
          <w:rFonts w:ascii="Arial" w:hAnsi="Arial" w:cs="Arial"/>
          <w:b/>
        </w:rPr>
        <w:t>imigrace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F379A0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ID </w:t>
      </w:r>
      <w:r w:rsidR="00F379A0">
        <w:rPr>
          <w:rFonts w:ascii="Arial" w:hAnsi="Arial" w:cs="Arial"/>
          <w:b/>
        </w:rPr>
        <w:t>30310217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379A0" w:rsidRDefault="00F379A0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379A0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379A0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379A0">
        <w:rPr>
          <w:rFonts w:ascii="Arial" w:hAnsi="Arial" w:cs="Arial"/>
        </w:rPr>
        <w:t xml:space="preserve">celostátní koordinace </w:t>
      </w:r>
      <w:r w:rsidR="00F379A0">
        <w:rPr>
          <w:rFonts w:ascii="Arial" w:hAnsi="Arial" w:cs="Arial"/>
        </w:rPr>
        <w:br/>
        <w:t xml:space="preserve">a metodické usměrňování výkonu azylové a migrační politiky včetně integrační politiky vůči cizincům a ochrany státních hranic, koordinace a spolupráce s mezinárodními systémy, zajišťování zahraničních styků za oblasti České republiky v oblasti migračního a azylového práva, rozhodování ve správním řízení, tvorba návrhů právních stanovisek, rozhodování </w:t>
      </w:r>
      <w:r w:rsidR="00F379A0">
        <w:rPr>
          <w:rFonts w:ascii="Arial" w:hAnsi="Arial" w:cs="Arial"/>
        </w:rPr>
        <w:br/>
        <w:t>o povinnosti uhradit náklady správního vyhoštění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F379A0">
        <w:rPr>
          <w:rFonts w:ascii="Arial" w:hAnsi="Arial" w:cs="Arial"/>
        </w:rPr>
        <w:t>Pokročilá znalost MS OFFICE, znalost zákona č. 326/1999 Sb. a praxe ve správním řízení jsou výhodou</w:t>
      </w:r>
      <w:r w:rsidR="00DF667B" w:rsidRPr="00635249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F379A0">
        <w:rPr>
          <w:rFonts w:ascii="Arial" w:hAnsi="Arial" w:cs="Arial"/>
        </w:rPr>
        <w:br/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379A0">
        <w:rPr>
          <w:rFonts w:ascii="Arial" w:hAnsi="Arial" w:cs="Arial"/>
          <w:b/>
        </w:rPr>
        <w:t>2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F6E1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379A0">
        <w:rPr>
          <w:rFonts w:ascii="Arial" w:hAnsi="Arial" w:cs="Arial"/>
          <w:b/>
        </w:rPr>
        <w:t>imigrace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379A0">
        <w:rPr>
          <w:rFonts w:ascii="Arial" w:hAnsi="Arial" w:cs="Arial"/>
          <w:b/>
        </w:rPr>
        <w:t>30310217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F379A0">
        <w:rPr>
          <w:rFonts w:ascii="Arial" w:hAnsi="Arial" w:cs="Arial"/>
          <w:b/>
        </w:rPr>
        <w:br/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0F6E14">
        <w:rPr>
          <w:rFonts w:ascii="Arial" w:hAnsi="Arial" w:cs="Arial"/>
          <w:b/>
        </w:rPr>
        <w:t>MV-</w:t>
      </w:r>
      <w:r w:rsidR="000F6E14" w:rsidRPr="000F6E14">
        <w:rPr>
          <w:rFonts w:ascii="Arial" w:hAnsi="Arial" w:cs="Arial"/>
          <w:b/>
        </w:rPr>
        <w:t>160738</w:t>
      </w:r>
      <w:r w:rsidR="00AE6214" w:rsidRPr="000F6E14">
        <w:rPr>
          <w:rFonts w:ascii="Arial" w:hAnsi="Arial" w:cs="Arial"/>
          <w:b/>
        </w:rPr>
        <w:t>-</w:t>
      </w:r>
      <w:r w:rsidR="00635249" w:rsidRPr="000F6E14">
        <w:rPr>
          <w:rFonts w:ascii="Arial" w:hAnsi="Arial" w:cs="Arial"/>
          <w:b/>
        </w:rPr>
        <w:t>3</w:t>
      </w:r>
      <w:r w:rsidR="00312A72" w:rsidRPr="000F6E14">
        <w:rPr>
          <w:rFonts w:ascii="Arial" w:hAnsi="Arial" w:cs="Arial"/>
          <w:b/>
        </w:rPr>
        <w:t>/SP-201</w:t>
      </w:r>
      <w:r w:rsidR="00B3674E" w:rsidRPr="000F6E14">
        <w:rPr>
          <w:rFonts w:ascii="Arial" w:hAnsi="Arial" w:cs="Arial"/>
          <w:b/>
        </w:rPr>
        <w:t>9</w:t>
      </w:r>
      <w:r w:rsidRPr="000F6E1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379A0">
        <w:rPr>
          <w:rFonts w:ascii="Arial" w:hAnsi="Arial" w:cs="Arial"/>
          <w:color w:val="000000" w:themeColor="text1"/>
        </w:rPr>
        <w:t>vysokoškolské vzdělání v</w:t>
      </w:r>
      <w:r w:rsidR="00AE6214">
        <w:rPr>
          <w:rFonts w:ascii="Arial" w:hAnsi="Arial" w:cs="Arial"/>
          <w:color w:val="000000" w:themeColor="text1"/>
        </w:rPr>
        <w:t xml:space="preserve"> magisterském </w:t>
      </w:r>
      <w:r w:rsidR="00F379A0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6E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0F6E1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379A0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672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1A5D0-1155-4721-A13D-FD524310B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1022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2019-11-16T12:19:00Z</dcterms:created>
  <dcterms:modified xsi:type="dcterms:W3CDTF">2019-11-16T12:23:00Z</dcterms:modified>
</cp:coreProperties>
</file>