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6311C0">
        <w:rPr>
          <w:rFonts w:ascii="Arial" w:hAnsi="Arial" w:cs="Arial"/>
          <w:b/>
          <w:sz w:val="24"/>
          <w:szCs w:val="24"/>
        </w:rPr>
        <w:t>Dublinského střediska</w:t>
      </w:r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333CA">
        <w:rPr>
          <w:rFonts w:ascii="Arial" w:hAnsi="Arial" w:cs="Arial"/>
        </w:rPr>
        <w:t>1</w:t>
      </w:r>
      <w:r w:rsidR="00094EBE">
        <w:rPr>
          <w:rFonts w:ascii="Arial" w:hAnsi="Arial" w:cs="Arial"/>
        </w:rPr>
        <w:t>48</w:t>
      </w:r>
      <w:r w:rsidR="006311C0">
        <w:rPr>
          <w:rFonts w:ascii="Arial" w:hAnsi="Arial" w:cs="Arial"/>
        </w:rPr>
        <w:t>63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094EBE">
        <w:rPr>
          <w:rFonts w:ascii="Arial" w:hAnsi="Arial" w:cs="Arial"/>
        </w:rPr>
        <w:t>6</w:t>
      </w:r>
      <w:r w:rsidR="009333CA">
        <w:rPr>
          <w:rFonts w:ascii="Arial" w:hAnsi="Arial" w:cs="Arial"/>
        </w:rPr>
        <w:t>. února 2017</w:t>
      </w:r>
    </w:p>
    <w:p w:rsidR="007A6726" w:rsidRDefault="007A6726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6311C0" w:rsidRPr="006311C0">
        <w:rPr>
          <w:rFonts w:ascii="Arial" w:hAnsi="Arial" w:cs="Arial"/>
          <w:b/>
        </w:rPr>
        <w:t>Dublinského střediska</w:t>
      </w:r>
      <w:r w:rsidR="00D0077F" w:rsidRPr="00D0077F">
        <w:rPr>
          <w:rFonts w:ascii="Arial" w:hAnsi="Arial" w:cs="Arial"/>
          <w:b/>
        </w:rPr>
        <w:t>, ID </w:t>
      </w:r>
      <w:r w:rsidR="006311C0">
        <w:rPr>
          <w:rFonts w:ascii="Arial" w:hAnsi="Arial" w:cs="Arial"/>
          <w:b/>
        </w:rPr>
        <w:t>30353222</w:t>
      </w:r>
      <w:r w:rsidRPr="006311C0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Vnitřní pořádek a bezpečnost státu.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9333C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6311C0">
        <w:rPr>
          <w:rFonts w:ascii="Arial" w:hAnsi="Arial" w:cs="Arial"/>
          <w:b/>
        </w:rPr>
        <w:t>Zastávka u Brna.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9333CA" w:rsidRPr="009333CA">
        <w:rPr>
          <w:rFonts w:ascii="Arial" w:hAnsi="Arial" w:cs="Arial"/>
          <w:b/>
          <w:i/>
        </w:rPr>
        <w:t>březen – duben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7A6726" w:rsidRPr="007A6726">
        <w:rPr>
          <w:rFonts w:ascii="Arial" w:hAnsi="Arial" w:cs="Arial"/>
        </w:rPr>
        <w:t>vedení řízení podle Nařízení Evropského parlamentu a Rady (EU) č. 604/2013</w:t>
      </w:r>
      <w:r w:rsidR="007A6726">
        <w:rPr>
          <w:rFonts w:ascii="Arial" w:hAnsi="Arial" w:cs="Arial"/>
        </w:rPr>
        <w:t xml:space="preserve"> </w:t>
      </w:r>
      <w:r w:rsidR="007A6726" w:rsidRPr="007A6726">
        <w:rPr>
          <w:rFonts w:ascii="Arial" w:hAnsi="Arial" w:cs="Arial"/>
        </w:rPr>
        <w:t>(Dublinské nařízení)</w:t>
      </w:r>
      <w:r w:rsidR="007A6726">
        <w:rPr>
          <w:rFonts w:ascii="Arial" w:hAnsi="Arial" w:cs="Arial"/>
        </w:rPr>
        <w:t xml:space="preserve">; </w:t>
      </w:r>
      <w:r w:rsidR="007A6726" w:rsidRPr="007A6726">
        <w:rPr>
          <w:rFonts w:ascii="Arial" w:hAnsi="Arial" w:cs="Arial"/>
        </w:rPr>
        <w:t xml:space="preserve">vedení správního řízení ve věci mezinárodní ochrany dle zákona </w:t>
      </w:r>
      <w:r w:rsidR="007A6726">
        <w:rPr>
          <w:rFonts w:ascii="Arial" w:hAnsi="Arial" w:cs="Arial"/>
        </w:rPr>
        <w:br/>
      </w:r>
      <w:r w:rsidR="007A6726" w:rsidRPr="007A6726">
        <w:rPr>
          <w:rFonts w:ascii="Arial" w:hAnsi="Arial" w:cs="Arial"/>
        </w:rPr>
        <w:t>č. 325/1999 Sb., o</w:t>
      </w:r>
      <w:r w:rsidR="007A6726">
        <w:rPr>
          <w:rFonts w:ascii="Arial" w:hAnsi="Arial" w:cs="Arial"/>
        </w:rPr>
        <w:t xml:space="preserve"> </w:t>
      </w:r>
      <w:r w:rsidR="007A6726" w:rsidRPr="007A6726">
        <w:rPr>
          <w:rFonts w:ascii="Arial" w:hAnsi="Arial" w:cs="Arial"/>
        </w:rPr>
        <w:t>azylu, v platném znění</w:t>
      </w:r>
      <w:r w:rsidR="007A6726">
        <w:rPr>
          <w:rFonts w:ascii="Arial" w:hAnsi="Arial" w:cs="Arial"/>
        </w:rPr>
        <w:t xml:space="preserve">; </w:t>
      </w:r>
      <w:r w:rsidR="007A6726" w:rsidRPr="007A6726">
        <w:rPr>
          <w:rFonts w:ascii="Arial" w:hAnsi="Arial" w:cs="Arial"/>
        </w:rPr>
        <w:t>provádění pohovorů a správních úkonů s žadateli o mezinárodní ochranu a s</w:t>
      </w:r>
      <w:r w:rsidR="007A6726">
        <w:rPr>
          <w:rFonts w:ascii="Arial" w:hAnsi="Arial" w:cs="Arial"/>
        </w:rPr>
        <w:t> </w:t>
      </w:r>
      <w:r w:rsidR="007A6726" w:rsidRPr="007A6726">
        <w:rPr>
          <w:rFonts w:ascii="Arial" w:hAnsi="Arial" w:cs="Arial"/>
        </w:rPr>
        <w:t>cizinci</w:t>
      </w:r>
      <w:r w:rsidR="007A6726">
        <w:rPr>
          <w:rFonts w:ascii="Arial" w:hAnsi="Arial" w:cs="Arial"/>
        </w:rPr>
        <w:t xml:space="preserve"> </w:t>
      </w:r>
      <w:r w:rsidR="007A6726" w:rsidRPr="007A6726">
        <w:rPr>
          <w:rFonts w:ascii="Arial" w:hAnsi="Arial" w:cs="Arial"/>
        </w:rPr>
        <w:t>v azylových zařízeních ministerstva vnitra, nemocnicích, objektech Vězeňské služby</w:t>
      </w:r>
      <w:r w:rsidR="007A6726">
        <w:rPr>
          <w:rFonts w:ascii="Arial" w:hAnsi="Arial" w:cs="Arial"/>
        </w:rPr>
        <w:t xml:space="preserve">; </w:t>
      </w:r>
      <w:r w:rsidR="007A6726" w:rsidRPr="007A6726">
        <w:rPr>
          <w:rFonts w:ascii="Arial" w:hAnsi="Arial" w:cs="Arial"/>
        </w:rPr>
        <w:t xml:space="preserve">vypracovávání podkladů pro rozhodování a návrhů rozhodnutí </w:t>
      </w:r>
      <w:r w:rsidR="007A6726">
        <w:rPr>
          <w:rFonts w:ascii="Arial" w:hAnsi="Arial" w:cs="Arial"/>
        </w:rPr>
        <w:br/>
      </w:r>
      <w:r w:rsidR="007A6726" w:rsidRPr="007A6726">
        <w:rPr>
          <w:rFonts w:ascii="Arial" w:hAnsi="Arial" w:cs="Arial"/>
        </w:rPr>
        <w:t>o žádostech o</w:t>
      </w:r>
      <w:r w:rsidR="007A6726">
        <w:rPr>
          <w:rFonts w:ascii="Arial" w:hAnsi="Arial" w:cs="Arial"/>
        </w:rPr>
        <w:t xml:space="preserve"> </w:t>
      </w:r>
      <w:r w:rsidR="007A6726" w:rsidRPr="007A6726">
        <w:rPr>
          <w:rFonts w:ascii="Arial" w:hAnsi="Arial" w:cs="Arial"/>
        </w:rPr>
        <w:t>mezinárodní ochranu</w:t>
      </w:r>
      <w:r w:rsidR="007A6726">
        <w:rPr>
          <w:rFonts w:ascii="Arial" w:hAnsi="Arial" w:cs="Arial"/>
        </w:rPr>
        <w:t xml:space="preserve">; </w:t>
      </w:r>
      <w:r w:rsidR="007A6726" w:rsidRPr="007A6726">
        <w:rPr>
          <w:rFonts w:ascii="Arial" w:hAnsi="Arial" w:cs="Arial"/>
        </w:rPr>
        <w:t xml:space="preserve">administrativní a evidenční činnosti spojené s řízením </w:t>
      </w:r>
      <w:r w:rsidR="007A6726">
        <w:rPr>
          <w:rFonts w:ascii="Arial" w:hAnsi="Arial" w:cs="Arial"/>
        </w:rPr>
        <w:br/>
      </w:r>
      <w:r w:rsidR="007A6726" w:rsidRPr="007A6726">
        <w:rPr>
          <w:rFonts w:ascii="Arial" w:hAnsi="Arial" w:cs="Arial"/>
        </w:rPr>
        <w:t>o mezinárodní ochraně</w:t>
      </w:r>
      <w:r w:rsidR="007A6726">
        <w:rPr>
          <w:rFonts w:ascii="Arial" w:hAnsi="Arial" w:cs="Arial"/>
        </w:rPr>
        <w:t xml:space="preserve">; </w:t>
      </w:r>
      <w:r w:rsidR="007A6726" w:rsidRPr="007A6726">
        <w:rPr>
          <w:rFonts w:ascii="Arial" w:hAnsi="Arial" w:cs="Arial"/>
        </w:rPr>
        <w:t>komunikac</w:t>
      </w:r>
      <w:r w:rsidR="007A6726">
        <w:rPr>
          <w:rFonts w:ascii="Arial" w:hAnsi="Arial" w:cs="Arial"/>
        </w:rPr>
        <w:t>i</w:t>
      </w:r>
      <w:r w:rsidR="007A6726" w:rsidRPr="007A6726">
        <w:rPr>
          <w:rFonts w:ascii="Arial" w:hAnsi="Arial" w:cs="Arial"/>
        </w:rPr>
        <w:t xml:space="preserve"> s členskými státy Evropské unie, podíl na tvorbě dokumentů Evropské</w:t>
      </w:r>
      <w:r w:rsidR="007A6726">
        <w:rPr>
          <w:rFonts w:ascii="Arial" w:hAnsi="Arial" w:cs="Arial"/>
        </w:rPr>
        <w:t xml:space="preserve"> </w:t>
      </w:r>
      <w:r w:rsidR="007A6726" w:rsidRPr="007A6726">
        <w:rPr>
          <w:rFonts w:ascii="Arial" w:hAnsi="Arial" w:cs="Arial"/>
        </w:rPr>
        <w:t>unie nebo účast na jednání orgánů EU k problematice mezinárodní ochrany</w:t>
      </w:r>
      <w:r w:rsidR="007A6726">
        <w:rPr>
          <w:rFonts w:ascii="Arial" w:hAnsi="Arial" w:cs="Arial"/>
        </w:rPr>
        <w:t xml:space="preserve">. Pokročilá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7A672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9333CA">
        <w:rPr>
          <w:rFonts w:ascii="Arial" w:hAnsi="Arial" w:cs="Arial"/>
          <w:b/>
        </w:rPr>
        <w:t>2</w:t>
      </w:r>
      <w:r w:rsidR="00094EBE">
        <w:rPr>
          <w:rFonts w:ascii="Arial" w:hAnsi="Arial" w:cs="Arial"/>
          <w:b/>
        </w:rPr>
        <w:t>7</w:t>
      </w:r>
      <w:r w:rsidR="009333CA">
        <w:rPr>
          <w:rFonts w:ascii="Arial" w:hAnsi="Arial" w:cs="Arial"/>
          <w:b/>
        </w:rPr>
        <w:t>. února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311C0">
        <w:rPr>
          <w:rFonts w:ascii="Arial" w:hAnsi="Arial" w:cs="Arial"/>
          <w:b/>
        </w:rPr>
        <w:t>Dublinského střediska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6311C0">
        <w:rPr>
          <w:rFonts w:ascii="Arial" w:hAnsi="Arial" w:cs="Arial"/>
          <w:b/>
        </w:rPr>
        <w:t>30353222</w:t>
      </w:r>
      <w:r w:rsidR="0066523A">
        <w:rPr>
          <w:rFonts w:ascii="Arial" w:hAnsi="Arial" w:cs="Arial"/>
          <w:b/>
        </w:rPr>
        <w:t xml:space="preserve">, </w:t>
      </w:r>
      <w:r w:rsidR="006311C0">
        <w:rPr>
          <w:rFonts w:ascii="Arial" w:hAnsi="Arial" w:cs="Arial"/>
          <w:b/>
        </w:rPr>
        <w:br/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9333CA">
        <w:rPr>
          <w:rFonts w:ascii="Arial" w:hAnsi="Arial" w:cs="Arial"/>
          <w:b/>
        </w:rPr>
        <w:t>1</w:t>
      </w:r>
      <w:r w:rsidR="00094EBE">
        <w:rPr>
          <w:rFonts w:ascii="Arial" w:hAnsi="Arial" w:cs="Arial"/>
          <w:b/>
        </w:rPr>
        <w:t>48</w:t>
      </w:r>
      <w:r w:rsidR="006311C0">
        <w:rPr>
          <w:rFonts w:ascii="Arial" w:hAnsi="Arial" w:cs="Arial"/>
          <w:b/>
        </w:rPr>
        <w:t>63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311C0" w:rsidRPr="006311C0">
        <w:rPr>
          <w:rFonts w:ascii="Arial" w:hAnsi="Arial" w:cs="Arial"/>
          <w:b/>
        </w:rPr>
        <w:t>Dublinského střediska</w:t>
      </w:r>
      <w:r w:rsidR="006311C0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094EBE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094EBE" w:rsidRDefault="00094EBE" w:rsidP="00C14372">
      <w:pPr>
        <w:spacing w:after="0" w:line="240" w:lineRule="auto"/>
        <w:jc w:val="both"/>
        <w:rPr>
          <w:rFonts w:ascii="Arial" w:hAnsi="Arial" w:cs="Arial"/>
        </w:rPr>
      </w:pP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Bc. Helena Paďourková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odbor personální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tel.: +420 974 833 564</w:t>
      </w:r>
    </w:p>
    <w:p w:rsidR="009333CA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E19" w:rsidRDefault="00A17E19" w:rsidP="004E6D6E">
      <w:pPr>
        <w:spacing w:after="0" w:line="240" w:lineRule="auto"/>
      </w:pPr>
      <w:r>
        <w:separator/>
      </w:r>
    </w:p>
  </w:endnote>
  <w:endnote w:type="continuationSeparator" w:id="0">
    <w:p w:rsidR="00A17E19" w:rsidRDefault="00A17E1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E19" w:rsidRDefault="00A17E19" w:rsidP="004E6D6E">
      <w:pPr>
        <w:spacing w:after="0" w:line="240" w:lineRule="auto"/>
      </w:pPr>
      <w:r>
        <w:separator/>
      </w:r>
    </w:p>
  </w:footnote>
  <w:footnote w:type="continuationSeparator" w:id="0">
    <w:p w:rsidR="00A17E19" w:rsidRDefault="00A17E19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151A"/>
    <w:rsid w:val="005D7DED"/>
    <w:rsid w:val="00606F9F"/>
    <w:rsid w:val="00612699"/>
    <w:rsid w:val="006311C0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A6726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4DFB"/>
    <w:rsid w:val="00A17E19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F1650-6A78-491B-999E-3559407A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1065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2017-02-02T08:14:00Z</cp:lastPrinted>
  <dcterms:created xsi:type="dcterms:W3CDTF">2016-02-04T13:27:00Z</dcterms:created>
  <dcterms:modified xsi:type="dcterms:W3CDTF">2017-02-02T08:55:00Z</dcterms:modified>
</cp:coreProperties>
</file>