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148</w:t>
      </w:r>
      <w:r w:rsidR="00074F82">
        <w:rPr>
          <w:rFonts w:ascii="Arial" w:hAnsi="Arial" w:cs="Arial"/>
        </w:rPr>
        <w:t>58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132B6">
        <w:rPr>
          <w:rFonts w:ascii="Arial" w:hAnsi="Arial" w:cs="Arial"/>
        </w:rPr>
        <w:t xml:space="preserve">             </w:t>
      </w:r>
      <w:r>
        <w:rPr>
          <w:rFonts w:ascii="Arial" w:hAnsi="Arial" w:cs="Arial"/>
        </w:rPr>
        <w:t xml:space="preserve">datum: </w:t>
      </w:r>
      <w:r w:rsidR="009132B6">
        <w:rPr>
          <w:rFonts w:ascii="Arial" w:hAnsi="Arial" w:cs="Arial"/>
        </w:rPr>
        <w:t>6. února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074F82">
        <w:rPr>
          <w:rFonts w:ascii="Arial" w:hAnsi="Arial" w:cs="Arial"/>
          <w:b/>
        </w:rPr>
        <w:t>30337933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100BBC" w:rsidRPr="00100BBC">
        <w:rPr>
          <w:rFonts w:ascii="Arial" w:hAnsi="Arial" w:cs="Arial"/>
          <w:b/>
          <w:i/>
        </w:rPr>
        <w:t xml:space="preserve">březen – duben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vedení správního řízení podle zákona č. 326/1999 Sb., o pobytu cizinců na území České republiky, ve znění pozdějších předpisů především řízení v žádostech o vydání povolení k dlouhodobému a trvalému pobytu podaných na zastupitelských úřadech, zejména za účelem zaměstnání, sloučení rodiny a studia, za účelem vydání zaměstnanecké karty</w:t>
      </w:r>
      <w:r w:rsidR="00100BBC">
        <w:rPr>
          <w:rFonts w:ascii="Arial" w:hAnsi="Arial" w:cs="Arial"/>
        </w:rPr>
        <w:t xml:space="preserve"> </w:t>
      </w:r>
      <w:r w:rsidR="00100BBC">
        <w:rPr>
          <w:rFonts w:ascii="Arial" w:hAnsi="Arial" w:cs="Arial"/>
        </w:rPr>
        <w:br/>
      </w:r>
      <w:r w:rsidR="00100BBC" w:rsidRPr="00100BBC">
        <w:rPr>
          <w:rFonts w:ascii="Arial" w:hAnsi="Arial" w:cs="Arial"/>
        </w:rPr>
        <w:t>ve složitých případech; spolupráci s dalšími odděleními odboru azylové a migrační politiky</w:t>
      </w:r>
      <w:r w:rsidR="00100BBC">
        <w:rPr>
          <w:rFonts w:ascii="Arial" w:hAnsi="Arial" w:cs="Arial"/>
        </w:rPr>
        <w:t xml:space="preserve"> </w:t>
      </w:r>
      <w:r w:rsidR="00100BBC">
        <w:rPr>
          <w:rFonts w:ascii="Arial" w:hAnsi="Arial" w:cs="Arial"/>
        </w:rPr>
        <w:br/>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orgán sociálně-právní ochrany dětí, oddělení matrik a Ministerstvo školství, mládeže</w:t>
      </w:r>
      <w:r w:rsidR="00100BBC">
        <w:rPr>
          <w:rFonts w:ascii="Arial" w:hAnsi="Arial" w:cs="Arial"/>
        </w:rPr>
        <w:br/>
      </w:r>
      <w:r w:rsidR="00100BBC" w:rsidRPr="00100BBC">
        <w:rPr>
          <w:rFonts w:ascii="Arial" w:hAnsi="Arial" w:cs="Arial"/>
        </w:rPr>
        <w:t xml:space="preserve">a tělovýchovy. Součástí ústních pohovorů bude písemný test zaměřený na základní orientaci v zákoně č. 326/1999 Sb., o pobytu cizinců; v zákoně č. 500/2004 Sb., správní řád </w:t>
      </w:r>
      <w:r w:rsidR="00100BBC">
        <w:rPr>
          <w:rFonts w:ascii="Arial" w:hAnsi="Arial" w:cs="Arial"/>
        </w:rPr>
        <w:br/>
      </w:r>
      <w:r w:rsidR="00100BBC" w:rsidRPr="00100BBC">
        <w:rPr>
          <w:rFonts w:ascii="Arial" w:hAnsi="Arial" w:cs="Arial"/>
        </w:rPr>
        <w:t>a ze základních informací o Evropské unii a České republice.</w:t>
      </w:r>
      <w:r w:rsidR="00100BBC">
        <w:rPr>
          <w:rFonts w:ascii="Arial" w:hAnsi="Arial" w:cs="Arial"/>
        </w:rPr>
        <w:t xml:space="preserve">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00BBC">
        <w:rPr>
          <w:rFonts w:ascii="Arial" w:hAnsi="Arial" w:cs="Arial"/>
          <w:b/>
        </w:rPr>
        <w:t>27</w:t>
      </w:r>
      <w:r w:rsidR="00292265">
        <w:rPr>
          <w:rFonts w:ascii="Arial" w:hAnsi="Arial" w:cs="Arial"/>
          <w:b/>
        </w:rPr>
        <w:t xml:space="preserve">. </w:t>
      </w:r>
      <w:r w:rsidR="00100BBC">
        <w:rPr>
          <w:rFonts w:ascii="Arial" w:hAnsi="Arial" w:cs="Arial"/>
          <w:b/>
        </w:rPr>
        <w:t>února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74F82">
        <w:rPr>
          <w:rFonts w:ascii="Arial" w:hAnsi="Arial" w:cs="Arial"/>
          <w:b/>
        </w:rPr>
        <w:t>30337933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00BBC">
        <w:rPr>
          <w:rFonts w:ascii="Arial" w:hAnsi="Arial" w:cs="Arial"/>
          <w:b/>
        </w:rPr>
        <w:t>1</w:t>
      </w:r>
      <w:r w:rsidR="00074F82">
        <w:rPr>
          <w:rFonts w:ascii="Arial" w:hAnsi="Arial" w:cs="Arial"/>
          <w:b/>
        </w:rPr>
        <w:t>4858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bookmarkStart w:id="0" w:name="_GoBack"/>
      <w:bookmarkEnd w:id="0"/>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00BBC" w:rsidRPr="00AC1BC0">
          <w:rPr>
            <w:rStyle w:val="Hypertextovodkaz"/>
            <w:rFonts w:ascii="Arial" w:hAnsi="Arial" w:cs="Arial"/>
          </w:rPr>
          <w:t>anna.vlachova@mvcr.cz</w:t>
        </w:r>
      </w:hyperlink>
    </w:p>
    <w:p w:rsidR="00100BBC"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A5C" w:rsidRDefault="00DD6A5C" w:rsidP="004E6D6E">
      <w:pPr>
        <w:spacing w:after="0" w:line="240" w:lineRule="auto"/>
      </w:pPr>
      <w:r>
        <w:separator/>
      </w:r>
    </w:p>
  </w:endnote>
  <w:endnote w:type="continuationSeparator" w:id="0">
    <w:p w:rsidR="00DD6A5C" w:rsidRDefault="00DD6A5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A5C" w:rsidRDefault="00DD6A5C" w:rsidP="004E6D6E">
      <w:pPr>
        <w:spacing w:after="0" w:line="240" w:lineRule="auto"/>
      </w:pPr>
      <w:r>
        <w:separator/>
      </w:r>
    </w:p>
  </w:footnote>
  <w:footnote w:type="continuationSeparator" w:id="0">
    <w:p w:rsidR="00DD6A5C" w:rsidRDefault="00DD6A5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917A7-EAF5-4C62-A889-292E751B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1078</Words>
  <Characters>6363</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2017-02-02T08:06:00Z</cp:lastPrinted>
  <dcterms:created xsi:type="dcterms:W3CDTF">2016-05-02T06:38:00Z</dcterms:created>
  <dcterms:modified xsi:type="dcterms:W3CDTF">2017-02-02T08:19:00Z</dcterms:modified>
</cp:coreProperties>
</file>