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4AE2">
        <w:rPr>
          <w:rFonts w:ascii="Arial" w:hAnsi="Arial" w:cs="Arial"/>
          <w:b/>
          <w:sz w:val="24"/>
          <w:szCs w:val="24"/>
        </w:rPr>
        <w:t>bezpečnosti a rušení pobytů;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FC4AE2">
        <w:rPr>
          <w:rFonts w:ascii="Arial" w:hAnsi="Arial" w:cs="Arial"/>
        </w:rPr>
        <w:t>37622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FC4AE2">
        <w:rPr>
          <w:rFonts w:ascii="Arial" w:hAnsi="Arial" w:cs="Arial"/>
        </w:rPr>
        <w:t>28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4AE2" w:rsidRPr="00FC4AE2">
        <w:rPr>
          <w:rFonts w:ascii="Arial" w:hAnsi="Arial" w:cs="Arial"/>
          <w:b/>
          <w:color w:val="000000" w:themeColor="text1"/>
        </w:rPr>
        <w:t>bezpečnosti</w:t>
      </w:r>
      <w:r w:rsidR="00FC4AE2">
        <w:rPr>
          <w:rFonts w:ascii="Arial" w:hAnsi="Arial" w:cs="Arial"/>
          <w:b/>
          <w:color w:val="000000" w:themeColor="text1"/>
        </w:rPr>
        <w:br/>
      </w:r>
      <w:r w:rsidR="00FC4AE2" w:rsidRPr="00FC4AE2">
        <w:rPr>
          <w:rFonts w:ascii="Arial" w:hAnsi="Arial" w:cs="Arial"/>
          <w:b/>
          <w:color w:val="000000" w:themeColor="text1"/>
        </w:rPr>
        <w:t>a rušení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C4AE2">
        <w:rPr>
          <w:rFonts w:ascii="Arial" w:hAnsi="Arial" w:cs="Arial"/>
          <w:b/>
          <w:color w:val="000000" w:themeColor="text1"/>
        </w:rPr>
        <w:t>30</w:t>
      </w:r>
      <w:r w:rsidR="007C7E7F">
        <w:rPr>
          <w:rFonts w:ascii="Arial" w:hAnsi="Arial" w:cs="Arial"/>
          <w:b/>
          <w:color w:val="000000" w:themeColor="text1"/>
        </w:rPr>
        <w:t>33</w:t>
      </w:r>
      <w:r w:rsidR="00FC4AE2">
        <w:rPr>
          <w:rFonts w:ascii="Arial" w:hAnsi="Arial" w:cs="Arial"/>
          <w:b/>
          <w:color w:val="000000" w:themeColor="text1"/>
        </w:rPr>
        <w:t>7877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C4AE2">
        <w:rPr>
          <w:rFonts w:ascii="Arial" w:hAnsi="Arial" w:cs="Arial"/>
          <w:b/>
          <w:color w:val="000000" w:themeColor="text1"/>
        </w:rPr>
        <w:t>3.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C4AE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C4AE2" w:rsidRPr="00FC4AE2">
        <w:rPr>
          <w:rFonts w:ascii="Arial" w:hAnsi="Arial" w:cs="Arial"/>
          <w:color w:val="000000" w:themeColor="text1"/>
        </w:rPr>
        <w:t>rozhodování ve správním řízení</w:t>
      </w:r>
      <w:r w:rsidR="00FC4AE2">
        <w:rPr>
          <w:rFonts w:ascii="Arial" w:hAnsi="Arial" w:cs="Arial"/>
          <w:color w:val="000000" w:themeColor="text1"/>
        </w:rPr>
        <w:t>;</w:t>
      </w:r>
      <w:r w:rsidR="00FC4AE2" w:rsidRPr="00FC4AE2">
        <w:rPr>
          <w:rFonts w:ascii="Arial" w:hAnsi="Arial" w:cs="Arial"/>
          <w:color w:val="000000" w:themeColor="text1"/>
        </w:rPr>
        <w:t xml:space="preserve"> rozhodování ve správním řízení - rušení povolení k trvalému pobytu na území České republiky</w:t>
      </w:r>
      <w:r w:rsidR="00FC4AE2">
        <w:rPr>
          <w:rFonts w:ascii="Arial" w:hAnsi="Arial" w:cs="Arial"/>
          <w:color w:val="000000" w:themeColor="text1"/>
        </w:rPr>
        <w:t>;</w:t>
      </w:r>
      <w:r w:rsidR="00FC4AE2" w:rsidRPr="00FC4AE2">
        <w:rPr>
          <w:rFonts w:ascii="Arial" w:hAnsi="Arial" w:cs="Arial"/>
          <w:color w:val="000000" w:themeColor="text1"/>
        </w:rPr>
        <w:t xml:space="preserve"> metodické usměrňování výkonu migrační politiky vůči cizincům</w:t>
      </w:r>
      <w:r w:rsidR="00FC4AE2">
        <w:rPr>
          <w:rFonts w:ascii="Arial" w:hAnsi="Arial" w:cs="Arial"/>
          <w:color w:val="000000" w:themeColor="text1"/>
        </w:rPr>
        <w:t xml:space="preserve">; </w:t>
      </w:r>
      <w:r w:rsidR="00FC4AE2" w:rsidRPr="00FC4AE2">
        <w:rPr>
          <w:rFonts w:ascii="Arial" w:hAnsi="Arial" w:cs="Arial"/>
          <w:color w:val="000000" w:themeColor="text1"/>
        </w:rPr>
        <w:t>zajišťování administrativní agendy organizace</w:t>
      </w:r>
      <w:r w:rsidR="00FC4AE2">
        <w:rPr>
          <w:rFonts w:ascii="Arial" w:hAnsi="Arial" w:cs="Arial"/>
          <w:color w:val="000000" w:themeColor="text1"/>
        </w:rPr>
        <w:t>.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15341B">
        <w:rPr>
          <w:rFonts w:ascii="Arial" w:hAnsi="Arial" w:cs="Arial"/>
          <w:color w:val="000000" w:themeColor="text1"/>
        </w:rPr>
        <w:t>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C4AE2">
        <w:rPr>
          <w:rFonts w:ascii="Arial" w:hAnsi="Arial" w:cs="Arial"/>
          <w:color w:val="000000" w:themeColor="text1"/>
        </w:rPr>
        <w:t xml:space="preserve">, zákona č. 500/2004 Sb., zákona </w:t>
      </w:r>
      <w:r w:rsidR="00FC4AE2">
        <w:rPr>
          <w:rFonts w:ascii="Arial" w:hAnsi="Arial" w:cs="Arial"/>
          <w:color w:val="000000" w:themeColor="text1"/>
        </w:rPr>
        <w:br/>
        <w:t xml:space="preserve">č. 326/1999 Sb., vysokoškolské vzdělání v oboru Právo nebo Veřejná správa, praxe </w:t>
      </w:r>
      <w:r w:rsidR="00C91D1D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FC4AE2">
        <w:rPr>
          <w:rFonts w:ascii="Arial" w:hAnsi="Arial" w:cs="Arial"/>
          <w:color w:val="000000" w:themeColor="text1"/>
        </w:rPr>
        <w:t>ve správním řízení jsou</w:t>
      </w:r>
      <w:r w:rsidR="00D34DC1" w:rsidRPr="00D34DC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221E0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5221E0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C4AE2">
        <w:rPr>
          <w:rFonts w:ascii="Arial" w:hAnsi="Arial" w:cs="Arial"/>
          <w:b/>
        </w:rPr>
        <w:t>18</w:t>
      </w:r>
      <w:r w:rsidR="0015341B">
        <w:rPr>
          <w:rFonts w:ascii="Arial" w:hAnsi="Arial" w:cs="Arial"/>
          <w:b/>
        </w:rPr>
        <w:t>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4AE2" w:rsidRPr="00FC4AE2">
        <w:rPr>
          <w:rFonts w:ascii="Arial" w:hAnsi="Arial" w:cs="Arial"/>
          <w:b/>
          <w:color w:val="000000" w:themeColor="text1"/>
        </w:rPr>
        <w:t>bezpečnosti a rušení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C4AE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A29AF">
        <w:rPr>
          <w:rFonts w:ascii="Arial" w:hAnsi="Arial" w:cs="Arial"/>
          <w:b/>
          <w:color w:val="000000" w:themeColor="text1"/>
        </w:rPr>
        <w:t>30</w:t>
      </w:r>
      <w:r w:rsidR="005221E0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37877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7622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FC4AE2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FC4AE2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FC4AE2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FC4AE2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C4AE2" w:rsidRPr="00FC4AE2" w:rsidRDefault="00FC4AE2" w:rsidP="00FC4AE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4AE2">
        <w:rPr>
          <w:rFonts w:ascii="Arial" w:hAnsi="Arial" w:cs="Arial"/>
          <w:color w:val="000000" w:themeColor="text1"/>
        </w:rPr>
        <w:t>Mgr. Radka Kolářová</w:t>
      </w:r>
    </w:p>
    <w:p w:rsidR="00FC4AE2" w:rsidRPr="00FC4AE2" w:rsidRDefault="00FC4AE2" w:rsidP="00FC4AE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4AE2">
        <w:rPr>
          <w:rFonts w:ascii="Arial" w:hAnsi="Arial" w:cs="Arial"/>
          <w:color w:val="000000" w:themeColor="text1"/>
        </w:rPr>
        <w:t>odbor personální</w:t>
      </w:r>
    </w:p>
    <w:p w:rsidR="00FC4AE2" w:rsidRPr="00FC4AE2" w:rsidRDefault="00FC4AE2" w:rsidP="00FC4AE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4AE2">
        <w:rPr>
          <w:rFonts w:ascii="Arial" w:hAnsi="Arial" w:cs="Arial"/>
          <w:color w:val="000000" w:themeColor="text1"/>
        </w:rPr>
        <w:t>tel.: +420 974 849 021</w:t>
      </w:r>
    </w:p>
    <w:p w:rsidR="003A29AF" w:rsidRDefault="00FC4AE2" w:rsidP="00FC4AE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4AE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958F3">
          <w:rPr>
            <w:rStyle w:val="Hypertextovodkaz"/>
            <w:rFonts w:ascii="Arial" w:hAnsi="Arial" w:cs="Arial"/>
          </w:rPr>
          <w:t>radka.kolarova@mvcr.cz</w:t>
        </w:r>
      </w:hyperlink>
    </w:p>
    <w:p w:rsidR="00FC4AE2" w:rsidRDefault="00FC4AE2" w:rsidP="00FC4AE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377" w:rsidRDefault="00787377" w:rsidP="00276ED4">
      <w:pPr>
        <w:spacing w:after="0" w:line="240" w:lineRule="auto"/>
      </w:pPr>
      <w:r>
        <w:separator/>
      </w:r>
    </w:p>
  </w:endnote>
  <w:endnote w:type="continuationSeparator" w:id="0">
    <w:p w:rsidR="00787377" w:rsidRDefault="007873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91D1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377" w:rsidRDefault="00787377" w:rsidP="00276ED4">
      <w:pPr>
        <w:spacing w:after="0" w:line="240" w:lineRule="auto"/>
      </w:pPr>
      <w:r>
        <w:separator/>
      </w:r>
    </w:p>
  </w:footnote>
  <w:footnote w:type="continuationSeparator" w:id="0">
    <w:p w:rsidR="00787377" w:rsidRDefault="007873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EA991-D3AF-4C34-9164-3EFA6AFF4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956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2017-11-27T06:42:00Z</cp:lastPrinted>
  <dcterms:created xsi:type="dcterms:W3CDTF">2017-07-10T12:08:00Z</dcterms:created>
  <dcterms:modified xsi:type="dcterms:W3CDTF">2017-11-27T06:42:00Z</dcterms:modified>
</cp:coreProperties>
</file>