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A29AF">
        <w:rPr>
          <w:rFonts w:ascii="Arial" w:hAnsi="Arial" w:cs="Arial"/>
          <w:b/>
          <w:sz w:val="24"/>
          <w:szCs w:val="24"/>
        </w:rPr>
        <w:t>metodiky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129891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3A29A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3A29AF">
        <w:rPr>
          <w:rFonts w:ascii="Arial" w:hAnsi="Arial" w:cs="Arial"/>
        </w:rPr>
        <w:t>8.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A29AF">
        <w:rPr>
          <w:rFonts w:ascii="Arial" w:hAnsi="Arial" w:cs="Arial"/>
          <w:b/>
          <w:color w:val="000000" w:themeColor="text1"/>
        </w:rPr>
        <w:t>metodiky</w:t>
      </w:r>
      <w:r w:rsidRPr="00980A06">
        <w:rPr>
          <w:rFonts w:ascii="Arial" w:hAnsi="Arial" w:cs="Arial"/>
          <w:b/>
          <w:color w:val="000000" w:themeColor="text1"/>
        </w:rPr>
        <w:t xml:space="preserve">, </w:t>
      </w:r>
      <w:r w:rsidR="003A29AF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A29AF">
        <w:rPr>
          <w:rFonts w:ascii="Arial" w:hAnsi="Arial" w:cs="Arial"/>
          <w:b/>
          <w:color w:val="000000" w:themeColor="text1"/>
        </w:rPr>
        <w:t>30356950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7038E7" w:rsidRDefault="007038E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038E7">
        <w:rPr>
          <w:rFonts w:ascii="Arial" w:hAnsi="Arial" w:cs="Arial"/>
          <w:b/>
          <w:color w:val="000000" w:themeColor="text1"/>
        </w:rPr>
        <w:t>Brno</w:t>
      </w:r>
      <w:bookmarkStart w:id="0" w:name="_GoBack"/>
      <w:bookmarkEnd w:id="0"/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3A29AF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A29AF">
        <w:rPr>
          <w:rFonts w:ascii="Arial" w:hAnsi="Arial" w:cs="Arial"/>
          <w:color w:val="000000" w:themeColor="text1"/>
        </w:rPr>
        <w:t>v</w:t>
      </w:r>
      <w:r w:rsidR="003A29AF" w:rsidRPr="003A29AF">
        <w:rPr>
          <w:rFonts w:ascii="Arial" w:hAnsi="Arial" w:cs="Arial"/>
          <w:color w:val="000000" w:themeColor="text1"/>
        </w:rPr>
        <w:t>edení správních řízení dle zák. č. 326/1999 Sb., o</w:t>
      </w:r>
      <w:r w:rsidR="003A29AF">
        <w:rPr>
          <w:rFonts w:ascii="Arial" w:hAnsi="Arial" w:cs="Arial"/>
          <w:color w:val="000000" w:themeColor="text1"/>
        </w:rPr>
        <w:t xml:space="preserve"> </w:t>
      </w:r>
      <w:r w:rsidR="003A29AF" w:rsidRPr="003A29AF">
        <w:rPr>
          <w:rFonts w:ascii="Arial" w:hAnsi="Arial" w:cs="Arial"/>
          <w:color w:val="000000" w:themeColor="text1"/>
        </w:rPr>
        <w:t>pobytu c</w:t>
      </w:r>
      <w:r w:rsidR="003A29AF">
        <w:rPr>
          <w:rFonts w:ascii="Arial" w:hAnsi="Arial" w:cs="Arial"/>
          <w:color w:val="000000" w:themeColor="text1"/>
        </w:rPr>
        <w:t>izinců na území České republiky; v</w:t>
      </w:r>
      <w:r w:rsidR="003A29AF" w:rsidRPr="003A29AF">
        <w:rPr>
          <w:rFonts w:ascii="Arial" w:hAnsi="Arial" w:cs="Arial"/>
          <w:color w:val="000000" w:themeColor="text1"/>
        </w:rPr>
        <w:t>ytváření metodických postupů v rámci aplikace</w:t>
      </w:r>
      <w:r w:rsidR="003A29AF">
        <w:rPr>
          <w:rFonts w:ascii="Arial" w:hAnsi="Arial" w:cs="Arial"/>
          <w:color w:val="000000" w:themeColor="text1"/>
        </w:rPr>
        <w:t xml:space="preserve"> </w:t>
      </w:r>
      <w:r w:rsidR="003A29AF" w:rsidRPr="003A29AF">
        <w:rPr>
          <w:rFonts w:ascii="Arial" w:hAnsi="Arial" w:cs="Arial"/>
          <w:color w:val="000000" w:themeColor="text1"/>
        </w:rPr>
        <w:t>zák</w:t>
      </w:r>
      <w:r w:rsidR="003A29AF">
        <w:rPr>
          <w:rFonts w:ascii="Arial" w:hAnsi="Arial" w:cs="Arial"/>
          <w:color w:val="000000" w:themeColor="text1"/>
        </w:rPr>
        <w:t>ona</w:t>
      </w:r>
      <w:r w:rsidR="003A29AF" w:rsidRPr="003A29AF">
        <w:rPr>
          <w:rFonts w:ascii="Arial" w:hAnsi="Arial" w:cs="Arial"/>
          <w:color w:val="000000" w:themeColor="text1"/>
        </w:rPr>
        <w:t xml:space="preserve"> č. 326/1999 Sb.</w:t>
      </w:r>
      <w:r w:rsidR="003A29AF">
        <w:rPr>
          <w:rFonts w:ascii="Arial" w:hAnsi="Arial" w:cs="Arial"/>
          <w:color w:val="000000" w:themeColor="text1"/>
        </w:rPr>
        <w:t>; k</w:t>
      </w:r>
      <w:r w:rsidR="003A29AF" w:rsidRPr="003A29AF">
        <w:rPr>
          <w:rFonts w:ascii="Arial" w:hAnsi="Arial" w:cs="Arial"/>
          <w:color w:val="000000" w:themeColor="text1"/>
        </w:rPr>
        <w:t>oncipování odpovědí na dotazy stran výkladu a</w:t>
      </w:r>
      <w:r w:rsidR="003A29AF">
        <w:rPr>
          <w:rFonts w:ascii="Arial" w:hAnsi="Arial" w:cs="Arial"/>
          <w:color w:val="000000" w:themeColor="text1"/>
        </w:rPr>
        <w:t xml:space="preserve"> aplikace zák. č. 326/1999 Sb.; š</w:t>
      </w:r>
      <w:r w:rsidR="003A29AF" w:rsidRPr="003A29AF">
        <w:rPr>
          <w:rFonts w:ascii="Arial" w:hAnsi="Arial" w:cs="Arial"/>
          <w:color w:val="000000" w:themeColor="text1"/>
        </w:rPr>
        <w:t>kolící činnost</w:t>
      </w:r>
      <w:r w:rsidR="003A29AF">
        <w:rPr>
          <w:rFonts w:ascii="Arial" w:hAnsi="Arial" w:cs="Arial"/>
          <w:color w:val="000000" w:themeColor="text1"/>
        </w:rPr>
        <w:t xml:space="preserve">. </w:t>
      </w:r>
      <w:r w:rsidR="00D34DC1" w:rsidRPr="00D34DC1">
        <w:rPr>
          <w:rFonts w:ascii="Arial" w:hAnsi="Arial" w:cs="Arial"/>
          <w:color w:val="000000" w:themeColor="text1"/>
        </w:rPr>
        <w:t xml:space="preserve">Pokročilá znalost MS OFFICE </w:t>
      </w:r>
      <w:r w:rsidR="00D34DC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3A29AF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A29AF">
        <w:rPr>
          <w:rFonts w:ascii="Arial" w:hAnsi="Arial" w:cs="Arial"/>
          <w:b/>
        </w:rPr>
        <w:t>28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A29AF">
        <w:rPr>
          <w:rFonts w:ascii="Arial" w:hAnsi="Arial" w:cs="Arial"/>
          <w:b/>
          <w:color w:val="000000" w:themeColor="text1"/>
        </w:rPr>
        <w:t>metodiky,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A29AF">
        <w:rPr>
          <w:rFonts w:ascii="Arial" w:hAnsi="Arial" w:cs="Arial"/>
          <w:b/>
          <w:color w:val="000000" w:themeColor="text1"/>
        </w:rPr>
        <w:t>30356950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3A29AF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3A29AF">
        <w:rPr>
          <w:rFonts w:ascii="Arial" w:hAnsi="Arial" w:cs="Arial"/>
          <w:b/>
          <w:color w:val="000000" w:themeColor="text1"/>
        </w:rPr>
        <w:t>29891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3A29AF" w:rsidRPr="003A29AF" w:rsidRDefault="003A29AF" w:rsidP="003A29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29AF">
        <w:rPr>
          <w:rFonts w:ascii="Arial" w:hAnsi="Arial" w:cs="Arial"/>
          <w:color w:val="000000" w:themeColor="text1"/>
        </w:rPr>
        <w:t>Mgr. Radka Kolářová</w:t>
      </w:r>
    </w:p>
    <w:p w:rsidR="003A29AF" w:rsidRPr="003A29AF" w:rsidRDefault="003A29AF" w:rsidP="003A29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29AF">
        <w:rPr>
          <w:rFonts w:ascii="Arial" w:hAnsi="Arial" w:cs="Arial"/>
          <w:color w:val="000000" w:themeColor="text1"/>
        </w:rPr>
        <w:t>odbor personální</w:t>
      </w:r>
    </w:p>
    <w:p w:rsidR="003A29AF" w:rsidRPr="003A29AF" w:rsidRDefault="003A29AF" w:rsidP="003A29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29AF">
        <w:rPr>
          <w:rFonts w:ascii="Arial" w:hAnsi="Arial" w:cs="Arial"/>
          <w:color w:val="000000" w:themeColor="text1"/>
        </w:rPr>
        <w:t>tel.: +420 974 849 021</w:t>
      </w:r>
    </w:p>
    <w:p w:rsidR="00EB5034" w:rsidRDefault="003A29AF" w:rsidP="003A29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A29A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3A29AF" w:rsidRDefault="003A29AF" w:rsidP="003A29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8F" w:rsidRDefault="00C8078F" w:rsidP="00276ED4">
      <w:pPr>
        <w:spacing w:after="0" w:line="240" w:lineRule="auto"/>
      </w:pPr>
      <w:r>
        <w:separator/>
      </w:r>
    </w:p>
  </w:endnote>
  <w:end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38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8F" w:rsidRDefault="00C8078F" w:rsidP="00276ED4">
      <w:pPr>
        <w:spacing w:after="0" w:line="240" w:lineRule="auto"/>
      </w:pPr>
      <w:r>
        <w:separator/>
      </w:r>
    </w:p>
  </w:footnote>
  <w:footnote w:type="continuationSeparator" w:id="0">
    <w:p w:rsidR="00C8078F" w:rsidRDefault="00C807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90B4F-342D-4420-ABD6-9A621A8B0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929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2017-11-07T06:33:00Z</cp:lastPrinted>
  <dcterms:created xsi:type="dcterms:W3CDTF">2017-07-10T12:08:00Z</dcterms:created>
  <dcterms:modified xsi:type="dcterms:W3CDTF">2017-11-07T06:33:00Z</dcterms:modified>
</cp:coreProperties>
</file>