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E477C">
        <w:rPr>
          <w:rFonts w:ascii="Arial" w:hAnsi="Arial" w:cs="Arial"/>
          <w:b/>
          <w:sz w:val="24"/>
          <w:szCs w:val="24"/>
        </w:rPr>
        <w:t>pobytové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správní</w:t>
      </w:r>
      <w:r w:rsidR="00D915AC">
        <w:rPr>
          <w:rFonts w:ascii="Arial" w:hAnsi="Arial" w:cs="Arial"/>
          <w:b/>
          <w:sz w:val="24"/>
          <w:szCs w:val="24"/>
        </w:rPr>
        <w:t>ho</w:t>
      </w:r>
      <w:r w:rsidR="00BE477C">
        <w:rPr>
          <w:rFonts w:ascii="Arial" w:hAnsi="Arial" w:cs="Arial"/>
          <w:b/>
          <w:sz w:val="24"/>
          <w:szCs w:val="24"/>
        </w:rPr>
        <w:t xml:space="preserve"> řízení </w:t>
      </w:r>
      <w:r w:rsidR="009D448E">
        <w:rPr>
          <w:rFonts w:ascii="Arial" w:hAnsi="Arial" w:cs="Arial"/>
          <w:b/>
          <w:sz w:val="24"/>
          <w:szCs w:val="24"/>
        </w:rPr>
        <w:t>Praha III.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22</w:t>
      </w:r>
      <w:r w:rsidR="00D90B62">
        <w:rPr>
          <w:rFonts w:ascii="Arial" w:hAnsi="Arial" w:cs="Arial"/>
        </w:rPr>
        <w:t>872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9D448E">
        <w:rPr>
          <w:rFonts w:ascii="Arial" w:hAnsi="Arial" w:cs="Arial"/>
        </w:rPr>
        <w:t>26</w:t>
      </w:r>
      <w:r w:rsidR="00BE477C">
        <w:rPr>
          <w:rFonts w:ascii="Arial" w:hAnsi="Arial" w:cs="Arial"/>
        </w:rPr>
        <w:t>. říjen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0B62">
        <w:rPr>
          <w:rFonts w:ascii="Arial" w:hAnsi="Arial" w:cs="Arial"/>
          <w:b/>
          <w:color w:val="000000" w:themeColor="text1"/>
        </w:rPr>
        <w:t>30349008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C2028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E477C" w:rsidRPr="00BE477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BE477C">
        <w:rPr>
          <w:rFonts w:ascii="Arial" w:hAnsi="Arial" w:cs="Arial"/>
          <w:color w:val="000000" w:themeColor="text1"/>
        </w:rPr>
        <w:t xml:space="preserve">; příprava podkladů pro vydání rozhodnutí a další s tím spojená administrativní činnost.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a ASPI</w:t>
      </w:r>
      <w:r w:rsidR="00201A97">
        <w:rPr>
          <w:rFonts w:ascii="Arial" w:hAnsi="Arial" w:cs="Arial"/>
          <w:color w:val="000000" w:themeColor="text1"/>
        </w:rPr>
        <w:t xml:space="preserve"> 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je vhodné </w:t>
      </w:r>
      <w:r w:rsidR="00B02CD2">
        <w:rPr>
          <w:rFonts w:ascii="Arial" w:hAnsi="Arial" w:cs="Arial"/>
          <w:color w:val="000000" w:themeColor="text1"/>
        </w:rPr>
        <w:t xml:space="preserve">pro </w:t>
      </w:r>
      <w:r w:rsidR="00BE477C">
        <w:rPr>
          <w:rFonts w:ascii="Arial" w:hAnsi="Arial" w:cs="Arial"/>
          <w:color w:val="000000" w:themeColor="text1"/>
        </w:rPr>
        <w:t xml:space="preserve">absolventy 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D448E">
        <w:rPr>
          <w:rFonts w:ascii="Arial" w:hAnsi="Arial" w:cs="Arial"/>
          <w:b/>
        </w:rPr>
        <w:t>10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E477C" w:rsidRPr="00BE477C">
        <w:rPr>
          <w:rFonts w:ascii="Arial" w:hAnsi="Arial" w:cs="Arial"/>
          <w:b/>
          <w:color w:val="000000" w:themeColor="text1"/>
        </w:rPr>
        <w:t>pobytové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správní</w:t>
      </w:r>
      <w:r w:rsidR="00D915AC">
        <w:rPr>
          <w:rFonts w:ascii="Arial" w:hAnsi="Arial" w:cs="Arial"/>
          <w:b/>
          <w:color w:val="000000" w:themeColor="text1"/>
        </w:rPr>
        <w:t>ho</w:t>
      </w:r>
      <w:r w:rsidR="00BE477C" w:rsidRPr="00BE477C">
        <w:rPr>
          <w:rFonts w:ascii="Arial" w:hAnsi="Arial" w:cs="Arial"/>
          <w:b/>
          <w:color w:val="000000" w:themeColor="text1"/>
        </w:rPr>
        <w:t xml:space="preserve"> řízení </w:t>
      </w:r>
      <w:r w:rsidR="009D448E" w:rsidRPr="009D448E">
        <w:rPr>
          <w:rFonts w:ascii="Arial" w:hAnsi="Arial" w:cs="Arial"/>
          <w:b/>
          <w:color w:val="000000" w:themeColor="text1"/>
        </w:rPr>
        <w:t>Praha III.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D915AC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0B62">
        <w:rPr>
          <w:rFonts w:ascii="Arial" w:hAnsi="Arial" w:cs="Arial"/>
          <w:b/>
          <w:color w:val="000000" w:themeColor="text1"/>
        </w:rPr>
        <w:t>30349008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9D448E">
        <w:rPr>
          <w:rFonts w:ascii="Arial" w:hAnsi="Arial" w:cs="Arial"/>
          <w:b/>
          <w:color w:val="000000" w:themeColor="text1"/>
        </w:rPr>
        <w:t>2</w:t>
      </w:r>
      <w:r w:rsidR="00D90B62">
        <w:rPr>
          <w:rFonts w:ascii="Arial" w:hAnsi="Arial" w:cs="Arial"/>
          <w:b/>
          <w:color w:val="000000" w:themeColor="text1"/>
        </w:rPr>
        <w:t>872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Default="00201A9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Mgr. Jana Douděrová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>odbor personální</w:t>
      </w:r>
    </w:p>
    <w:p w:rsidR="00201A97" w:rsidRPr="00201A97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tel.: +420 974 833 297    </w:t>
      </w:r>
    </w:p>
    <w:p w:rsidR="00C2028E" w:rsidRDefault="00201A97" w:rsidP="00201A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1A9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762F1">
          <w:rPr>
            <w:rStyle w:val="Hypertextovodkaz"/>
            <w:rFonts w:ascii="Arial" w:hAnsi="Arial" w:cs="Arial"/>
          </w:rPr>
          <w:t>jana.douderova@mvcr.cz</w:t>
        </w:r>
      </w:hyperlink>
    </w:p>
    <w:p w:rsidR="00EB5034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737" w:rsidRDefault="00361737" w:rsidP="00276ED4">
      <w:pPr>
        <w:spacing w:after="0" w:line="240" w:lineRule="auto"/>
      </w:pPr>
      <w:r>
        <w:separator/>
      </w:r>
    </w:p>
  </w:endnote>
  <w:endnote w:type="continuationSeparator" w:id="0">
    <w:p w:rsidR="00361737" w:rsidRDefault="0036173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0B6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737" w:rsidRDefault="00361737" w:rsidP="00276ED4">
      <w:pPr>
        <w:spacing w:after="0" w:line="240" w:lineRule="auto"/>
      </w:pPr>
      <w:r>
        <w:separator/>
      </w:r>
    </w:p>
  </w:footnote>
  <w:footnote w:type="continuationSeparator" w:id="0">
    <w:p w:rsidR="00361737" w:rsidRDefault="0036173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BA9FF-626E-49F4-BDD8-E27990C3E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2017-10-24T14:37:00Z</cp:lastPrinted>
  <dcterms:created xsi:type="dcterms:W3CDTF">2017-07-10T12:08:00Z</dcterms:created>
  <dcterms:modified xsi:type="dcterms:W3CDTF">2017-10-24T14:37:00Z</dcterms:modified>
</cp:coreProperties>
</file>