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E477C">
        <w:rPr>
          <w:rFonts w:ascii="Arial" w:hAnsi="Arial" w:cs="Arial"/>
          <w:b/>
          <w:sz w:val="24"/>
          <w:szCs w:val="24"/>
        </w:rPr>
        <w:t>pobytové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správní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řízení </w:t>
      </w:r>
      <w:r w:rsidR="009D448E">
        <w:rPr>
          <w:rFonts w:ascii="Arial" w:hAnsi="Arial" w:cs="Arial"/>
          <w:b/>
          <w:sz w:val="24"/>
          <w:szCs w:val="24"/>
        </w:rPr>
        <w:t>Praha III.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9D448E">
        <w:rPr>
          <w:rFonts w:ascii="Arial" w:hAnsi="Arial" w:cs="Arial"/>
        </w:rPr>
        <w:t>2222</w:t>
      </w:r>
      <w:r w:rsidR="00D92211">
        <w:rPr>
          <w:rFonts w:ascii="Arial" w:hAnsi="Arial" w:cs="Arial"/>
        </w:rPr>
        <w:t>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9D448E">
        <w:rPr>
          <w:rFonts w:ascii="Arial" w:hAnsi="Arial" w:cs="Arial"/>
        </w:rPr>
        <w:t>26</w:t>
      </w:r>
      <w:r w:rsidR="00BE477C">
        <w:rPr>
          <w:rFonts w:ascii="Arial" w:hAnsi="Arial" w:cs="Arial"/>
        </w:rPr>
        <w:t>. říjen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>Praha III.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D92211">
        <w:rPr>
          <w:rFonts w:ascii="Arial" w:hAnsi="Arial" w:cs="Arial"/>
          <w:b/>
          <w:color w:val="000000" w:themeColor="text1"/>
        </w:rPr>
        <w:t>17004923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E477C" w:rsidRPr="00BE477C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BE477C">
        <w:rPr>
          <w:rFonts w:ascii="Arial" w:hAnsi="Arial" w:cs="Arial"/>
          <w:color w:val="000000" w:themeColor="text1"/>
        </w:rPr>
        <w:t xml:space="preserve">; příprava podkladů pro vydání rozhodnutí a další s tím spojená administrativní činnost. </w:t>
      </w:r>
      <w:r w:rsidR="00201A97">
        <w:rPr>
          <w:rFonts w:ascii="Arial" w:hAnsi="Arial" w:cs="Arial"/>
          <w:color w:val="000000" w:themeColor="text1"/>
        </w:rPr>
        <w:t>Pokročilá znalost MS OFFICE</w:t>
      </w:r>
      <w:r w:rsidR="00D92211">
        <w:rPr>
          <w:rFonts w:ascii="Arial" w:hAnsi="Arial" w:cs="Arial"/>
          <w:color w:val="000000" w:themeColor="text1"/>
        </w:rPr>
        <w:t xml:space="preserve"> a ASPI</w:t>
      </w:r>
      <w:bookmarkStart w:id="0" w:name="_GoBack"/>
      <w:bookmarkEnd w:id="0"/>
      <w:r w:rsidR="00201A97">
        <w:rPr>
          <w:rFonts w:ascii="Arial" w:hAnsi="Arial" w:cs="Arial"/>
          <w:color w:val="000000" w:themeColor="text1"/>
        </w:rPr>
        <w:t xml:space="preserve"> 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je vhodné </w:t>
      </w:r>
      <w:r w:rsidR="00B02CD2">
        <w:rPr>
          <w:rFonts w:ascii="Arial" w:hAnsi="Arial" w:cs="Arial"/>
          <w:color w:val="000000" w:themeColor="text1"/>
        </w:rPr>
        <w:t xml:space="preserve">pro </w:t>
      </w:r>
      <w:r w:rsidR="00BE477C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D448E">
        <w:rPr>
          <w:rFonts w:ascii="Arial" w:hAnsi="Arial" w:cs="Arial"/>
          <w:b/>
        </w:rPr>
        <w:t>10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>Praha III.</w:t>
      </w:r>
      <w:r w:rsidR="00B02CD2">
        <w:rPr>
          <w:rFonts w:ascii="Arial" w:hAnsi="Arial" w:cs="Arial"/>
          <w:b/>
          <w:color w:val="000000" w:themeColor="text1"/>
        </w:rPr>
        <w:t xml:space="preserve">, odboru azylové </w:t>
      </w:r>
      <w:r w:rsidR="00D915AC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92211">
        <w:rPr>
          <w:rFonts w:ascii="Arial" w:hAnsi="Arial" w:cs="Arial"/>
          <w:b/>
          <w:color w:val="000000" w:themeColor="text1"/>
        </w:rPr>
        <w:t>17004923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201A97">
        <w:rPr>
          <w:rFonts w:ascii="Arial" w:hAnsi="Arial" w:cs="Arial"/>
          <w:b/>
          <w:color w:val="000000" w:themeColor="text1"/>
        </w:rPr>
        <w:t>12</w:t>
      </w:r>
      <w:r w:rsidR="009D448E">
        <w:rPr>
          <w:rFonts w:ascii="Arial" w:hAnsi="Arial" w:cs="Arial"/>
          <w:b/>
          <w:color w:val="000000" w:themeColor="text1"/>
        </w:rPr>
        <w:t>222</w:t>
      </w:r>
      <w:r w:rsidR="00D92211">
        <w:rPr>
          <w:rFonts w:ascii="Arial" w:hAnsi="Arial" w:cs="Arial"/>
          <w:b/>
          <w:color w:val="000000" w:themeColor="text1"/>
        </w:rPr>
        <w:t>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Default="00201A9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Default="00201A9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Mgr. Jana Douděrová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odbor personální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tel.: +420 974 833 297    </w:t>
      </w:r>
    </w:p>
    <w:p w:rsidR="00C2028E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762F1">
          <w:rPr>
            <w:rStyle w:val="Hypertextovodkaz"/>
            <w:rFonts w:ascii="Arial" w:hAnsi="Arial" w:cs="Arial"/>
          </w:rPr>
          <w:t>jana.douderova@mvcr.cz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32F" w:rsidRDefault="0073632F" w:rsidP="00276ED4">
      <w:pPr>
        <w:spacing w:after="0" w:line="240" w:lineRule="auto"/>
      </w:pPr>
      <w:r>
        <w:separator/>
      </w:r>
    </w:p>
  </w:endnote>
  <w:endnote w:type="continuationSeparator" w:id="0">
    <w:p w:rsidR="0073632F" w:rsidRDefault="0073632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9221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32F" w:rsidRDefault="0073632F" w:rsidP="00276ED4">
      <w:pPr>
        <w:spacing w:after="0" w:line="240" w:lineRule="auto"/>
      </w:pPr>
      <w:r>
        <w:separator/>
      </w:r>
    </w:p>
  </w:footnote>
  <w:footnote w:type="continuationSeparator" w:id="0">
    <w:p w:rsidR="0073632F" w:rsidRDefault="0073632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01795-E500-446A-80DC-EB7DDF5ED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934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31</cp:revision>
  <cp:lastPrinted>2017-10-24T14:21:00Z</cp:lastPrinted>
  <dcterms:created xsi:type="dcterms:W3CDTF">2017-07-10T12:08:00Z</dcterms:created>
  <dcterms:modified xsi:type="dcterms:W3CDTF">2017-10-24T14:21:00Z</dcterms:modified>
</cp:coreProperties>
</file>