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6F0" w:rsidRPr="002311F7" w:rsidRDefault="000C00D2" w:rsidP="00D523A7">
      <w:r w:rsidRPr="002311F7">
        <w:rPr>
          <w:noProof/>
          <w:lang w:eastAsia="cs-CZ"/>
        </w:rPr>
        <w:drawing>
          <wp:inline distT="0" distB="0" distL="0" distR="0" wp14:anchorId="22DFC860" wp14:editId="7E16D01B">
            <wp:extent cx="5190744" cy="107594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Logo OPZ barevn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744" cy="107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D523A7"/>
    <w:p w:rsidR="00F636F0" w:rsidRPr="002311F7" w:rsidRDefault="00F915E6" w:rsidP="00790770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 w:rsidRPr="002311F7">
        <w:rPr>
          <w:b/>
          <w:caps/>
          <w:color w:val="003399"/>
          <w:spacing w:val="20"/>
          <w:sz w:val="32"/>
        </w:rPr>
        <w:t>vzor</w:t>
      </w:r>
      <w:r w:rsidR="00E14211" w:rsidRPr="002311F7">
        <w:rPr>
          <w:b/>
          <w:caps/>
          <w:color w:val="003399"/>
          <w:spacing w:val="20"/>
          <w:sz w:val="32"/>
        </w:rPr>
        <w:t xml:space="preserve"> struktury </w:t>
      </w:r>
      <w:r w:rsidR="00E14211" w:rsidRPr="002311F7">
        <w:rPr>
          <w:b/>
          <w:caps/>
          <w:color w:val="003399"/>
          <w:spacing w:val="20"/>
          <w:sz w:val="32"/>
        </w:rPr>
        <w:br/>
        <w:t xml:space="preserve">strategie rozvoje služebních úřadů </w:t>
      </w:r>
    </w:p>
    <w:p w:rsidR="00F915E6" w:rsidRPr="002311F7" w:rsidRDefault="00F915E6" w:rsidP="00790770">
      <w:pPr>
        <w:spacing w:after="0" w:line="264" w:lineRule="auto"/>
        <w:jc w:val="left"/>
        <w:rPr>
          <w:rFonts w:eastAsiaTheme="majorEastAsia"/>
          <w:b/>
          <w:color w:val="003399"/>
          <w:sz w:val="24"/>
          <w:szCs w:val="32"/>
        </w:rPr>
      </w:pPr>
      <w:r w:rsidRPr="002311F7">
        <w:rPr>
          <w:rFonts w:eastAsiaTheme="majorEastAsia"/>
          <w:b/>
          <w:color w:val="003399"/>
          <w:sz w:val="24"/>
          <w:szCs w:val="32"/>
        </w:rPr>
        <w:t>dle Metodického pokynu pro řízení kvality ve služebních úřadech</w:t>
      </w:r>
    </w:p>
    <w:p w:rsidR="00F636F0" w:rsidRPr="002311F7" w:rsidRDefault="00F915E6" w:rsidP="00790770">
      <w:pPr>
        <w:spacing w:after="0" w:line="264" w:lineRule="auto"/>
        <w:jc w:val="left"/>
        <w:rPr>
          <w:rFonts w:eastAsiaTheme="majorEastAsia"/>
          <w:b/>
          <w:color w:val="003399"/>
          <w:sz w:val="24"/>
          <w:szCs w:val="32"/>
        </w:rPr>
      </w:pPr>
      <w:r w:rsidRPr="002311F7">
        <w:rPr>
          <w:rFonts w:eastAsiaTheme="majorEastAsia"/>
          <w:b/>
          <w:color w:val="003399"/>
          <w:sz w:val="24"/>
          <w:szCs w:val="32"/>
        </w:rPr>
        <w:t xml:space="preserve">a Kritéria zlepšování č. </w:t>
      </w:r>
      <w:r w:rsidR="00E14211" w:rsidRPr="002311F7">
        <w:rPr>
          <w:rFonts w:eastAsiaTheme="majorEastAsia"/>
          <w:b/>
          <w:color w:val="003399"/>
          <w:sz w:val="24"/>
          <w:szCs w:val="32"/>
        </w:rPr>
        <w:t>1</w:t>
      </w:r>
      <w:r w:rsidR="00F636F0" w:rsidRPr="002311F7">
        <w:rPr>
          <w:rFonts w:eastAsiaTheme="majorEastAsia"/>
          <w:b/>
          <w:color w:val="003399"/>
          <w:sz w:val="24"/>
          <w:szCs w:val="32"/>
        </w:rPr>
        <w:t xml:space="preserve"> </w:t>
      </w:r>
      <w:r w:rsidR="00E14211" w:rsidRPr="002311F7">
        <w:rPr>
          <w:rFonts w:eastAsiaTheme="majorEastAsia"/>
          <w:b/>
          <w:color w:val="003399"/>
          <w:sz w:val="24"/>
          <w:szCs w:val="32"/>
        </w:rPr>
        <w:t>Strategie rozvoje služebního úřadu</w:t>
      </w:r>
    </w:p>
    <w:p w:rsidR="00F915E6" w:rsidRPr="002311F7" w:rsidRDefault="00F915E6" w:rsidP="00D523A7"/>
    <w:p w:rsidR="00F915E6" w:rsidRPr="002311F7" w:rsidRDefault="00F915E6" w:rsidP="00D523A7"/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  <w:r w:rsidRPr="002311F7">
        <w:rPr>
          <w:color w:val="595959" w:themeColor="text1" w:themeTint="A6"/>
        </w:rPr>
        <w:t>Zpracováno v rámci projektu Podpora profesionalizace a kvality státní služby a státní správy s registračním číslem CZ.03.4.74/0.0/0.0/15_019/0006173</w:t>
      </w:r>
    </w:p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</w:p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  <w:r w:rsidRPr="002311F7">
        <w:rPr>
          <w:color w:val="595959" w:themeColor="text1" w:themeTint="A6"/>
        </w:rPr>
        <w:t>Ministerstvo vnitra ČR</w:t>
      </w:r>
    </w:p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  <w:r w:rsidRPr="002311F7">
        <w:rPr>
          <w:color w:val="595959" w:themeColor="text1" w:themeTint="A6"/>
        </w:rPr>
        <w:t>sekce pro státní službu</w:t>
      </w:r>
    </w:p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</w:p>
    <w:p w:rsidR="00F915E6" w:rsidRPr="002311F7" w:rsidRDefault="00F915E6" w:rsidP="00790770">
      <w:pPr>
        <w:spacing w:after="0" w:line="288" w:lineRule="auto"/>
        <w:jc w:val="left"/>
        <w:rPr>
          <w:color w:val="595959" w:themeColor="text1" w:themeTint="A6"/>
        </w:rPr>
      </w:pPr>
      <w:r w:rsidRPr="002311F7">
        <w:rPr>
          <w:color w:val="595959" w:themeColor="text1" w:themeTint="A6"/>
        </w:rPr>
        <w:t>Praha</w:t>
      </w:r>
      <w:r w:rsidR="00C2077B">
        <w:rPr>
          <w:color w:val="595959" w:themeColor="text1" w:themeTint="A6"/>
        </w:rPr>
        <w:t xml:space="preserve">, </w:t>
      </w:r>
      <w:r w:rsidR="00E14211" w:rsidRPr="002311F7">
        <w:rPr>
          <w:color w:val="595959" w:themeColor="text1" w:themeTint="A6"/>
        </w:rPr>
        <w:t>2019</w:t>
      </w:r>
    </w:p>
    <w:p w:rsidR="00C12654" w:rsidRPr="002311F7" w:rsidRDefault="00C12654" w:rsidP="00D523A7"/>
    <w:p w:rsidR="00F915E6" w:rsidRPr="002311F7" w:rsidRDefault="00F915E6" w:rsidP="00D523A7"/>
    <w:p w:rsidR="00F915E6" w:rsidRPr="002311F7" w:rsidRDefault="00F915E6" w:rsidP="00D523A7">
      <w:pPr>
        <w:sectPr w:rsidR="00F915E6" w:rsidRPr="002311F7" w:rsidSect="00A41D15">
          <w:head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C24E85" w:rsidRPr="002311F7" w:rsidRDefault="00C24E85" w:rsidP="00C24E85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 w:rsidRPr="002311F7">
        <w:rPr>
          <w:b/>
          <w:caps/>
          <w:color w:val="003399"/>
        </w:rPr>
        <w:lastRenderedPageBreak/>
        <w:t>Obsah</w:t>
      </w:r>
    </w:p>
    <w:p w:rsidR="00C24E85" w:rsidRPr="002311F7" w:rsidRDefault="00C24E85" w:rsidP="00C24E85"/>
    <w:p w:rsidR="005140C5" w:rsidRDefault="00C24E85">
      <w:pPr>
        <w:pStyle w:val="Obsah1"/>
        <w:rPr>
          <w:rFonts w:asciiTheme="minorHAnsi" w:hAnsiTheme="minorHAnsi" w:cstheme="minorBidi"/>
        </w:rPr>
      </w:pPr>
      <w:r w:rsidRPr="002311F7">
        <w:fldChar w:fldCharType="begin"/>
      </w:r>
      <w:r w:rsidRPr="002311F7">
        <w:instrText xml:space="preserve"> TOC \o "1-3" \h \z \u </w:instrText>
      </w:r>
      <w:r w:rsidRPr="002311F7">
        <w:fldChar w:fldCharType="separate"/>
      </w:r>
      <w:hyperlink w:anchor="_Toc526950" w:history="1">
        <w:r w:rsidR="005140C5" w:rsidRPr="0039047C">
          <w:rPr>
            <w:rStyle w:val="Hypertextovodkaz"/>
          </w:rPr>
          <w:t>Úvod</w:t>
        </w:r>
        <w:r w:rsidR="005140C5">
          <w:rPr>
            <w:webHidden/>
          </w:rPr>
          <w:tab/>
        </w:r>
        <w:r w:rsidR="005140C5">
          <w:rPr>
            <w:webHidden/>
          </w:rPr>
          <w:fldChar w:fldCharType="begin"/>
        </w:r>
        <w:r w:rsidR="005140C5">
          <w:rPr>
            <w:webHidden/>
          </w:rPr>
          <w:instrText xml:space="preserve"> PAGEREF _Toc526950 \h </w:instrText>
        </w:r>
        <w:r w:rsidR="005140C5">
          <w:rPr>
            <w:webHidden/>
          </w:rPr>
        </w:r>
        <w:r w:rsidR="005140C5">
          <w:rPr>
            <w:webHidden/>
          </w:rPr>
          <w:fldChar w:fldCharType="separate"/>
        </w:r>
        <w:r w:rsidR="005140C5">
          <w:rPr>
            <w:webHidden/>
          </w:rPr>
          <w:t>3</w:t>
        </w:r>
        <w:r w:rsidR="005140C5">
          <w:rPr>
            <w:webHidden/>
          </w:rPr>
          <w:fldChar w:fldCharType="end"/>
        </w:r>
      </w:hyperlink>
    </w:p>
    <w:p w:rsidR="005140C5" w:rsidRDefault="005140C5">
      <w:pPr>
        <w:pStyle w:val="Obsah1"/>
        <w:rPr>
          <w:rFonts w:asciiTheme="minorHAnsi" w:hAnsiTheme="minorHAnsi" w:cstheme="minorBidi"/>
        </w:rPr>
      </w:pPr>
      <w:hyperlink w:anchor="_Toc526951" w:history="1">
        <w:r w:rsidRPr="0039047C">
          <w:rPr>
            <w:rStyle w:val="Hypertextovodkaz"/>
          </w:rPr>
          <w:t>Krok 1: Zpracování analýzy současného stavu služebního úřadu ve všech aspektech jeho řízení a fungování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140C5" w:rsidRDefault="005140C5">
      <w:pPr>
        <w:pStyle w:val="Obsah1"/>
        <w:rPr>
          <w:rFonts w:asciiTheme="minorHAnsi" w:hAnsiTheme="minorHAnsi" w:cstheme="minorBidi"/>
        </w:rPr>
      </w:pPr>
      <w:hyperlink w:anchor="_Toc526952" w:history="1">
        <w:r w:rsidRPr="0039047C">
          <w:rPr>
            <w:rStyle w:val="Hypertextovodkaz"/>
          </w:rPr>
          <w:t>Krok 2: Zpracování strategie rozvoje služebního úřadu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140C5" w:rsidRDefault="005140C5">
      <w:pPr>
        <w:pStyle w:val="Obsah1"/>
        <w:rPr>
          <w:rFonts w:asciiTheme="minorHAnsi" w:hAnsiTheme="minorHAnsi" w:cstheme="minorBidi"/>
        </w:rPr>
      </w:pPr>
      <w:hyperlink w:anchor="_Toc526953" w:history="1">
        <w:r w:rsidRPr="0039047C">
          <w:rPr>
            <w:rStyle w:val="Hypertextovodkaz"/>
          </w:rPr>
          <w:t>Krok 3: Implementace strategie rozvoje služebního úřadu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140C5" w:rsidRDefault="005140C5">
      <w:pPr>
        <w:pStyle w:val="Obsah1"/>
        <w:rPr>
          <w:rFonts w:asciiTheme="minorHAnsi" w:hAnsiTheme="minorHAnsi" w:cstheme="minorBidi"/>
        </w:rPr>
      </w:pPr>
      <w:hyperlink w:anchor="_Toc526954" w:history="1">
        <w:r w:rsidRPr="0039047C">
          <w:rPr>
            <w:rStyle w:val="Hypertextovodkaz"/>
          </w:rPr>
          <w:t>Příloha: Příklady strategických cílů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140C5" w:rsidRDefault="005140C5">
      <w:pPr>
        <w:pStyle w:val="Obsah1"/>
        <w:rPr>
          <w:rFonts w:asciiTheme="minorHAnsi" w:hAnsiTheme="minorHAnsi" w:cstheme="minorBidi"/>
        </w:rPr>
      </w:pPr>
      <w:hyperlink w:anchor="_Toc526955" w:history="1">
        <w:r w:rsidRPr="0039047C">
          <w:rPr>
            <w:rStyle w:val="Hypertextovodkaz"/>
          </w:rPr>
          <w:t>Kontakty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C24E85" w:rsidRPr="002311F7" w:rsidRDefault="00C24E85" w:rsidP="00C24E85">
      <w:pPr>
        <w:sectPr w:rsidR="00C24E85" w:rsidRPr="002311F7" w:rsidSect="00A41D15"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2311F7">
        <w:rPr>
          <w:b/>
        </w:rPr>
        <w:fldChar w:fldCharType="end"/>
      </w:r>
    </w:p>
    <w:p w:rsidR="00287FD1" w:rsidRPr="0097791C" w:rsidRDefault="00C24E85" w:rsidP="00611E78">
      <w:pPr>
        <w:pStyle w:val="Nadpis1"/>
      </w:pPr>
      <w:bookmarkStart w:id="0" w:name="_Toc526950"/>
      <w:r w:rsidRPr="0097791C">
        <w:lastRenderedPageBreak/>
        <w:t>Ú</w:t>
      </w:r>
      <w:r w:rsidR="007277E7" w:rsidRPr="0097791C">
        <w:t>vod</w:t>
      </w:r>
      <w:bookmarkEnd w:id="0"/>
    </w:p>
    <w:p w:rsidR="00DB0BE6" w:rsidRPr="0097791C" w:rsidRDefault="00450C9A" w:rsidP="00D523A7">
      <w:r w:rsidRPr="0097791C">
        <w:t>Předkládaný materiál</w:t>
      </w:r>
      <w:r w:rsidR="002367F1" w:rsidRPr="0097791C">
        <w:t xml:space="preserve"> naplňuje </w:t>
      </w:r>
      <w:r w:rsidR="00DC0923" w:rsidRPr="0097791C">
        <w:t>úkol</w:t>
      </w:r>
      <w:r w:rsidR="002367F1" w:rsidRPr="0097791C">
        <w:t xml:space="preserve"> sekce pro státní službu zpracovat </w:t>
      </w:r>
      <w:r w:rsidR="00975037" w:rsidRPr="0097791C">
        <w:rPr>
          <w:rFonts w:eastAsiaTheme="majorEastAsia"/>
          <w:b/>
          <w:color w:val="003399"/>
          <w:szCs w:val="26"/>
        </w:rPr>
        <w:t>V</w:t>
      </w:r>
      <w:r w:rsidR="0079081B" w:rsidRPr="0097791C">
        <w:rPr>
          <w:rFonts w:eastAsiaTheme="majorEastAsia"/>
          <w:b/>
          <w:color w:val="003399"/>
          <w:szCs w:val="26"/>
        </w:rPr>
        <w:t xml:space="preserve">zor </w:t>
      </w:r>
      <w:r w:rsidR="00A32976" w:rsidRPr="0097791C">
        <w:rPr>
          <w:rFonts w:eastAsiaTheme="majorEastAsia"/>
          <w:b/>
          <w:color w:val="003399"/>
          <w:szCs w:val="26"/>
        </w:rPr>
        <w:t>struktury</w:t>
      </w:r>
      <w:r w:rsidR="0079081B" w:rsidRPr="0097791C">
        <w:rPr>
          <w:rFonts w:eastAsiaTheme="majorEastAsia"/>
          <w:b/>
          <w:color w:val="003399"/>
          <w:szCs w:val="26"/>
        </w:rPr>
        <w:t xml:space="preserve"> </w:t>
      </w:r>
      <w:r w:rsidR="00A32976" w:rsidRPr="0097791C">
        <w:rPr>
          <w:rFonts w:eastAsiaTheme="majorEastAsia"/>
          <w:b/>
          <w:color w:val="003399"/>
          <w:szCs w:val="26"/>
        </w:rPr>
        <w:t>strategie rozvoje služebního úřadu</w:t>
      </w:r>
      <w:r w:rsidR="00DB0BE6" w:rsidRPr="0097791C">
        <w:t>, který má napomoci služebním úřadům</w:t>
      </w:r>
      <w:r w:rsidR="00D523A7" w:rsidRPr="0097791C">
        <w:t xml:space="preserve"> nastavit systém pro strategické řízení a zpracovat strategii rozvoje úřadu a tím naplnit </w:t>
      </w:r>
      <w:r w:rsidR="00866A1F" w:rsidRPr="0097791C">
        <w:t>Kritéri</w:t>
      </w:r>
      <w:r w:rsidR="00D523A7" w:rsidRPr="0097791C">
        <w:t>um</w:t>
      </w:r>
      <w:r w:rsidR="00B15A4F" w:rsidRPr="0097791C">
        <w:t xml:space="preserve"> zlepšování</w:t>
      </w:r>
      <w:r w:rsidR="00D523A7" w:rsidRPr="0097791C">
        <w:t> 1 Strategie rozvoje služebního úřadu</w:t>
      </w:r>
      <w:r w:rsidR="00866A1F" w:rsidRPr="0097791C">
        <w:t xml:space="preserve"> tak</w:t>
      </w:r>
      <w:r w:rsidR="00561B18">
        <w:t>,</w:t>
      </w:r>
      <w:r w:rsidR="00866A1F" w:rsidRPr="0097791C">
        <w:t xml:space="preserve"> jak je popsán</w:t>
      </w:r>
      <w:r w:rsidR="00D523A7" w:rsidRPr="0097791C">
        <w:t>o</w:t>
      </w:r>
      <w:r w:rsidR="00866A1F" w:rsidRPr="0097791C">
        <w:t xml:space="preserve"> v </w:t>
      </w:r>
      <w:r w:rsidR="00866A1F" w:rsidRPr="0097791C">
        <w:rPr>
          <w:rFonts w:eastAsiaTheme="majorEastAsia"/>
          <w:b/>
          <w:color w:val="003399"/>
          <w:szCs w:val="26"/>
        </w:rPr>
        <w:t>Metodickém pokynu pro řízení kvality ve služebních úřadech</w:t>
      </w:r>
      <w:r w:rsidR="00C41180" w:rsidRPr="0097791C">
        <w:t xml:space="preserve"> schváleném </w:t>
      </w:r>
      <w:r w:rsidR="00975037" w:rsidRPr="0097791C">
        <w:t>v</w:t>
      </w:r>
      <w:r w:rsidR="00C41180" w:rsidRPr="0097791C">
        <w:t xml:space="preserve">ládou </w:t>
      </w:r>
      <w:r w:rsidR="00C5388F" w:rsidRPr="0097791C">
        <w:t xml:space="preserve">usnesením č. 214 </w:t>
      </w:r>
      <w:r w:rsidR="00C41180" w:rsidRPr="0097791C">
        <w:t>dne</w:t>
      </w:r>
      <w:r w:rsidR="00994B3A" w:rsidRPr="0097791C">
        <w:t xml:space="preserve"> 4. </w:t>
      </w:r>
      <w:r w:rsidR="00C5388F" w:rsidRPr="0097791C">
        <w:t>dubna 2018</w:t>
      </w:r>
      <w:r w:rsidR="00975037" w:rsidRPr="0097791C">
        <w:t>.</w:t>
      </w:r>
    </w:p>
    <w:p w:rsidR="00D523A7" w:rsidRPr="0097791C" w:rsidRDefault="00287FD1" w:rsidP="00D523A7">
      <w:r w:rsidRPr="0097791C">
        <w:t xml:space="preserve">Úkolem služebních úřadů v rámci daného </w:t>
      </w:r>
      <w:r w:rsidR="00AF0DEA" w:rsidRPr="0097791C">
        <w:t>K</w:t>
      </w:r>
      <w:r w:rsidR="000B1615" w:rsidRPr="0097791C">
        <w:t>ritéria zlepšování</w:t>
      </w:r>
      <w:r w:rsidR="00545B09">
        <w:t xml:space="preserve"> 1 je nastavit systém pro </w:t>
      </w:r>
      <w:r w:rsidRPr="0097791C">
        <w:t>strategické řízení ve služebních úřad</w:t>
      </w:r>
      <w:r w:rsidR="007C49AD" w:rsidRPr="0097791C">
        <w:t>ech</w:t>
      </w:r>
      <w:r w:rsidRPr="0097791C">
        <w:t xml:space="preserve"> v oblasti vlastního rozvoje a růstu a v návaznosti na takto nastavený systém analyzovat současný stav služebního úřadu v oblasti jeho řízení</w:t>
      </w:r>
      <w:r w:rsidR="00416276" w:rsidRPr="0097791C">
        <w:t xml:space="preserve"> a </w:t>
      </w:r>
      <w:r w:rsidRPr="0097791C">
        <w:t>fungování</w:t>
      </w:r>
      <w:r w:rsidR="00604755" w:rsidRPr="00973701">
        <w:t xml:space="preserve"> (viz Krok 1</w:t>
      </w:r>
      <w:r w:rsidR="00604755" w:rsidRPr="0097791C">
        <w:t xml:space="preserve"> uvedený v tomto materiálu)</w:t>
      </w:r>
      <w:r w:rsidRPr="0097791C">
        <w:t>. Tyto prvotní úkoly by měly předcházet samotnému zpracování strategie rozvoje služebního úřadu</w:t>
      </w:r>
      <w:r w:rsidR="00604755" w:rsidRPr="0097791C">
        <w:t xml:space="preserve"> (viz Krok 2 uvedený v tomto materiálu)</w:t>
      </w:r>
      <w:r w:rsidRPr="0097791C">
        <w:t>.</w:t>
      </w:r>
      <w:r w:rsidR="00604755" w:rsidRPr="0097791C">
        <w:t xml:space="preserve"> V rámci Kroku 3 tohoto materiálu je uveden návrh či vzor implementačního plánu stanovené strategie.</w:t>
      </w:r>
    </w:p>
    <w:p w:rsidR="00BA3D4D" w:rsidRPr="002311F7" w:rsidRDefault="00287FD1" w:rsidP="00BA3D4D">
      <w:r w:rsidRPr="0097791C">
        <w:t>V rámci zpracování strategie rozvoje služebního úřadu je na zvážení vedení úřadu, zda úřad zpracuje novou strategii rozvoje služebního úřadu, nebo aktualizuje</w:t>
      </w:r>
      <w:r w:rsidR="00416276" w:rsidRPr="0097791C">
        <w:t xml:space="preserve"> stávající strategii</w:t>
      </w:r>
      <w:r w:rsidR="00561B18">
        <w:t>,</w:t>
      </w:r>
      <w:r w:rsidR="00416276" w:rsidRPr="0097791C">
        <w:t xml:space="preserve"> nebo do </w:t>
      </w:r>
      <w:r w:rsidRPr="0097791C">
        <w:t xml:space="preserve">existující </w:t>
      </w:r>
      <w:proofErr w:type="spellStart"/>
      <w:r w:rsidRPr="0097791C">
        <w:t>agendové</w:t>
      </w:r>
      <w:proofErr w:type="spellEnd"/>
      <w:r w:rsidRPr="0097791C">
        <w:t xml:space="preserve"> či oborové strategie doplní část zabývající se rozvojem řízení </w:t>
      </w:r>
      <w:r w:rsidR="00416276" w:rsidRPr="0097791C">
        <w:t>a </w:t>
      </w:r>
      <w:r w:rsidRPr="0097791C">
        <w:t>fungování úřadu.</w:t>
      </w:r>
      <w:r w:rsidR="00BA3D4D" w:rsidRPr="0097791C">
        <w:t xml:space="preserve"> Zároveň by vedení úřadu, v souladu s dosavadními zvyklostmi, mělo rozhodnout, zda bude zpracována strategie rozvoje </w:t>
      </w:r>
      <w:r w:rsidR="00986737">
        <w:t xml:space="preserve">samostatného služebního úřadu, nebo </w:t>
      </w:r>
      <w:r w:rsidR="00BA3D4D" w:rsidRPr="0097791C">
        <w:t>na úrovni nad</w:t>
      </w:r>
      <w:r w:rsidR="00BA3D4D" w:rsidRPr="00B356F6">
        <w:t>ř</w:t>
      </w:r>
      <w:r w:rsidR="00BA3D4D" w:rsidRPr="002311F7">
        <w:t>ízeného úřadu a</w:t>
      </w:r>
      <w:r w:rsidR="00986737">
        <w:t xml:space="preserve"> jim</w:t>
      </w:r>
      <w:r w:rsidR="00BA3D4D" w:rsidRPr="002311F7">
        <w:t xml:space="preserve"> pod</w:t>
      </w:r>
      <w:r w:rsidR="00BA3D4D" w:rsidRPr="00B356F6">
        <w:t>ř</w:t>
      </w:r>
      <w:r w:rsidR="00BA3D4D" w:rsidRPr="002311F7">
        <w:t>ízených ú</w:t>
      </w:r>
      <w:r w:rsidR="00BA3D4D" w:rsidRPr="00B356F6">
        <w:t>ř</w:t>
      </w:r>
      <w:r w:rsidR="00545B09">
        <w:t>adů. Na </w:t>
      </w:r>
      <w:r w:rsidR="00BA3D4D" w:rsidRPr="002311F7">
        <w:t xml:space="preserve">toto rozhodnutí musí reagovat rovněž způsob </w:t>
      </w:r>
      <w:r w:rsidR="00AC0DBA" w:rsidRPr="002311F7">
        <w:t xml:space="preserve">a rozsah </w:t>
      </w:r>
      <w:r w:rsidR="00BA3D4D" w:rsidRPr="002311F7">
        <w:t>zpracování analýzy současného stavu.</w:t>
      </w:r>
    </w:p>
    <w:p w:rsidR="003B4F77" w:rsidRPr="0097791C" w:rsidRDefault="00BA3D4D" w:rsidP="00287FD1">
      <w:r w:rsidRPr="002311F7">
        <w:t xml:space="preserve">Předkládaný materiál </w:t>
      </w:r>
      <w:r w:rsidR="00604755" w:rsidRPr="002311F7">
        <w:t xml:space="preserve">obsahuje možnou strukturu </w:t>
      </w:r>
      <w:r w:rsidR="00287FD1" w:rsidRPr="002311F7">
        <w:t>strategie rozvoje úřadu vycházející z obecných zásad pro strategické řízení. Metodický pokyn pro řízení kvality ve služebních úřadech</w:t>
      </w:r>
      <w:r w:rsidR="00416276" w:rsidRPr="002311F7">
        <w:t xml:space="preserve"> umožňuje nahradit formu strategie zpracováním</w:t>
      </w:r>
      <w:r w:rsidR="00604755" w:rsidRPr="002311F7">
        <w:t xml:space="preserve"> zjednodušeného plánu strategick</w:t>
      </w:r>
      <w:r w:rsidR="002311F7">
        <w:t>ého rozvoje</w:t>
      </w:r>
      <w:r w:rsidR="00416276" w:rsidRPr="002311F7">
        <w:t xml:space="preserve">. Obě tyto formy výstupu strategické práce </w:t>
      </w:r>
      <w:r w:rsidR="00AF0DEA" w:rsidRPr="002311F7">
        <w:t xml:space="preserve">by měly </w:t>
      </w:r>
      <w:r w:rsidR="00416276" w:rsidRPr="002311F7">
        <w:t xml:space="preserve">reagovat na výstupy analýzy </w:t>
      </w:r>
      <w:r w:rsidR="00AF0DEA" w:rsidRPr="0097791C">
        <w:t xml:space="preserve">současného </w:t>
      </w:r>
      <w:r w:rsidR="00416276" w:rsidRPr="0097791C">
        <w:t>stavu</w:t>
      </w:r>
      <w:r w:rsidR="00AF0DEA" w:rsidRPr="0097791C">
        <w:t xml:space="preserve"> ve všech aspektech jeho řízení a fungování</w:t>
      </w:r>
      <w:r w:rsidR="00416276" w:rsidRPr="0097791C">
        <w:t>.</w:t>
      </w:r>
    </w:p>
    <w:p w:rsidR="009B3228" w:rsidRDefault="009B3228" w:rsidP="00287FD1">
      <w:r w:rsidRPr="0097791C">
        <w:t>Cílem předkládaného materiálu není předepsat služeb</w:t>
      </w:r>
      <w:r w:rsidR="00545B09">
        <w:t>ním úřadům povinnou šablonu pro </w:t>
      </w:r>
      <w:r w:rsidRPr="0097791C">
        <w:t xml:space="preserve">zpracování </w:t>
      </w:r>
      <w:r w:rsidR="00A451AC" w:rsidRPr="0097791C">
        <w:t xml:space="preserve">interní </w:t>
      </w:r>
      <w:r w:rsidRPr="0097791C">
        <w:t xml:space="preserve">strategie rozvoje, ale poskytnout možný rámec a způsob, jak realizovat výše uvedený úkol vyplývající z usnesení vlády. </w:t>
      </w:r>
    </w:p>
    <w:p w:rsidR="008075D8" w:rsidRPr="0097791C" w:rsidRDefault="008075D8" w:rsidP="008075D8">
      <w:r w:rsidRPr="008075D8">
        <w:t>Součástí materiálu je příloha obsahující příklady strategických cílů.</w:t>
      </w:r>
    </w:p>
    <w:p w:rsidR="008075D8" w:rsidRPr="0097791C" w:rsidRDefault="008075D8" w:rsidP="00287FD1"/>
    <w:p w:rsidR="00E14211" w:rsidRPr="0097791C" w:rsidRDefault="00E14211" w:rsidP="00D523A7">
      <w:r w:rsidRPr="0097791C">
        <w:br w:type="page"/>
      </w:r>
    </w:p>
    <w:p w:rsidR="00A32976" w:rsidRPr="0097791C" w:rsidRDefault="00416276" w:rsidP="00611E78">
      <w:pPr>
        <w:pStyle w:val="Nadpis1"/>
      </w:pPr>
      <w:bookmarkStart w:id="1" w:name="_Toc526951"/>
      <w:r w:rsidRPr="0097791C">
        <w:lastRenderedPageBreak/>
        <w:t xml:space="preserve">Krok 1: Zpracování </w:t>
      </w:r>
      <w:r w:rsidR="00A32976" w:rsidRPr="0097791C">
        <w:t>analýz</w:t>
      </w:r>
      <w:r w:rsidR="007C49AD" w:rsidRPr="0097791C">
        <w:t>y</w:t>
      </w:r>
      <w:r w:rsidR="00A32976" w:rsidRPr="0097791C">
        <w:t xml:space="preserve"> souča</w:t>
      </w:r>
      <w:r w:rsidR="00561B18">
        <w:t>sného stavu služebního úřadu ve </w:t>
      </w:r>
      <w:r w:rsidR="00A32976" w:rsidRPr="0097791C">
        <w:t>všech aspektech jeho řízení a fungování</w:t>
      </w:r>
      <w:bookmarkEnd w:id="1"/>
    </w:p>
    <w:p w:rsidR="00A32976" w:rsidRPr="002311F7" w:rsidRDefault="00A32976" w:rsidP="00D523A7">
      <w:r w:rsidRPr="0097791C">
        <w:rPr>
          <w:color w:val="212121"/>
        </w:rPr>
        <w:t xml:space="preserve">Cílem </w:t>
      </w:r>
      <w:r w:rsidR="00B64BD9" w:rsidRPr="0097791C">
        <w:rPr>
          <w:color w:val="212121"/>
        </w:rPr>
        <w:t xml:space="preserve">zpracování analýzy </w:t>
      </w:r>
      <w:r w:rsidRPr="0097791C">
        <w:t>je získat informace o aktuálním stavu chodu a fungování služebního ú</w:t>
      </w:r>
      <w:r w:rsidRPr="00B356F6">
        <w:t>ř</w:t>
      </w:r>
      <w:r w:rsidRPr="002311F7">
        <w:t>adu a souhrnn</w:t>
      </w:r>
      <w:r w:rsidRPr="00B356F6">
        <w:t xml:space="preserve">ě </w:t>
      </w:r>
      <w:r w:rsidRPr="002311F7">
        <w:t>je zpracovat</w:t>
      </w:r>
      <w:r w:rsidR="00CB25DB" w:rsidRPr="002311F7">
        <w:t xml:space="preserve"> jako výchozí podklad pro strategii rozvoje služebního úřadu</w:t>
      </w:r>
      <w:r w:rsidRPr="002311F7">
        <w:t>. Sou</w:t>
      </w:r>
      <w:r w:rsidRPr="00B356F6">
        <w:t>č</w:t>
      </w:r>
      <w:r w:rsidRPr="002311F7">
        <w:t>ástí analýzy je p</w:t>
      </w:r>
      <w:r w:rsidRPr="00B356F6">
        <w:t>ř</w:t>
      </w:r>
      <w:r w:rsidRPr="002311F7">
        <w:t>ezkum míry napl</w:t>
      </w:r>
      <w:r w:rsidRPr="00B356F6">
        <w:t>ň</w:t>
      </w:r>
      <w:r w:rsidRPr="002311F7">
        <w:t xml:space="preserve">ování a realizace právního rámce státní služby stanoveného </w:t>
      </w:r>
      <w:r w:rsidRPr="002311F7">
        <w:rPr>
          <w:color w:val="212121"/>
        </w:rPr>
        <w:t>zákonem o státní služb</w:t>
      </w:r>
      <w:r w:rsidRPr="00B356F6">
        <w:rPr>
          <w:color w:val="212121"/>
        </w:rPr>
        <w:t xml:space="preserve">ě </w:t>
      </w:r>
      <w:r w:rsidRPr="002311F7">
        <w:rPr>
          <w:color w:val="212121"/>
        </w:rPr>
        <w:t>a provád</w:t>
      </w:r>
      <w:r w:rsidRPr="00B356F6">
        <w:rPr>
          <w:color w:val="212121"/>
        </w:rPr>
        <w:t>ě</w:t>
      </w:r>
      <w:r w:rsidR="00B64BD9" w:rsidRPr="002311F7">
        <w:rPr>
          <w:color w:val="212121"/>
        </w:rPr>
        <w:t>cími právními a </w:t>
      </w:r>
      <w:r w:rsidRPr="002311F7">
        <w:rPr>
          <w:color w:val="212121"/>
        </w:rPr>
        <w:t>služebními p</w:t>
      </w:r>
      <w:r w:rsidRPr="00B356F6">
        <w:rPr>
          <w:color w:val="212121"/>
        </w:rPr>
        <w:t>ř</w:t>
      </w:r>
      <w:r w:rsidRPr="002311F7">
        <w:rPr>
          <w:color w:val="212121"/>
        </w:rPr>
        <w:t>edpisy. P</w:t>
      </w:r>
      <w:r w:rsidRPr="00B356F6">
        <w:rPr>
          <w:color w:val="212121"/>
        </w:rPr>
        <w:t>ř</w:t>
      </w:r>
      <w:r w:rsidRPr="002311F7">
        <w:rPr>
          <w:color w:val="212121"/>
        </w:rPr>
        <w:t>edm</w:t>
      </w:r>
      <w:r w:rsidRPr="00B356F6">
        <w:rPr>
          <w:color w:val="212121"/>
        </w:rPr>
        <w:t>ě</w:t>
      </w:r>
      <w:r w:rsidRPr="002311F7">
        <w:rPr>
          <w:color w:val="212121"/>
        </w:rPr>
        <w:t xml:space="preserve">tem tohoto </w:t>
      </w:r>
      <w:r w:rsidRPr="002311F7">
        <w:t>p</w:t>
      </w:r>
      <w:r w:rsidRPr="00B356F6">
        <w:t>ř</w:t>
      </w:r>
      <w:r w:rsidRPr="002311F7">
        <w:t xml:space="preserve">ezkumu </w:t>
      </w:r>
      <w:r w:rsidRPr="002311F7">
        <w:rPr>
          <w:color w:val="212121"/>
        </w:rPr>
        <w:t>m</w:t>
      </w:r>
      <w:r w:rsidRPr="00B356F6">
        <w:rPr>
          <w:color w:val="212121"/>
        </w:rPr>
        <w:t>ů</w:t>
      </w:r>
      <w:r w:rsidRPr="002311F7">
        <w:rPr>
          <w:color w:val="212121"/>
        </w:rPr>
        <w:t xml:space="preserve">že být také vyhodnocení </w:t>
      </w:r>
      <w:r w:rsidR="00545B09">
        <w:t>rozsahu požadovaných a </w:t>
      </w:r>
      <w:r w:rsidRPr="002311F7">
        <w:t>skute</w:t>
      </w:r>
      <w:r w:rsidRPr="00B356F6">
        <w:t>č</w:t>
      </w:r>
      <w:r w:rsidRPr="002311F7">
        <w:t>ných kapacit nutných pro zajišt</w:t>
      </w:r>
      <w:r w:rsidRPr="00B356F6">
        <w:t>ě</w:t>
      </w:r>
      <w:r w:rsidRPr="002311F7">
        <w:t>ní chodu služebního ú</w:t>
      </w:r>
      <w:r w:rsidRPr="00B356F6">
        <w:t>ř</w:t>
      </w:r>
      <w:r w:rsidRPr="002311F7">
        <w:t>adu a rovn</w:t>
      </w:r>
      <w:r w:rsidRPr="00B356F6">
        <w:t>ě</w:t>
      </w:r>
      <w:r w:rsidRPr="002311F7">
        <w:t>ž pro výkon proces</w:t>
      </w:r>
      <w:r w:rsidRPr="00B356F6">
        <w:t xml:space="preserve">ů </w:t>
      </w:r>
      <w:r w:rsidRPr="002311F7">
        <w:t>státní služby. Je na zvážení služebního orgánu, zda k tomuto p</w:t>
      </w:r>
      <w:r w:rsidRPr="00B356F6">
        <w:t>ř</w:t>
      </w:r>
      <w:r w:rsidRPr="002311F7">
        <w:t>ezkumu využije výhody zpracování map jednotlivých proces</w:t>
      </w:r>
      <w:r w:rsidRPr="00B356F6">
        <w:t xml:space="preserve">ů </w:t>
      </w:r>
      <w:r w:rsidRPr="002311F7">
        <w:t>týkajících se fungování služebního ú</w:t>
      </w:r>
      <w:r w:rsidRPr="00B356F6">
        <w:t>ř</w:t>
      </w:r>
      <w:r w:rsidR="00545B09">
        <w:t>adu a </w:t>
      </w:r>
      <w:r w:rsidRPr="002311F7">
        <w:t>zajišt</w:t>
      </w:r>
      <w:r w:rsidRPr="00B356F6">
        <w:t>ě</w:t>
      </w:r>
      <w:r w:rsidRPr="002311F7">
        <w:t>ní státní služby v n</w:t>
      </w:r>
      <w:r w:rsidRPr="00B356F6">
        <w:t>ě</w:t>
      </w:r>
      <w:r w:rsidRPr="002311F7">
        <w:t>m, nebo zda zvolí jinou formu.</w:t>
      </w:r>
    </w:p>
    <w:p w:rsidR="00EB40C6" w:rsidRPr="0097791C" w:rsidRDefault="00B64BD9" w:rsidP="00F42DD8">
      <w:r w:rsidRPr="002311F7">
        <w:t xml:space="preserve">Definovaný a požadovaný obsah vstupní analýzy pro </w:t>
      </w:r>
      <w:r w:rsidR="00846D2B" w:rsidRPr="0097791C">
        <w:t xml:space="preserve">zpracování strategie </w:t>
      </w:r>
      <w:r w:rsidRPr="0097791C">
        <w:t>v Metodickém pokynu pro řízení kvality ve služebních úřadech je pojat víceméně obšírněji a dává tak prostor pro zadání ke zpracování analýzy dle reálných potřeb a požadavků daného služebního úřadu.</w:t>
      </w:r>
    </w:p>
    <w:p w:rsidR="00846D2B" w:rsidRPr="0097791C" w:rsidRDefault="00D42C37" w:rsidP="00F42DD8">
      <w:r w:rsidRPr="0097791C">
        <w:t xml:space="preserve">Jako příklad </w:t>
      </w:r>
      <w:r w:rsidR="00846D2B" w:rsidRPr="0097791C">
        <w:t xml:space="preserve">pro provedení strategických analýz </w:t>
      </w:r>
      <w:r w:rsidRPr="0097791C">
        <w:t xml:space="preserve">jsou uvedeny některé druhy </w:t>
      </w:r>
      <w:r w:rsidR="00846D2B" w:rsidRPr="0097791C">
        <w:t>metod</w:t>
      </w:r>
      <w:r w:rsidRPr="0097791C">
        <w:t>, které jsou aplikovatelné v prostředí služebních úřadů. Jedna z metod,</w:t>
      </w:r>
      <w:r w:rsidR="00EB40C6" w:rsidRPr="0097791C">
        <w:t xml:space="preserve"> která je</w:t>
      </w:r>
      <w:r w:rsidRPr="0097791C">
        <w:t xml:space="preserve"> používá</w:t>
      </w:r>
      <w:r w:rsidR="00EB40C6" w:rsidRPr="0097791C">
        <w:t>na</w:t>
      </w:r>
      <w:r w:rsidRPr="0097791C">
        <w:t xml:space="preserve"> při strategickém plánování a obecněji při přípravě </w:t>
      </w:r>
      <w:r w:rsidR="00EA11A9" w:rsidRPr="0097791C">
        <w:t>rozhodnutí, je</w:t>
      </w:r>
      <w:r w:rsidR="00667BA4" w:rsidRPr="0097791C">
        <w:t xml:space="preserve"> analýza</w:t>
      </w:r>
      <w:r w:rsidR="009B3228" w:rsidRPr="0097791C">
        <w:t xml:space="preserve"> SWOT</w:t>
      </w:r>
      <w:r w:rsidR="00667BA4" w:rsidRPr="0097791C">
        <w:t xml:space="preserve">. </w:t>
      </w:r>
    </w:p>
    <w:p w:rsidR="00416276" w:rsidRPr="0097791C" w:rsidRDefault="00F42DD8" w:rsidP="00F42DD8">
      <w:r w:rsidRPr="0097791C">
        <w:t>SWOT analýza je univerzální analytická technika zam</w:t>
      </w:r>
      <w:r w:rsidR="00545B09">
        <w:t>ěřená na zhodnocení vnitřních a </w:t>
      </w:r>
      <w:r w:rsidRPr="0097791C">
        <w:t xml:space="preserve">vnějších faktorů ovlivňujících úspěšnost organizace nebo nějakého konkrétního záměru. Nejčastěji je analýza </w:t>
      </w:r>
      <w:r w:rsidR="009B3228" w:rsidRPr="0097791C">
        <w:t xml:space="preserve">SWOT </w:t>
      </w:r>
      <w:r w:rsidRPr="0097791C">
        <w:t xml:space="preserve">používána jako situační analýza v rámci strategického řízení. </w:t>
      </w:r>
      <w:r w:rsidR="009B3228" w:rsidRPr="0097791C">
        <w:t>A</w:t>
      </w:r>
      <w:r w:rsidRPr="0097791C">
        <w:t xml:space="preserve">nalýza </w:t>
      </w:r>
      <w:r w:rsidR="009B3228" w:rsidRPr="0097791C">
        <w:t xml:space="preserve">SWOT </w:t>
      </w:r>
      <w:r w:rsidRPr="0097791C">
        <w:t xml:space="preserve">hodnotí vnitřní a vnější faktory. Vnitřní faktory zahrnují hodnocení silných </w:t>
      </w:r>
      <w:r w:rsidR="00846D2B" w:rsidRPr="0097791C">
        <w:t xml:space="preserve">stránek </w:t>
      </w:r>
      <w:r w:rsidRPr="0097791C">
        <w:t>(</w:t>
      </w:r>
      <w:proofErr w:type="spellStart"/>
      <w:r w:rsidRPr="0097791C">
        <w:t>Strengths</w:t>
      </w:r>
      <w:proofErr w:type="spellEnd"/>
      <w:r w:rsidRPr="0097791C">
        <w:t>) a slabých stránek (</w:t>
      </w:r>
      <w:proofErr w:type="spellStart"/>
      <w:r w:rsidRPr="0097791C">
        <w:t>Weaknesses</w:t>
      </w:r>
      <w:proofErr w:type="spellEnd"/>
      <w:r w:rsidRPr="0097791C">
        <w:t xml:space="preserve">), kde jsou nejčastějšími vstupy finanční </w:t>
      </w:r>
      <w:proofErr w:type="spellStart"/>
      <w:r w:rsidRPr="0097791C">
        <w:t>analýza</w:t>
      </w:r>
      <w:r w:rsidRPr="002311F7">
        <w:t>a</w:t>
      </w:r>
      <w:proofErr w:type="spellEnd"/>
      <w:r w:rsidRPr="002311F7">
        <w:t xml:space="preserve"> </w:t>
      </w:r>
      <w:r w:rsidR="00EA11A9" w:rsidRPr="002311F7">
        <w:t>analýza</w:t>
      </w:r>
      <w:r w:rsidRPr="002311F7">
        <w:t xml:space="preserve"> zdrojů. </w:t>
      </w:r>
      <w:r w:rsidRPr="0097791C">
        <w:t>Vnější faktory zahrnují hodnocení příležitostí (</w:t>
      </w:r>
      <w:proofErr w:type="spellStart"/>
      <w:r w:rsidR="00545B09">
        <w:t>Opportunities</w:t>
      </w:r>
      <w:proofErr w:type="spellEnd"/>
      <w:r w:rsidR="00545B09">
        <w:t>) a </w:t>
      </w:r>
      <w:r w:rsidRPr="0097791C">
        <w:t>hrozeb (</w:t>
      </w:r>
      <w:proofErr w:type="spellStart"/>
      <w:r w:rsidRPr="0097791C">
        <w:t>Threats</w:t>
      </w:r>
      <w:proofErr w:type="spellEnd"/>
      <w:r w:rsidRPr="0097791C">
        <w:t>), které souvisí s okolním prostředím organizace</w:t>
      </w:r>
      <w:r w:rsidR="00846D2B" w:rsidRPr="0097791C">
        <w:t xml:space="preserve"> a jeho působením na ni</w:t>
      </w:r>
      <w:r w:rsidRPr="0097791C">
        <w:t>.</w:t>
      </w:r>
      <w:r w:rsidR="002A4722" w:rsidRPr="0097791C">
        <w:t xml:space="preserve"> Podstatou </w:t>
      </w:r>
      <w:r w:rsidR="009B3228" w:rsidRPr="0097791C">
        <w:t xml:space="preserve">analýzy </w:t>
      </w:r>
      <w:r w:rsidR="002A4722" w:rsidRPr="0097791C">
        <w:t xml:space="preserve">SWOT je </w:t>
      </w:r>
      <w:r w:rsidR="00846D2B" w:rsidRPr="0097791C">
        <w:t xml:space="preserve">tedy </w:t>
      </w:r>
      <w:r w:rsidR="002A4722" w:rsidRPr="0097791C">
        <w:t>identifikovat klíčové sil</w:t>
      </w:r>
      <w:r w:rsidR="00545B09">
        <w:t>né a slabé stránky organizace a </w:t>
      </w:r>
      <w:r w:rsidR="002A4722" w:rsidRPr="0097791C">
        <w:t>klíčové příležitosti a hrozby vnějšího prostředí.</w:t>
      </w:r>
      <w:r w:rsidR="00931AA4" w:rsidRPr="0097791C">
        <w:t xml:space="preserve"> Vzhledem k tomu, že analýza </w:t>
      </w:r>
      <w:r w:rsidR="009B3228" w:rsidRPr="0097791C">
        <w:t xml:space="preserve">SWOT </w:t>
      </w:r>
      <w:r w:rsidR="00931AA4" w:rsidRPr="0097791C">
        <w:t>je velmi univerzální a jednou z nejpoužívanějších analytických technik, je její využití v praxi velmi široké. Je možné ji použít pro organizaci jako celek nebo pro jednotlivé oblasti. Je také širší součástí řízení rizik, neboť postihuje klíčové zdroje rizik (h</w:t>
      </w:r>
      <w:r w:rsidR="00545B09">
        <w:t>rozby), pomáhá si je uvědomit a </w:t>
      </w:r>
      <w:r w:rsidR="00931AA4" w:rsidRPr="0097791C">
        <w:t>případně nastavit protiopatření.</w:t>
      </w:r>
    </w:p>
    <w:p w:rsidR="00240260" w:rsidRPr="0097791C" w:rsidRDefault="006A3416" w:rsidP="006A3416">
      <w:r w:rsidRPr="0097791C">
        <w:t>Další vhodnou metodou je d</w:t>
      </w:r>
      <w:r w:rsidR="00ED6832" w:rsidRPr="0097791C">
        <w:t>atová (kvantitativní) analýza</w:t>
      </w:r>
      <w:r w:rsidRPr="0097791C">
        <w:t>. Sehrává významnou úlohu</w:t>
      </w:r>
      <w:r w:rsidR="00ED6832" w:rsidRPr="0097791C">
        <w:t xml:space="preserve"> </w:t>
      </w:r>
      <w:r w:rsidRPr="0097791C">
        <w:t xml:space="preserve">při tvorbě všech zásadních rozhodnutí. Měla by zahrnovat časovou řadu </w:t>
      </w:r>
      <w:r w:rsidR="00846D2B" w:rsidRPr="0097791C">
        <w:t xml:space="preserve">dat </w:t>
      </w:r>
      <w:r w:rsidRPr="0097791C">
        <w:t>(</w:t>
      </w:r>
      <w:r w:rsidR="00846D2B" w:rsidRPr="0097791C">
        <w:t xml:space="preserve">pro vyhodnocení trendů je doporučováno sledování zvolených dat </w:t>
      </w:r>
      <w:r w:rsidRPr="0097791C">
        <w:t xml:space="preserve">nejméně 3 roky) a </w:t>
      </w:r>
      <w:r w:rsidRPr="0097791C">
        <w:lastRenderedPageBreak/>
        <w:t>porovnání (</w:t>
      </w:r>
      <w:r w:rsidR="00846D2B" w:rsidRPr="0097791C">
        <w:t xml:space="preserve">například prostřednictvím </w:t>
      </w:r>
      <w:proofErr w:type="spellStart"/>
      <w:r w:rsidRPr="0097791C">
        <w:t>benchmarking</w:t>
      </w:r>
      <w:r w:rsidR="00846D2B" w:rsidRPr="0097791C">
        <w:t>u</w:t>
      </w:r>
      <w:proofErr w:type="spellEnd"/>
      <w:r w:rsidRPr="0097791C">
        <w:t>) se srovnatelnými institucemi. Data jsou obvykle soustředěn</w:t>
      </w:r>
      <w:r w:rsidR="00846D2B" w:rsidRPr="0097791C">
        <w:t>a</w:t>
      </w:r>
      <w:r w:rsidRPr="0097791C">
        <w:t xml:space="preserve"> do tabulek a grafů a ty by měly být popsány a vyhodnoceny. </w:t>
      </w:r>
      <w:r w:rsidR="00846D2B" w:rsidRPr="0097791C">
        <w:t>Jako z</w:t>
      </w:r>
      <w:r w:rsidRPr="0097791C">
        <w:t xml:space="preserve">droje dat </w:t>
      </w:r>
      <w:r w:rsidR="00846D2B" w:rsidRPr="0097791C">
        <w:t xml:space="preserve">jsou využívána interní data </w:t>
      </w:r>
      <w:r w:rsidRPr="0097791C">
        <w:t xml:space="preserve">nebo veřejně přístupné databáze. </w:t>
      </w:r>
      <w:r w:rsidR="00240260" w:rsidRPr="0097791C">
        <w:t>V některých případech bývá součástí datové analýzy</w:t>
      </w:r>
      <w:r w:rsidR="00A83843" w:rsidRPr="0097791C">
        <w:t xml:space="preserve"> ještě analýza </w:t>
      </w:r>
      <w:r w:rsidR="00EA11A9" w:rsidRPr="0097791C">
        <w:t>finanční (fakticky</w:t>
      </w:r>
      <w:r w:rsidR="00240260" w:rsidRPr="0097791C">
        <w:t xml:space="preserve"> jde o datovou analýzu ve finanční oblasti). </w:t>
      </w:r>
    </w:p>
    <w:p w:rsidR="001B77D7" w:rsidRPr="0097791C" w:rsidRDefault="0071723D" w:rsidP="006A3416">
      <w:r w:rsidRPr="0097791C">
        <w:t>Metoda</w:t>
      </w:r>
      <w:r w:rsidR="001B77D7" w:rsidRPr="0097791C">
        <w:t xml:space="preserve"> kvalitativní analýzy</w:t>
      </w:r>
      <w:r w:rsidRPr="0097791C">
        <w:t xml:space="preserve"> je vhodná v případě, kdy se kvalitativní </w:t>
      </w:r>
      <w:r w:rsidR="00EA11A9" w:rsidRPr="0097791C">
        <w:t>výzkum zaměřuje</w:t>
      </w:r>
      <w:r w:rsidRPr="0097791C">
        <w:t xml:space="preserve"> na to, jak jednotlivci či skupiny lidí chápou či vnímají dané téma</w:t>
      </w:r>
      <w:r w:rsidR="00CE4219" w:rsidRPr="0097791C">
        <w:t>, např. šetření spokojenosti, vnímání kvality (kvalitativních znaků) procesu, hodnotící pohovory.</w:t>
      </w:r>
      <w:r w:rsidRPr="0097791C">
        <w:t xml:space="preserve"> Neopírá se tedy o datovou analýzu, ale o názorové portfolio dotázaných respondentů. </w:t>
      </w:r>
      <w:r w:rsidR="00CE4219" w:rsidRPr="0097791C">
        <w:t xml:space="preserve">Používané metody jsou dotazníková šetření, zjišťování spokojenosti, názoru, očekávání, strukturované rozhovory, hodnotící rozhovory (např. k hodnocení pracovního </w:t>
      </w:r>
      <w:r w:rsidR="00EA11A9" w:rsidRPr="0097791C">
        <w:t>výkonu), ohniskové</w:t>
      </w:r>
      <w:r w:rsidR="00CE4219" w:rsidRPr="0097791C">
        <w:t xml:space="preserve"> skupiny atd.</w:t>
      </w:r>
    </w:p>
    <w:p w:rsidR="00846D2B" w:rsidRPr="0097791C" w:rsidRDefault="00846D2B" w:rsidP="006A3416">
      <w:r w:rsidRPr="0097791C">
        <w:t>Obě metody, tedy jak kvantitativní analýzu</w:t>
      </w:r>
      <w:r w:rsidR="00E16339">
        <w:t>,</w:t>
      </w:r>
      <w:r w:rsidRPr="0097791C">
        <w:t xml:space="preserve"> tak kvalitativní analýzu, zahrnují analytické nástroje řízení kvality, například model CAF (dále viz Metodický pokyn pro řízení kvality ve služebních úřadech)</w:t>
      </w:r>
      <w:r w:rsidR="009B3228" w:rsidRPr="0097791C">
        <w:t>. Model CAF ve výsledkových kritériích, upravených</w:t>
      </w:r>
      <w:r w:rsidR="00545B09">
        <w:t xml:space="preserve"> pro veřejnou správu, sleduje a </w:t>
      </w:r>
      <w:r w:rsidR="009B3228" w:rsidRPr="0097791C">
        <w:t>nutí organizaci vyhodnocovat jak trendy tvrdých dat, tak na základě dotazníků spokojenosti či vnímání určitých kvalitativních znaků vyhodnocovat tzv. měkká data</w:t>
      </w:r>
      <w:r w:rsidR="00A451AC" w:rsidRPr="0097791C">
        <w:t xml:space="preserve"> získaná z těchto průzkumů a šetření</w:t>
      </w:r>
      <w:r w:rsidR="009B3228" w:rsidRPr="0097791C">
        <w:t>.</w:t>
      </w:r>
    </w:p>
    <w:p w:rsidR="0058164A" w:rsidRPr="0097791C" w:rsidRDefault="009B3228" w:rsidP="006A3416">
      <w:r w:rsidRPr="0097791C">
        <w:t xml:space="preserve">Další analytickou technikou je </w:t>
      </w:r>
      <w:r w:rsidR="0058164A" w:rsidRPr="0097791C">
        <w:t xml:space="preserve">analýza </w:t>
      </w:r>
      <w:r w:rsidRPr="0097791C">
        <w:t xml:space="preserve">PESTLE </w:t>
      </w:r>
      <w:r w:rsidR="0058164A" w:rsidRPr="0097791C">
        <w:t>sloužící ke strategické analýze okolního prostředí organizace. PESTLE je akronym počátečních písmen různých typů vnějších faktorů: politické, ekonomické, sociální, technologické, legislativní, ekologické.</w:t>
      </w:r>
      <w:r w:rsidR="0099017D" w:rsidRPr="0097791C">
        <w:t xml:space="preserve"> Podstatou </w:t>
      </w:r>
      <w:r w:rsidRPr="0097791C">
        <w:t xml:space="preserve">analýzy </w:t>
      </w:r>
      <w:r w:rsidR="0099017D" w:rsidRPr="0097791C">
        <w:t>PESTLE je identifikovat pro každou skupinu faktorů ty nejvýzna</w:t>
      </w:r>
      <w:r w:rsidR="00545B09">
        <w:t>mnější jevy, události, rizika a </w:t>
      </w:r>
      <w:r w:rsidR="0099017D" w:rsidRPr="0097791C">
        <w:t>vlivy, které ovlivňují nebo budou ovlivňovat služební úřad. Metoda PESTLE je součástí metod používaných v oblasti analýzy dopadů. Je možno ji také využít jako vstup analýzy vnějšího prostředí do analýzy</w:t>
      </w:r>
      <w:r w:rsidRPr="0097791C">
        <w:t xml:space="preserve"> SWOT</w:t>
      </w:r>
      <w:r w:rsidR="0099017D" w:rsidRPr="0097791C">
        <w:t>.</w:t>
      </w:r>
    </w:p>
    <w:p w:rsidR="006A3416" w:rsidRPr="0097791C" w:rsidRDefault="00FC5AA0" w:rsidP="006A3416">
      <w:r w:rsidRPr="0097791C">
        <w:t>Analýza aktérů (</w:t>
      </w:r>
      <w:r w:rsidR="009B3228" w:rsidRPr="0097791C">
        <w:t xml:space="preserve">neboli </w:t>
      </w:r>
      <w:r w:rsidRPr="0097791C">
        <w:t>analýza cílových skupin) slouží k vymezení očekávání (potřeb, požadavků atd.) jednotlivých aktérů, skupin a dalších zainteresovaných osob a také k návrhu opatření. Jde o skupiny, které mohou kladně nebo záporně ovlivnit</w:t>
      </w:r>
      <w:r w:rsidR="009B3228" w:rsidRPr="0097791C">
        <w:t xml:space="preserve"> úspěch dané organizace</w:t>
      </w:r>
      <w:r w:rsidRPr="0097791C">
        <w:t xml:space="preserve">. Jedná se například o případ, kdy součástí strategie je změna struktury úřadu. </w:t>
      </w:r>
      <w:r w:rsidR="00726856" w:rsidRPr="0097791C">
        <w:t xml:space="preserve">V praxi to </w:t>
      </w:r>
      <w:r w:rsidR="00EA11A9" w:rsidRPr="0097791C">
        <w:t>znamená</w:t>
      </w:r>
      <w:r w:rsidR="00726856" w:rsidRPr="0097791C">
        <w:t>, že nejprve dojde k vymezení jednotlivých cílových</w:t>
      </w:r>
      <w:r w:rsidR="00D22EE0" w:rsidRPr="0097791C">
        <w:t xml:space="preserve"> (zájmových) </w:t>
      </w:r>
      <w:r w:rsidR="00EA11A9" w:rsidRPr="0097791C">
        <w:t>skupin, u kterých</w:t>
      </w:r>
      <w:r w:rsidR="00726856" w:rsidRPr="0097791C">
        <w:t xml:space="preserve"> se</w:t>
      </w:r>
      <w:r w:rsidR="00D22EE0" w:rsidRPr="0097791C">
        <w:t xml:space="preserve"> následně stanoví požadavky potřeb a očekávání. </w:t>
      </w:r>
      <w:r w:rsidR="00726856" w:rsidRPr="0097791C">
        <w:t>Klíčové je zjistit očekávání každé skupiny</w:t>
      </w:r>
      <w:r w:rsidR="00D22EE0" w:rsidRPr="0097791C">
        <w:t xml:space="preserve">. </w:t>
      </w:r>
      <w:r w:rsidRPr="0097791C">
        <w:t>Provedením analýzy je možné včas navrhnout vůči jednotliv</w:t>
      </w:r>
      <w:r w:rsidR="00545B09">
        <w:t>ým aktérům adekvátní opatření a </w:t>
      </w:r>
      <w:r w:rsidRPr="0097791C">
        <w:t>zvolit správnou komunikační strategii.</w:t>
      </w:r>
    </w:p>
    <w:p w:rsidR="00A32976" w:rsidRPr="0097791C" w:rsidRDefault="009B3228" w:rsidP="00D523A7">
      <w:r w:rsidRPr="0097791C">
        <w:t xml:space="preserve">Výše uvedené analýzy představují teoretický základ pro rozhodnutí o způsobu zpracování vstupní analýzy. Její </w:t>
      </w:r>
      <w:r w:rsidR="00A32976" w:rsidRPr="0097791C">
        <w:t>vyhodnocení by mě</w:t>
      </w:r>
      <w:r w:rsidR="00A32976" w:rsidRPr="002311F7">
        <w:t>l</w:t>
      </w:r>
      <w:r w:rsidRPr="002311F7">
        <w:t>o</w:t>
      </w:r>
      <w:r w:rsidR="00A32976" w:rsidRPr="0097791C">
        <w:t xml:space="preserve"> být podkladem pro zpracování </w:t>
      </w:r>
      <w:r w:rsidR="00A32976" w:rsidRPr="0097791C">
        <w:lastRenderedPageBreak/>
        <w:t>strategie rozvoje služebního úř</w:t>
      </w:r>
      <w:r w:rsidR="00A32976" w:rsidRPr="002311F7">
        <w:t>adu</w:t>
      </w:r>
      <w:r w:rsidR="006E3801" w:rsidRPr="002311F7">
        <w:t>, případně pro aktualizaci stávající strategie (v případě, že již existuje) v souladu s požadavky Metodického pokynu.</w:t>
      </w:r>
    </w:p>
    <w:p w:rsidR="00215CB4" w:rsidRPr="0097791C" w:rsidRDefault="00215CB4">
      <w:pPr>
        <w:spacing w:after="160" w:line="259" w:lineRule="auto"/>
        <w:jc w:val="left"/>
        <w:rPr>
          <w:rFonts w:eastAsiaTheme="majorEastAsia"/>
          <w:b/>
          <w:color w:val="003399"/>
          <w:sz w:val="24"/>
          <w:szCs w:val="32"/>
        </w:rPr>
      </w:pPr>
      <w:r w:rsidRPr="0097791C">
        <w:br w:type="page"/>
      </w:r>
    </w:p>
    <w:p w:rsidR="00A32976" w:rsidRPr="0097791C" w:rsidRDefault="000F7AC4" w:rsidP="00611E78">
      <w:pPr>
        <w:pStyle w:val="Nadpis1"/>
      </w:pPr>
      <w:bookmarkStart w:id="2" w:name="_Toc526952"/>
      <w:r w:rsidRPr="0097791C">
        <w:lastRenderedPageBreak/>
        <w:t>Krok 2: Z</w:t>
      </w:r>
      <w:r w:rsidR="00A32976" w:rsidRPr="0097791C">
        <w:t>pracov</w:t>
      </w:r>
      <w:r w:rsidRPr="0097791C">
        <w:t xml:space="preserve">ání </w:t>
      </w:r>
      <w:r w:rsidR="00A32976" w:rsidRPr="0097791C">
        <w:t>strategi</w:t>
      </w:r>
      <w:r w:rsidRPr="0097791C">
        <w:t>e</w:t>
      </w:r>
      <w:r w:rsidR="00A32976" w:rsidRPr="0097791C">
        <w:t xml:space="preserve"> rozvoje služebního úřadu</w:t>
      </w:r>
      <w:bookmarkEnd w:id="2"/>
    </w:p>
    <w:p w:rsidR="00A451AC" w:rsidRPr="0097791C" w:rsidRDefault="00C036BF" w:rsidP="00C036BF">
      <w:r w:rsidRPr="0097791C">
        <w:t>Strategie rozvoje služebního úřadu v pojetí Metodické</w:t>
      </w:r>
      <w:r w:rsidR="00545B09">
        <w:t>ho pokynu pro řízení kvality ve </w:t>
      </w:r>
      <w:r w:rsidRPr="0097791C">
        <w:t>služebních úřadech je zaměřena na vnitřní chod a</w:t>
      </w:r>
      <w:r w:rsidR="00561B18">
        <w:t xml:space="preserve"> fungování služebního úřadu, na </w:t>
      </w:r>
      <w:r w:rsidRPr="0097791C">
        <w:t>vytvoření příznivých podmínek pro naplňování poslání</w:t>
      </w:r>
      <w:r w:rsidR="00A451AC" w:rsidRPr="0097791C">
        <w:t>,</w:t>
      </w:r>
      <w:r w:rsidRPr="0097791C">
        <w:t xml:space="preserve"> </w:t>
      </w:r>
      <w:r w:rsidR="00C80876" w:rsidRPr="0097791C">
        <w:t xml:space="preserve">vize </w:t>
      </w:r>
      <w:r w:rsidR="00A451AC" w:rsidRPr="0097791C">
        <w:t>a cílů</w:t>
      </w:r>
      <w:r w:rsidRPr="0097791C">
        <w:t xml:space="preserve"> služebního úřadu</w:t>
      </w:r>
      <w:r w:rsidR="003B4F77" w:rsidRPr="0097791C">
        <w:t xml:space="preserve">. </w:t>
      </w:r>
    </w:p>
    <w:p w:rsidR="003B4F77" w:rsidRPr="0097791C" w:rsidRDefault="002A5CFE" w:rsidP="003B4F77">
      <w:r w:rsidRPr="0097791C">
        <w:t xml:space="preserve">Zásadní pro strategické řízení </w:t>
      </w:r>
      <w:r w:rsidR="00C80876" w:rsidRPr="0097791C">
        <w:t xml:space="preserve">v obecném pojetí </w:t>
      </w:r>
      <w:r w:rsidRPr="0097791C">
        <w:t>je definice cílů – určení směřování – služebního úřadu a stanovení způsobu jejich dosažení.</w:t>
      </w:r>
      <w:r w:rsidR="008A2FCB" w:rsidRPr="0097791C">
        <w:t xml:space="preserve"> V praxi to znamená </w:t>
      </w:r>
      <w:r w:rsidR="00545B09">
        <w:t>stanovení či </w:t>
      </w:r>
      <w:r w:rsidR="008A2FCB" w:rsidRPr="0097791C">
        <w:t xml:space="preserve">prověření </w:t>
      </w:r>
      <w:r w:rsidR="00C80876" w:rsidRPr="0097791C">
        <w:t xml:space="preserve">již stanoveného </w:t>
      </w:r>
      <w:r w:rsidR="008A2FCB" w:rsidRPr="0097791C">
        <w:t>poslání a od něj se odvíjí přesné vymezení</w:t>
      </w:r>
      <w:r w:rsidR="00C80876" w:rsidRPr="0097791C">
        <w:t xml:space="preserve"> nebo přezkoumání již vymezené</w:t>
      </w:r>
      <w:r w:rsidRPr="0097791C">
        <w:t xml:space="preserve"> </w:t>
      </w:r>
      <w:r w:rsidRPr="0097791C">
        <w:rPr>
          <w:b/>
        </w:rPr>
        <w:t>viz</w:t>
      </w:r>
      <w:r w:rsidR="008A2FCB" w:rsidRPr="0097791C">
        <w:rPr>
          <w:b/>
        </w:rPr>
        <w:t>e</w:t>
      </w:r>
      <w:r w:rsidR="00C80876" w:rsidRPr="0097791C">
        <w:rPr>
          <w:b/>
        </w:rPr>
        <w:t xml:space="preserve"> </w:t>
      </w:r>
      <w:r w:rsidR="00C80876" w:rsidRPr="0097791C">
        <w:t xml:space="preserve">jakožto </w:t>
      </w:r>
      <w:r w:rsidR="003B4F77" w:rsidRPr="002311F7">
        <w:t>představ</w:t>
      </w:r>
      <w:r w:rsidR="00C80876" w:rsidRPr="002311F7">
        <w:t>y</w:t>
      </w:r>
      <w:r w:rsidR="003B4F77" w:rsidRPr="002311F7">
        <w:t xml:space="preserve"> žádoucího budoucího cílového stavu</w:t>
      </w:r>
      <w:r w:rsidR="00C80876" w:rsidRPr="0097791C">
        <w:t>.</w:t>
      </w:r>
      <w:r w:rsidR="003B4F77" w:rsidRPr="0097791C">
        <w:t xml:space="preserve"> </w:t>
      </w:r>
      <w:r w:rsidR="00545B09">
        <w:t>Vzhledem k tomu, že </w:t>
      </w:r>
      <w:r w:rsidRPr="0097791C">
        <w:t xml:space="preserve">vize </w:t>
      </w:r>
      <w:r w:rsidR="00C80876" w:rsidRPr="0097791C">
        <w:t xml:space="preserve">je v naprosté většině případů </w:t>
      </w:r>
      <w:r w:rsidRPr="0097791C">
        <w:t xml:space="preserve">spojena s odborným / </w:t>
      </w:r>
      <w:proofErr w:type="spellStart"/>
      <w:r w:rsidRPr="0097791C">
        <w:t>agendovým</w:t>
      </w:r>
      <w:proofErr w:type="spellEnd"/>
      <w:r w:rsidRPr="0097791C">
        <w:t xml:space="preserve"> směřováním služebního úřadu</w:t>
      </w:r>
      <w:r w:rsidR="00C80876" w:rsidRPr="0097791C">
        <w:t xml:space="preserve">, je na zvážení služebního úřadu, zda při zpracování interní strategie rozvoje bude formulovat rovněž </w:t>
      </w:r>
      <w:r w:rsidR="002311F7" w:rsidRPr="0097791C">
        <w:t xml:space="preserve">„interní“ poslání a vizi, jejichž cílem bude zejména deklarovat budoucí záměry a rozvoj vůči stávajícím zaměstnancům úřadu či zaměstnancům budoucím. </w:t>
      </w:r>
    </w:p>
    <w:p w:rsidR="002A5CFE" w:rsidRPr="0097791C" w:rsidRDefault="002A5CFE" w:rsidP="003B4F77">
      <w:r w:rsidRPr="0097791C">
        <w:t xml:space="preserve">Pro účely stanovení strategie rozvoje služebního úřadu je </w:t>
      </w:r>
      <w:r w:rsidR="002311F7" w:rsidRPr="0097791C">
        <w:t xml:space="preserve">dále </w:t>
      </w:r>
      <w:r w:rsidRPr="0097791C">
        <w:t xml:space="preserve">vhodné </w:t>
      </w:r>
      <w:r w:rsidR="00545B09">
        <w:t>kromě formulace či </w:t>
      </w:r>
      <w:r w:rsidR="002311F7" w:rsidRPr="0097791C">
        <w:t xml:space="preserve">přezkumu </w:t>
      </w:r>
      <w:r w:rsidR="008A2FCB" w:rsidRPr="0097791C">
        <w:t>poslání</w:t>
      </w:r>
      <w:r w:rsidR="002311F7" w:rsidRPr="0097791C">
        <w:t xml:space="preserve"> a vize </w:t>
      </w:r>
      <w:r w:rsidRPr="0097791C">
        <w:t xml:space="preserve">identifikovat na úrovni </w:t>
      </w:r>
      <w:r w:rsidRPr="0097791C">
        <w:rPr>
          <w:b/>
        </w:rPr>
        <w:t>globálního cíle</w:t>
      </w:r>
      <w:r w:rsidR="008A2FCB" w:rsidRPr="0097791C">
        <w:t xml:space="preserve"> potřebu rozvíjet vnitřní prostředí a fungování. Tento globální cíl je</w:t>
      </w:r>
      <w:r w:rsidRPr="0097791C">
        <w:t xml:space="preserve"> dále rozpracován do úrovní </w:t>
      </w:r>
      <w:r w:rsidR="00545B09">
        <w:rPr>
          <w:b/>
        </w:rPr>
        <w:t>strategických a </w:t>
      </w:r>
      <w:r w:rsidRPr="0097791C">
        <w:rPr>
          <w:b/>
        </w:rPr>
        <w:t>specifických</w:t>
      </w:r>
      <w:r w:rsidR="002311F7" w:rsidRPr="0097791C">
        <w:rPr>
          <w:b/>
        </w:rPr>
        <w:t>/operativních</w:t>
      </w:r>
      <w:r w:rsidRPr="0097791C">
        <w:rPr>
          <w:b/>
        </w:rPr>
        <w:t xml:space="preserve"> cílů</w:t>
      </w:r>
      <w:r w:rsidR="008A2FCB" w:rsidRPr="0097791C">
        <w:rPr>
          <w:b/>
        </w:rPr>
        <w:t xml:space="preserve"> </w:t>
      </w:r>
      <w:r w:rsidR="008A2FCB" w:rsidRPr="0097791C">
        <w:t>- p</w:t>
      </w:r>
      <w:r w:rsidRPr="0097791C">
        <w:t xml:space="preserve">oslední jmenované již nesou vlastnosti </w:t>
      </w:r>
      <w:proofErr w:type="gramStart"/>
      <w:r w:rsidRPr="0097791C">
        <w:t>SMART(ER</w:t>
      </w:r>
      <w:proofErr w:type="gramEnd"/>
      <w:r w:rsidRPr="0097791C">
        <w:t>) cílů</w:t>
      </w:r>
      <w:r w:rsidR="008A2FCB" w:rsidRPr="0097791C">
        <w:t>, které korespondují s časovou působností vize a návrhy postupů k jejich dosažení.</w:t>
      </w:r>
      <w:r w:rsidR="007410EC" w:rsidRPr="0097791C">
        <w:t xml:space="preserve"> Ty mohou být také dále vrstveny do podoby aktivit či </w:t>
      </w:r>
      <w:r w:rsidR="0097791C">
        <w:t>úkolů</w:t>
      </w:r>
      <w:r w:rsidR="007410EC" w:rsidRPr="0097791C">
        <w:t>. Platí však pravidlo, že nižší cíle vždy musí naplňovat cíle vyšší.</w:t>
      </w:r>
    </w:p>
    <w:p w:rsidR="003B4F77" w:rsidRPr="002311F7" w:rsidRDefault="004F33BB" w:rsidP="0097791C">
      <w:r w:rsidRPr="0097791C">
        <w:t xml:space="preserve">Níže uvedený Vzor struktury strategie rozvoje služebního úřadu je „pouze“ možným vzorem, inspirací, nástrojem, jak je možné uvažovat při </w:t>
      </w:r>
      <w:r w:rsidR="002311F7" w:rsidRPr="002311F7">
        <w:t xml:space="preserve">plánování </w:t>
      </w:r>
      <w:r w:rsidRPr="0097791C">
        <w:t>zlepšování</w:t>
      </w:r>
      <w:r w:rsidR="00710647" w:rsidRPr="0097791C">
        <w:t xml:space="preserve"> </w:t>
      </w:r>
      <w:r w:rsidR="00545B09">
        <w:t>vnitřního chodu a </w:t>
      </w:r>
      <w:r w:rsidRPr="0097791C">
        <w:t>prostředí</w:t>
      </w:r>
      <w:r w:rsidR="002311F7" w:rsidRPr="002311F7">
        <w:t xml:space="preserve"> úřadu</w:t>
      </w:r>
      <w:r w:rsidR="00710647" w:rsidRPr="0097791C">
        <w:t xml:space="preserve">. </w:t>
      </w:r>
    </w:p>
    <w:p w:rsidR="002311F7" w:rsidRPr="002311F7" w:rsidRDefault="002311F7">
      <w:pPr>
        <w:spacing w:after="160" w:line="259" w:lineRule="auto"/>
        <w:jc w:val="left"/>
      </w:pPr>
      <w:r w:rsidRPr="002311F7">
        <w:br w:type="page"/>
      </w:r>
    </w:p>
    <w:tbl>
      <w:tblPr>
        <w:tblStyle w:val="Mkatabulky1"/>
        <w:tblW w:w="0" w:type="auto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  <w:insideH w:val="single" w:sz="4" w:space="0" w:color="E36C0A"/>
          <w:insideV w:val="single" w:sz="4" w:space="0" w:color="E36C0A"/>
        </w:tblBorders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1900"/>
        <w:gridCol w:w="7126"/>
      </w:tblGrid>
      <w:tr w:rsidR="004E1A15" w:rsidRPr="004E1A15" w:rsidTr="004E1A15">
        <w:tc>
          <w:tcPr>
            <w:tcW w:w="9026" w:type="dxa"/>
            <w:gridSpan w:val="2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BFBFBF" w:themeFill="background1" w:themeFillShade="BF"/>
          </w:tcPr>
          <w:p w:rsidR="003B4F77" w:rsidRPr="004E1A15" w:rsidRDefault="003B4F77" w:rsidP="004E1A15">
            <w:pPr>
              <w:spacing w:before="120"/>
              <w:contextualSpacing/>
              <w:jc w:val="left"/>
              <w:rPr>
                <w:rFonts w:eastAsia="Calibri"/>
                <w:b/>
                <w:color w:val="003399"/>
              </w:rPr>
            </w:pPr>
            <w:r w:rsidRPr="004E1A15">
              <w:rPr>
                <w:b/>
                <w:color w:val="003399"/>
              </w:rPr>
              <w:lastRenderedPageBreak/>
              <w:t>Vzor struktury strategie rozvoje služebního úřadu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Úvod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  <w:i/>
              </w:rPr>
            </w:pPr>
            <w:r w:rsidRPr="0097791C">
              <w:rPr>
                <w:rFonts w:eastAsia="Calibri"/>
              </w:rPr>
              <w:t xml:space="preserve">Základní informace o </w:t>
            </w:r>
            <w:r w:rsidR="004F33BB" w:rsidRPr="0097791C">
              <w:rPr>
                <w:rFonts w:eastAsia="Calibri"/>
              </w:rPr>
              <w:t>strategii (</w:t>
            </w:r>
            <w:r w:rsidRPr="0097791C">
              <w:rPr>
                <w:rFonts w:eastAsia="Calibri"/>
                <w:i/>
              </w:rPr>
              <w:t>její název, zaměření, doba vzniku apod.</w:t>
            </w:r>
            <w:r w:rsidR="004F33BB" w:rsidRPr="0097791C">
              <w:rPr>
                <w:rFonts w:eastAsia="Calibri"/>
                <w:i/>
              </w:rPr>
              <w:t>)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Účel strategie </w:t>
            </w:r>
            <w:r w:rsidR="004F33BB" w:rsidRPr="0097791C">
              <w:rPr>
                <w:rFonts w:eastAsia="Calibri"/>
                <w:i/>
              </w:rPr>
              <w:t>(</w:t>
            </w:r>
            <w:r w:rsidRPr="0097791C">
              <w:rPr>
                <w:rFonts w:eastAsia="Calibri"/>
                <w:i/>
              </w:rPr>
              <w:t>čeho by měla její realizace dosáhnout</w:t>
            </w:r>
            <w:r w:rsidR="004F33BB" w:rsidRPr="0097791C">
              <w:rPr>
                <w:rFonts w:eastAsia="Calibri"/>
                <w:i/>
              </w:rPr>
              <w:t>)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Cílová skupina </w:t>
            </w:r>
            <w:r w:rsidR="004F33BB" w:rsidRPr="0097791C">
              <w:rPr>
                <w:rFonts w:eastAsia="Calibri"/>
                <w:i/>
              </w:rPr>
              <w:t>(</w:t>
            </w:r>
            <w:r w:rsidRPr="0097791C">
              <w:rPr>
                <w:rFonts w:eastAsia="Calibri"/>
                <w:i/>
              </w:rPr>
              <w:t>komu je určena</w:t>
            </w:r>
            <w:r w:rsidR="004F33BB" w:rsidRPr="0097791C">
              <w:rPr>
                <w:rFonts w:eastAsia="Calibri"/>
                <w:i/>
              </w:rPr>
              <w:t>)</w:t>
            </w:r>
            <w:r w:rsidR="002311F7" w:rsidRPr="0097791C">
              <w:rPr>
                <w:rFonts w:eastAsia="Calibri"/>
              </w:rPr>
              <w:t xml:space="preserve"> a jiné zainteresované skupiny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  <w:i/>
              </w:rPr>
            </w:pPr>
            <w:r w:rsidRPr="0097791C">
              <w:rPr>
                <w:rFonts w:eastAsia="Calibri"/>
              </w:rPr>
              <w:t xml:space="preserve">Vazba na jiné relevantní strategické dokumenty </w:t>
            </w:r>
            <w:r w:rsidR="004F33BB" w:rsidRPr="0097791C">
              <w:rPr>
                <w:rFonts w:eastAsia="Calibri"/>
                <w:i/>
              </w:rPr>
              <w:t>(</w:t>
            </w:r>
            <w:r w:rsidRPr="0097791C">
              <w:rPr>
                <w:rFonts w:eastAsia="Calibri"/>
                <w:i/>
              </w:rPr>
              <w:t xml:space="preserve">např. </w:t>
            </w:r>
            <w:proofErr w:type="spellStart"/>
            <w:r w:rsidRPr="0097791C">
              <w:rPr>
                <w:rFonts w:eastAsia="Calibri"/>
                <w:i/>
              </w:rPr>
              <w:t>agendové</w:t>
            </w:r>
            <w:proofErr w:type="spellEnd"/>
            <w:r w:rsidRPr="0097791C">
              <w:rPr>
                <w:rFonts w:eastAsia="Calibri"/>
                <w:i/>
              </w:rPr>
              <w:t xml:space="preserve"> / oborové strategie</w:t>
            </w:r>
            <w:r w:rsidR="004F33BB" w:rsidRPr="0097791C">
              <w:rPr>
                <w:rFonts w:eastAsia="Calibri"/>
                <w:i/>
              </w:rPr>
              <w:t>)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Základní používané pojmy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Východiska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rPr>
                <w:rFonts w:eastAsia="Calibri"/>
              </w:rPr>
            </w:pPr>
            <w:r w:rsidRPr="0097791C">
              <w:rPr>
                <w:rFonts w:eastAsia="Calibri"/>
              </w:rPr>
              <w:t>Ve vazbě na zpracovanou analýzu a její závěry: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Definice řešeného problému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Prostředí a očekávaný budoucí vývoj, revize stávajících opatření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Vývoj při tzv. nulové variantě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Strategická část 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Hierarchie cílů </w:t>
            </w:r>
          </w:p>
          <w:p w:rsidR="003B4F77" w:rsidRPr="0097791C" w:rsidRDefault="002311F7" w:rsidP="004E1A15">
            <w:pPr>
              <w:pStyle w:val="Odstavecseseznamem"/>
              <w:numPr>
                <w:ilvl w:val="0"/>
                <w:numId w:val="12"/>
              </w:numPr>
              <w:spacing w:after="0"/>
              <w:ind w:left="1155"/>
              <w:rPr>
                <w:rFonts w:eastAsia="Calibri"/>
              </w:rPr>
            </w:pPr>
            <w:r w:rsidRPr="0097791C">
              <w:rPr>
                <w:rFonts w:eastAsia="Calibri"/>
              </w:rPr>
              <w:t>G</w:t>
            </w:r>
            <w:r w:rsidR="003B4F77" w:rsidRPr="0097791C">
              <w:rPr>
                <w:rFonts w:eastAsia="Calibri"/>
              </w:rPr>
              <w:t xml:space="preserve">lobální cíl </w:t>
            </w:r>
          </w:p>
          <w:p w:rsidR="003B4F77" w:rsidRPr="0097791C" w:rsidRDefault="003B4F77" w:rsidP="004E1A15">
            <w:pPr>
              <w:pStyle w:val="Odstavecseseznamem"/>
              <w:numPr>
                <w:ilvl w:val="0"/>
                <w:numId w:val="12"/>
              </w:numPr>
              <w:spacing w:after="0"/>
              <w:ind w:left="1155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Strategické cíle </w:t>
            </w:r>
          </w:p>
          <w:p w:rsidR="004F33BB" w:rsidRPr="0097791C" w:rsidRDefault="004F33BB" w:rsidP="004E1A15">
            <w:pPr>
              <w:pStyle w:val="Odstavecseseznamem"/>
              <w:numPr>
                <w:ilvl w:val="0"/>
                <w:numId w:val="12"/>
              </w:numPr>
              <w:spacing w:after="0"/>
              <w:ind w:left="1155"/>
              <w:rPr>
                <w:rFonts w:eastAsia="Calibri"/>
              </w:rPr>
            </w:pPr>
            <w:r w:rsidRPr="0097791C">
              <w:rPr>
                <w:rFonts w:eastAsia="Calibri"/>
              </w:rPr>
              <w:t>Specifické</w:t>
            </w:r>
            <w:r w:rsidR="002311F7" w:rsidRPr="0097791C">
              <w:rPr>
                <w:rFonts w:eastAsia="Calibri"/>
              </w:rPr>
              <w:t>/operativní</w:t>
            </w:r>
            <w:r w:rsidRPr="0097791C">
              <w:rPr>
                <w:rFonts w:eastAsia="Calibri"/>
              </w:rPr>
              <w:t xml:space="preserve"> cíle</w:t>
            </w:r>
          </w:p>
          <w:p w:rsidR="004F33BB" w:rsidRPr="0097791C" w:rsidRDefault="004F33BB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Časový rámec realizace </w:t>
            </w:r>
          </w:p>
          <w:p w:rsidR="00872514" w:rsidRPr="0097791C" w:rsidRDefault="00872514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Implementační struktura a systém řízení implementace strategie – řídící struktura (role, odpovědnosti a pravomoci)</w:t>
            </w:r>
          </w:p>
          <w:p w:rsidR="00872514" w:rsidRPr="0097791C" w:rsidRDefault="00872514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Zdroje financování</w:t>
            </w:r>
          </w:p>
          <w:p w:rsidR="00872514" w:rsidRPr="0097791C" w:rsidRDefault="006C40B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Řízení komunikace</w:t>
            </w:r>
            <w:r w:rsidR="001F71DE" w:rsidRPr="0097791C">
              <w:rPr>
                <w:rFonts w:eastAsia="Calibri"/>
              </w:rPr>
              <w:t>*</w:t>
            </w:r>
            <w:r w:rsidRPr="0097791C">
              <w:rPr>
                <w:rFonts w:eastAsia="Calibri"/>
              </w:rPr>
              <w:t xml:space="preserve"> – sestavení komunikačního plánu vzhledem k množství zapojených aktérů (nástroje a kanály, časový plán) </w:t>
            </w:r>
          </w:p>
          <w:p w:rsidR="006C40B7" w:rsidRPr="0097791C" w:rsidRDefault="006C40B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Řízení změn</w:t>
            </w:r>
            <w:r w:rsidR="001F71DE" w:rsidRPr="0097791C">
              <w:rPr>
                <w:rFonts w:eastAsia="Calibri"/>
              </w:rPr>
              <w:t>*</w:t>
            </w:r>
            <w:r w:rsidRPr="0097791C">
              <w:rPr>
                <w:rFonts w:eastAsia="Calibri"/>
              </w:rPr>
              <w:t xml:space="preserve"> – nastavení způsobu identifikace potřeby, projednání a schválení navrhovaných změn</w:t>
            </w:r>
          </w:p>
          <w:p w:rsidR="001A66AE" w:rsidRPr="0097791C" w:rsidRDefault="001A66AE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Hodnocení a aktualizace strategie</w:t>
            </w:r>
            <w:r w:rsidR="001F71DE" w:rsidRPr="0097791C">
              <w:rPr>
                <w:rFonts w:eastAsia="Calibri"/>
              </w:rPr>
              <w:t>*</w:t>
            </w:r>
            <w:r w:rsidR="007410EC" w:rsidRPr="0097791C">
              <w:rPr>
                <w:rFonts w:eastAsia="Calibri"/>
              </w:rPr>
              <w:t xml:space="preserve"> – nastavení systému monitorování naplňování cílů a systému aktualizace strategie</w:t>
            </w:r>
          </w:p>
          <w:p w:rsidR="00872514" w:rsidRPr="0097791C" w:rsidRDefault="00872514" w:rsidP="004E1A15">
            <w:pPr>
              <w:spacing w:after="0"/>
              <w:rPr>
                <w:rFonts w:eastAsia="Calibri"/>
                <w:i/>
              </w:rPr>
            </w:pPr>
          </w:p>
          <w:p w:rsidR="003B4F77" w:rsidRPr="0097791C" w:rsidRDefault="003B4F77" w:rsidP="004E1A15">
            <w:pPr>
              <w:spacing w:after="0"/>
              <w:rPr>
                <w:i/>
              </w:rPr>
            </w:pPr>
            <w:r w:rsidRPr="0097791C">
              <w:rPr>
                <w:i/>
              </w:rPr>
              <w:t>V strategie úřadu může v sobě zahrnovat</w:t>
            </w:r>
            <w:r w:rsidR="00E16339">
              <w:rPr>
                <w:i/>
              </w:rPr>
              <w:t xml:space="preserve"> následující oblasti</w:t>
            </w:r>
            <w:r w:rsidRPr="0097791C">
              <w:rPr>
                <w:i/>
              </w:rPr>
              <w:t>:</w:t>
            </w:r>
          </w:p>
          <w:p w:rsidR="003B4F77" w:rsidRPr="0097791C" w:rsidRDefault="00E16339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>
              <w:rPr>
                <w:i/>
              </w:rPr>
              <w:t>řízení</w:t>
            </w:r>
            <w:r w:rsidR="003B4F77" w:rsidRPr="0097791C">
              <w:rPr>
                <w:i/>
              </w:rPr>
              <w:t xml:space="preserve"> kvality, např. jednotlivé požadavky plynoucí ze zavádění řízení kvality podle Metodické</w:t>
            </w:r>
            <w:r w:rsidR="00545B09">
              <w:rPr>
                <w:i/>
              </w:rPr>
              <w:t>ho pokynu pro řízení kvality ve </w:t>
            </w:r>
            <w:r w:rsidR="003B4F77" w:rsidRPr="0097791C">
              <w:rPr>
                <w:i/>
              </w:rPr>
              <w:t>služebních úřadech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>řízení lidských zdrojů (v návazno</w:t>
            </w:r>
            <w:r w:rsidR="001F71DE" w:rsidRPr="0097791C">
              <w:rPr>
                <w:i/>
              </w:rPr>
              <w:t>sti na kritérium zlepšování 7 – 9</w:t>
            </w:r>
            <w:r w:rsidRPr="0097791C">
              <w:rPr>
                <w:i/>
              </w:rPr>
              <w:t xml:space="preserve">) 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 xml:space="preserve">finanční </w:t>
            </w:r>
            <w:r w:rsidR="00E16339">
              <w:rPr>
                <w:i/>
              </w:rPr>
              <w:t>řízení</w:t>
            </w:r>
          </w:p>
          <w:p w:rsidR="003B4F77" w:rsidRPr="0097791C" w:rsidRDefault="00E16339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>
              <w:rPr>
                <w:i/>
              </w:rPr>
              <w:t xml:space="preserve">řízení </w:t>
            </w:r>
            <w:r w:rsidR="003B4F77" w:rsidRPr="0097791C">
              <w:rPr>
                <w:i/>
              </w:rPr>
              <w:t>investi</w:t>
            </w:r>
            <w:r>
              <w:rPr>
                <w:i/>
              </w:rPr>
              <w:t>c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>řízení majetku</w:t>
            </w:r>
          </w:p>
          <w:p w:rsidR="003B4F77" w:rsidRPr="002311F7" w:rsidRDefault="00E16339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>
              <w:rPr>
                <w:i/>
              </w:rPr>
              <w:t>řízení</w:t>
            </w:r>
            <w:r w:rsidR="003B4F77" w:rsidRPr="0097791C">
              <w:rPr>
                <w:i/>
              </w:rPr>
              <w:t xml:space="preserve"> IT a technického rozvoje (vč. elektronizace </w:t>
            </w:r>
            <w:r w:rsidR="002311F7">
              <w:rPr>
                <w:i/>
              </w:rPr>
              <w:t>vybraných procesů úřadu</w:t>
            </w:r>
            <w:r w:rsidR="003B4F77" w:rsidRPr="002311F7">
              <w:rPr>
                <w:i/>
              </w:rPr>
              <w:t>)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 xml:space="preserve">poskytování služeb 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>marketing</w:t>
            </w:r>
            <w:r w:rsidR="00E16339">
              <w:rPr>
                <w:i/>
              </w:rPr>
              <w:t xml:space="preserve"> a PR</w:t>
            </w:r>
            <w:r w:rsidRPr="0097791C">
              <w:rPr>
                <w:i/>
              </w:rPr>
              <w:t xml:space="preserve"> (v návaznosti na kritérium zlepšování 5 Systém komunikace ve služebním úřadu)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i/>
              </w:rPr>
            </w:pPr>
            <w:r w:rsidRPr="0097791C">
              <w:rPr>
                <w:i/>
              </w:rPr>
              <w:t>zvyšování výkonnosti</w:t>
            </w:r>
          </w:p>
          <w:p w:rsidR="003B4F77" w:rsidRPr="0097791C" w:rsidRDefault="00E16339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</w:pPr>
            <w:r>
              <w:rPr>
                <w:i/>
              </w:rPr>
              <w:t>ř</w:t>
            </w:r>
            <w:r w:rsidR="003B4F77" w:rsidRPr="0097791C">
              <w:rPr>
                <w:i/>
              </w:rPr>
              <w:t>ízení partnerství (v návaznosti na kritérium zlepšování 10 Systém partnerství v rámci státní služby nebo v oblasti odborných agend / oborů působnosti služebních úřadů)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Popis cílů v jednotlivých strategických oblastech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Název a popis specifického</w:t>
            </w:r>
            <w:r w:rsidR="00E16339">
              <w:rPr>
                <w:rFonts w:eastAsia="Calibri"/>
              </w:rPr>
              <w:t>/operativního</w:t>
            </w:r>
            <w:r w:rsidRPr="0097791C">
              <w:rPr>
                <w:rFonts w:eastAsia="Calibri"/>
              </w:rPr>
              <w:t xml:space="preserve"> cíle, dopady jeho naplnění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Přehled a popis </w:t>
            </w:r>
            <w:r w:rsidR="00E16339">
              <w:rPr>
                <w:rFonts w:eastAsia="Calibri"/>
              </w:rPr>
              <w:t>aktivit/úkolů</w:t>
            </w:r>
          </w:p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Výsledky a výstupy realizace jednotlivých </w:t>
            </w:r>
            <w:r w:rsidR="00E16339">
              <w:rPr>
                <w:rFonts w:eastAsia="Calibri"/>
              </w:rPr>
              <w:t>aktivit/úkolů</w:t>
            </w:r>
            <w:r w:rsidRPr="0097791C">
              <w:rPr>
                <w:rFonts w:eastAsia="Calibri"/>
              </w:rPr>
              <w:t>, indikátory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spacing w:after="0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Přílohy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97791C" w:rsidRDefault="003B4F77" w:rsidP="004E1A15">
            <w:pPr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Výstupy a podkladové dokumenty vytvořené v průběhu tvorby strategie </w:t>
            </w:r>
          </w:p>
        </w:tc>
      </w:tr>
    </w:tbl>
    <w:p w:rsidR="003B4F77" w:rsidRPr="002311F7" w:rsidRDefault="001F71DE" w:rsidP="003B4F77">
      <w:pPr>
        <w:rPr>
          <w:sz w:val="20"/>
        </w:rPr>
      </w:pPr>
      <w:r w:rsidRPr="00CB3552">
        <w:rPr>
          <w:rFonts w:eastAsia="Calibri"/>
          <w:sz w:val="20"/>
        </w:rPr>
        <w:t>* Popis procesů může být obsažen v jiném dokumentu či interním předpisu služebního úřadu.</w:t>
      </w:r>
    </w:p>
    <w:p w:rsidR="003B4F77" w:rsidRPr="0097791C" w:rsidRDefault="003B4F77" w:rsidP="003B4F77"/>
    <w:p w:rsidR="00611E78" w:rsidRDefault="00611E78">
      <w:pPr>
        <w:spacing w:after="160" w:line="259" w:lineRule="auto"/>
        <w:jc w:val="left"/>
      </w:pPr>
      <w:r>
        <w:lastRenderedPageBreak/>
        <w:br w:type="page"/>
      </w:r>
    </w:p>
    <w:p w:rsidR="002311F7" w:rsidRDefault="001320B9" w:rsidP="001320B9">
      <w:r w:rsidRPr="0097791C">
        <w:lastRenderedPageBreak/>
        <w:t xml:space="preserve">Strategii rozvoje služebního úřadu je možné zpracovat </w:t>
      </w:r>
      <w:r w:rsidR="007410EC" w:rsidRPr="0097791C">
        <w:t xml:space="preserve">také </w:t>
      </w:r>
      <w:r w:rsidRPr="0097791C">
        <w:t xml:space="preserve">formou </w:t>
      </w:r>
      <w:r w:rsidRPr="00CB3552">
        <w:rPr>
          <w:b/>
        </w:rPr>
        <w:t xml:space="preserve">tzv. </w:t>
      </w:r>
      <w:r w:rsidR="002311F7" w:rsidRPr="00CB3552">
        <w:rPr>
          <w:b/>
        </w:rPr>
        <w:t xml:space="preserve">plánu </w:t>
      </w:r>
      <w:r w:rsidRPr="00CB3552">
        <w:rPr>
          <w:b/>
        </w:rPr>
        <w:t xml:space="preserve">strategického </w:t>
      </w:r>
      <w:r w:rsidR="002311F7" w:rsidRPr="00CB3552">
        <w:rPr>
          <w:b/>
        </w:rPr>
        <w:t>rozvoje</w:t>
      </w:r>
      <w:r w:rsidRPr="00CB3552">
        <w:rPr>
          <w:b/>
        </w:rPr>
        <w:t>.</w:t>
      </w:r>
      <w:r w:rsidRPr="002311F7">
        <w:t xml:space="preserve"> Jedná se o zjednodušený dokument</w:t>
      </w:r>
      <w:r w:rsidR="007410EC" w:rsidRPr="002311F7">
        <w:t xml:space="preserve">/deklaraci </w:t>
      </w:r>
      <w:r w:rsidRPr="002311F7">
        <w:t>stanovující základní teze strategického rozvoje daného služebního úřadu</w:t>
      </w:r>
      <w:r w:rsidR="002311F7">
        <w:t xml:space="preserve"> a zejména obsahující strukturovaný výčet strategických cílů a jejich základních charakteristik</w:t>
      </w:r>
      <w:r w:rsidRPr="002311F7">
        <w:t>.</w:t>
      </w:r>
    </w:p>
    <w:p w:rsidR="003B4F77" w:rsidRPr="0097791C" w:rsidRDefault="003B4F77" w:rsidP="003B4F77"/>
    <w:tbl>
      <w:tblPr>
        <w:tblStyle w:val="Mkatabulky1"/>
        <w:tblW w:w="0" w:type="auto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  <w:insideH w:val="single" w:sz="4" w:space="0" w:color="E36C0A"/>
          <w:insideV w:val="single" w:sz="4" w:space="0" w:color="E36C0A"/>
        </w:tblBorders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1900"/>
        <w:gridCol w:w="7126"/>
      </w:tblGrid>
      <w:tr w:rsidR="003B4F77" w:rsidRPr="004E1A15" w:rsidTr="004E1A15">
        <w:tc>
          <w:tcPr>
            <w:tcW w:w="9026" w:type="dxa"/>
            <w:gridSpan w:val="2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BFBFBF" w:themeFill="background1" w:themeFillShade="BF"/>
          </w:tcPr>
          <w:p w:rsidR="003B4F77" w:rsidRPr="004E1A15" w:rsidRDefault="003B4F77" w:rsidP="004E1A15">
            <w:pPr>
              <w:keepNext/>
              <w:keepLines/>
              <w:spacing w:before="120"/>
              <w:contextualSpacing/>
              <w:jc w:val="left"/>
              <w:rPr>
                <w:b/>
                <w:color w:val="003399"/>
              </w:rPr>
            </w:pPr>
            <w:r w:rsidRPr="004E1A15">
              <w:rPr>
                <w:b/>
                <w:color w:val="003399"/>
              </w:rPr>
              <w:t xml:space="preserve">Vzor struktury </w:t>
            </w:r>
            <w:r w:rsidR="0097791C" w:rsidRPr="004E1A15">
              <w:rPr>
                <w:b/>
                <w:color w:val="003399"/>
              </w:rPr>
              <w:t xml:space="preserve">plánu </w:t>
            </w:r>
            <w:r w:rsidRPr="004E1A15">
              <w:rPr>
                <w:b/>
                <w:color w:val="003399"/>
              </w:rPr>
              <w:t xml:space="preserve">strategického </w:t>
            </w:r>
            <w:r w:rsidR="0097791C" w:rsidRPr="004E1A15">
              <w:rPr>
                <w:b/>
                <w:color w:val="003399"/>
              </w:rPr>
              <w:t>rozvoje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spacing w:after="0"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Úvod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 xml:space="preserve">Základní informace o dokumentu </w:t>
            </w:r>
          </w:p>
          <w:p w:rsidR="003B4F77" w:rsidRPr="00CB3552" w:rsidRDefault="003B4F7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 xml:space="preserve">Cílová skupina – komu je </w:t>
            </w:r>
            <w:r w:rsidR="0097791C">
              <w:rPr>
                <w:rFonts w:eastAsia="Calibri"/>
              </w:rPr>
              <w:t>plán</w:t>
            </w:r>
            <w:r w:rsidR="0097791C" w:rsidRPr="00CB3552">
              <w:rPr>
                <w:rFonts w:eastAsia="Calibri"/>
              </w:rPr>
              <w:t xml:space="preserve"> </w:t>
            </w:r>
            <w:r w:rsidRPr="00CB3552">
              <w:rPr>
                <w:rFonts w:eastAsia="Calibri"/>
              </w:rPr>
              <w:t>určen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spacing w:after="0"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Východiska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Shrnutí současného stavu ve vazbě na zp</w:t>
            </w:r>
            <w:r w:rsidR="004F33BB" w:rsidRPr="00CB3552">
              <w:rPr>
                <w:rFonts w:eastAsia="Calibri"/>
              </w:rPr>
              <w:t>racovanou analýzu a</w:t>
            </w:r>
            <w:r w:rsidR="00545B09">
              <w:rPr>
                <w:rFonts w:eastAsia="Calibri"/>
              </w:rPr>
              <w:t> </w:t>
            </w:r>
            <w:r w:rsidR="004F33BB" w:rsidRPr="00CB3552">
              <w:rPr>
                <w:rFonts w:eastAsia="Calibri"/>
              </w:rPr>
              <w:t>její závěry</w:t>
            </w:r>
          </w:p>
        </w:tc>
      </w:tr>
      <w:tr w:rsidR="001F71DE" w:rsidRPr="0097791C" w:rsidTr="004E1A15">
        <w:trPr>
          <w:trHeight w:val="1010"/>
        </w:trPr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1F71DE" w:rsidRPr="00CB3552" w:rsidRDefault="001F71DE" w:rsidP="004E1A15">
            <w:pPr>
              <w:keepNext/>
              <w:keepLines/>
              <w:spacing w:after="0"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 xml:space="preserve">Strategická část </w:t>
            </w:r>
          </w:p>
          <w:p w:rsidR="001F71DE" w:rsidRPr="00CB3552" w:rsidRDefault="001F71DE" w:rsidP="004E1A15">
            <w:pPr>
              <w:keepNext/>
              <w:keepLines/>
              <w:spacing w:after="0"/>
              <w:jc w:val="left"/>
              <w:rPr>
                <w:rFonts w:eastAsia="Calibri"/>
              </w:rPr>
            </w:pP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1F71DE" w:rsidRPr="004E1A15" w:rsidRDefault="001F71DE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 xml:space="preserve">Přehled jednotlivých </w:t>
            </w:r>
            <w:r w:rsidR="0097791C" w:rsidRPr="004E1A15">
              <w:rPr>
                <w:rFonts w:eastAsia="Calibri"/>
              </w:rPr>
              <w:t>strategických a v návaznosti na ně specifických</w:t>
            </w:r>
            <w:r w:rsidR="00CB3552" w:rsidRPr="004E1A15">
              <w:rPr>
                <w:rFonts w:eastAsia="Calibri"/>
              </w:rPr>
              <w:t>/operativních</w:t>
            </w:r>
            <w:r w:rsidR="0097791C" w:rsidRPr="004E1A15">
              <w:rPr>
                <w:rFonts w:eastAsia="Calibri"/>
              </w:rPr>
              <w:t xml:space="preserve"> </w:t>
            </w:r>
            <w:r w:rsidRPr="004E1A15">
              <w:rPr>
                <w:rFonts w:eastAsia="Calibri"/>
              </w:rPr>
              <w:t>cílů</w:t>
            </w:r>
          </w:p>
          <w:p w:rsidR="001F71DE" w:rsidRPr="00CB3552" w:rsidRDefault="001F71DE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Harmonogram plnění plánu</w:t>
            </w:r>
          </w:p>
          <w:p w:rsidR="001F71DE" w:rsidRPr="004E1A15" w:rsidRDefault="001F71DE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Rozpočet nutný pro realizaci cílů</w:t>
            </w:r>
          </w:p>
        </w:tc>
      </w:tr>
      <w:tr w:rsidR="003B4F77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spacing w:after="0"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Závěr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3B4F77" w:rsidRPr="00CB3552" w:rsidRDefault="003B4F7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Doložka o schválení plánu</w:t>
            </w:r>
          </w:p>
          <w:p w:rsidR="003B4F77" w:rsidRPr="00CB3552" w:rsidRDefault="003B4F7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CB3552">
              <w:rPr>
                <w:rFonts w:eastAsia="Calibri"/>
              </w:rPr>
              <w:t>Doložka o době platnosti plánu</w:t>
            </w:r>
          </w:p>
        </w:tc>
      </w:tr>
    </w:tbl>
    <w:p w:rsidR="003B4F77" w:rsidRDefault="003B4F77" w:rsidP="003B4F77">
      <w:pPr>
        <w:spacing w:after="0"/>
      </w:pPr>
    </w:p>
    <w:p w:rsidR="0097791C" w:rsidRPr="002311F7" w:rsidRDefault="0097791C" w:rsidP="0097791C">
      <w:r w:rsidRPr="002311F7">
        <w:t xml:space="preserve">Nastavený systém pro strategické řízení ve služebním úřadu v souladu s požadavky Kritéria zlepšování 1 Strategie rozvoje služebního úřadu pak garantuje úplnost procesu strategického řízení. </w:t>
      </w:r>
    </w:p>
    <w:p w:rsidR="0097791C" w:rsidRPr="0097791C" w:rsidRDefault="0097791C" w:rsidP="003B4F77">
      <w:pPr>
        <w:spacing w:after="0"/>
      </w:pPr>
    </w:p>
    <w:p w:rsidR="003B4F77" w:rsidRPr="0097791C" w:rsidRDefault="003B4F77" w:rsidP="003B4F77">
      <w:pPr>
        <w:spacing w:after="160" w:line="259" w:lineRule="auto"/>
        <w:jc w:val="left"/>
        <w:rPr>
          <w:rFonts w:eastAsiaTheme="majorEastAsia"/>
          <w:b/>
          <w:caps/>
          <w:color w:val="003399"/>
          <w:szCs w:val="32"/>
        </w:rPr>
      </w:pPr>
      <w:r w:rsidRPr="0097791C">
        <w:br w:type="page"/>
      </w:r>
    </w:p>
    <w:p w:rsidR="009010BC" w:rsidRPr="0097791C" w:rsidRDefault="009010BC" w:rsidP="00611E78">
      <w:pPr>
        <w:pStyle w:val="Nadpis1"/>
      </w:pPr>
      <w:bookmarkStart w:id="3" w:name="_Toc526953"/>
      <w:r w:rsidRPr="0097791C">
        <w:lastRenderedPageBreak/>
        <w:t>Krok 3: Implementace strategie rozvoje služebního úřadu</w:t>
      </w:r>
      <w:bookmarkEnd w:id="3"/>
    </w:p>
    <w:p w:rsidR="0092780B" w:rsidRPr="0097791C" w:rsidRDefault="0092780B" w:rsidP="000B1615">
      <w:r w:rsidRPr="0097791C">
        <w:t>Strategii rozvoje služebního úřadu je žádoucí rozpracovat do</w:t>
      </w:r>
      <w:r w:rsidR="0097791C">
        <w:t xml:space="preserve"> dílčích</w:t>
      </w:r>
      <w:r w:rsidRPr="0097791C">
        <w:t xml:space="preserve"> implementačních </w:t>
      </w:r>
      <w:r w:rsidR="0097791C">
        <w:t xml:space="preserve">(akčních) </w:t>
      </w:r>
      <w:r w:rsidRPr="0097791C">
        <w:t xml:space="preserve">plánů realizace </w:t>
      </w:r>
      <w:r w:rsidR="0097791C">
        <w:t xml:space="preserve">ve strategii definovaných </w:t>
      </w:r>
      <w:r w:rsidRPr="0097791C">
        <w:t xml:space="preserve">strategických </w:t>
      </w:r>
      <w:r w:rsidR="0097791C">
        <w:t>a specifických</w:t>
      </w:r>
      <w:r w:rsidR="00CB3552">
        <w:t>/operativních</w:t>
      </w:r>
      <w:r w:rsidR="0097791C">
        <w:t xml:space="preserve"> </w:t>
      </w:r>
      <w:r w:rsidRPr="0097791C">
        <w:t>cílů až do patřičné úrovně jednotlivých aktivit</w:t>
      </w:r>
      <w:r w:rsidR="0097791C">
        <w:t xml:space="preserve"> a úkolů s již velmi detailními charakteristikami</w:t>
      </w:r>
      <w:r w:rsidRPr="0097791C">
        <w:t>.</w:t>
      </w:r>
    </w:p>
    <w:p w:rsidR="000B1615" w:rsidRPr="0097791C" w:rsidRDefault="0092780B" w:rsidP="000B1615">
      <w:r w:rsidRPr="0097791C">
        <w:t>Cílem</w:t>
      </w:r>
      <w:r w:rsidR="000B1615" w:rsidRPr="0097791C">
        <w:t xml:space="preserve"> je stanovit hierarchickou strukturu aktivit </w:t>
      </w:r>
      <w:r w:rsidR="0097791C">
        <w:t xml:space="preserve">a úkolů </w:t>
      </w:r>
      <w:r w:rsidR="000B1615" w:rsidRPr="0097791C">
        <w:t>k naplnění daného cíle, především harmonogram,</w:t>
      </w:r>
      <w:r w:rsidR="008B2454" w:rsidRPr="0097791C">
        <w:t xml:space="preserve"> odpovědnosti a gesce, rozpočet, indikátory a</w:t>
      </w:r>
      <w:r w:rsidR="000B1615" w:rsidRPr="0097791C">
        <w:t xml:space="preserve"> postupy řízení</w:t>
      </w:r>
      <w:r w:rsidR="008B2454" w:rsidRPr="0097791C">
        <w:t xml:space="preserve">. </w:t>
      </w:r>
      <w:r w:rsidR="000B1615" w:rsidRPr="0097791C">
        <w:t xml:space="preserve"> </w:t>
      </w:r>
    </w:p>
    <w:p w:rsidR="00FC7715" w:rsidRPr="0097791C" w:rsidRDefault="00FC7715" w:rsidP="009010BC"/>
    <w:tbl>
      <w:tblPr>
        <w:tblStyle w:val="Mkatabulky1"/>
        <w:tblW w:w="0" w:type="auto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  <w:insideH w:val="single" w:sz="4" w:space="0" w:color="E36C0A"/>
          <w:insideV w:val="single" w:sz="4" w:space="0" w:color="E36C0A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00"/>
        <w:gridCol w:w="7126"/>
      </w:tblGrid>
      <w:tr w:rsidR="000B1615" w:rsidRPr="004E1A15" w:rsidTr="004E1A15">
        <w:tc>
          <w:tcPr>
            <w:tcW w:w="9026" w:type="dxa"/>
            <w:gridSpan w:val="2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  <w:shd w:val="clear" w:color="auto" w:fill="BFBFBF" w:themeFill="background1" w:themeFillShade="BF"/>
          </w:tcPr>
          <w:p w:rsidR="000B1615" w:rsidRPr="004E1A15" w:rsidRDefault="000B1615" w:rsidP="004E1A15">
            <w:pPr>
              <w:keepNext/>
              <w:keepLines/>
              <w:spacing w:before="120"/>
              <w:contextualSpacing/>
              <w:jc w:val="left"/>
              <w:rPr>
                <w:b/>
                <w:color w:val="003399"/>
              </w:rPr>
            </w:pPr>
            <w:r w:rsidRPr="004E1A15">
              <w:rPr>
                <w:b/>
                <w:color w:val="003399"/>
              </w:rPr>
              <w:t>Vzor implementačního plánu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2C2B38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 xml:space="preserve">Globální / </w:t>
            </w:r>
            <w:r w:rsidR="000B1615" w:rsidRPr="0097791C">
              <w:rPr>
                <w:rFonts w:eastAsia="Calibri"/>
              </w:rPr>
              <w:t>Strategický cíl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7791C" w:rsidRDefault="0097791C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Uvedení globálního cíle</w:t>
            </w:r>
          </w:p>
          <w:p w:rsidR="000B1615" w:rsidRPr="0097791C" w:rsidRDefault="0097791C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Uvedení a případně o</w:t>
            </w:r>
            <w:r w:rsidR="000B1615" w:rsidRPr="0097791C">
              <w:rPr>
                <w:rFonts w:eastAsia="Calibri"/>
              </w:rPr>
              <w:t>značení strategického cíle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Vazba na specifický</w:t>
            </w:r>
            <w:r w:rsidR="00E16339">
              <w:rPr>
                <w:rFonts w:eastAsia="Calibri"/>
              </w:rPr>
              <w:t xml:space="preserve"> / operativní</w:t>
            </w:r>
            <w:r w:rsidRPr="0097791C">
              <w:rPr>
                <w:rFonts w:eastAsia="Calibri"/>
              </w:rPr>
              <w:t xml:space="preserve"> cíl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Odkaz na specifický</w:t>
            </w:r>
            <w:r w:rsidR="00E16339">
              <w:rPr>
                <w:rFonts w:eastAsia="Calibri"/>
              </w:rPr>
              <w:t>/operativní</w:t>
            </w:r>
            <w:r w:rsidRPr="0097791C">
              <w:rPr>
                <w:rFonts w:eastAsia="Calibri"/>
              </w:rPr>
              <w:t xml:space="preserve"> cíl, je-li stanoven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Název aktivity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4E1A15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Název aktivity (nebo aktivit) vedoucí k zajištění cíle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Popis aktivity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Podrobný popis aktivity - jaké kroky budou podniknuty, v čem budou spočívat, k čemu budou směřovat. V případě více kroků v rámci jedné aktivity je uveden harmonogram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1A66AE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Stanovení odpovědnosti za realizaci aktivity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 xml:space="preserve">Kdo bude </w:t>
            </w:r>
            <w:r w:rsidR="0092780B" w:rsidRPr="004E1A15">
              <w:rPr>
                <w:rFonts w:eastAsia="Calibri"/>
              </w:rPr>
              <w:t xml:space="preserve">za splnění </w:t>
            </w:r>
            <w:r w:rsidRPr="004E1A15">
              <w:rPr>
                <w:rFonts w:eastAsia="Calibri"/>
              </w:rPr>
              <w:t>aktivit</w:t>
            </w:r>
            <w:r w:rsidR="0092780B" w:rsidRPr="004E1A15">
              <w:rPr>
                <w:rFonts w:eastAsia="Calibri"/>
              </w:rPr>
              <w:t>y odpovědný</w:t>
            </w:r>
          </w:p>
        </w:tc>
      </w:tr>
      <w:tr w:rsidR="0092780B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2780B" w:rsidRPr="0097791C" w:rsidRDefault="0092780B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Spolupracující osoby, subjekty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2780B" w:rsidRPr="004E1A15" w:rsidRDefault="0092780B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Osoby nebo subjekty, se kterými bude potřeba danou problematiku řešit nebo jeji</w:t>
            </w:r>
            <w:r w:rsidR="00545B09" w:rsidRPr="004E1A15">
              <w:rPr>
                <w:rFonts w:eastAsia="Calibri"/>
              </w:rPr>
              <w:t>chž příspěvek bude potřebný pro </w:t>
            </w:r>
            <w:r w:rsidRPr="004E1A15">
              <w:rPr>
                <w:rFonts w:eastAsia="Calibri"/>
              </w:rPr>
              <w:t>realizaci daného plánu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Cílová skupina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7791C" w:rsidRPr="00CB3552" w:rsidRDefault="0097791C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 xml:space="preserve">(pokud není uvedeno ve strategii a je třeba definovat na úrovni aktivit a dílčích </w:t>
            </w:r>
            <w:r w:rsidR="00E16339">
              <w:rPr>
                <w:rFonts w:eastAsia="Calibri"/>
              </w:rPr>
              <w:t>úkolů</w:t>
            </w:r>
            <w:r>
              <w:rPr>
                <w:rFonts w:eastAsia="Calibri"/>
              </w:rPr>
              <w:t>)</w:t>
            </w:r>
          </w:p>
          <w:p w:rsidR="000B1615" w:rsidRPr="0097791C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 xml:space="preserve">Kdo bude aktivitou dotčen, resp. ovlivněn a bude z ní mít přínos 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6C40B7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Časový harmonogram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CB3552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Kdy bude aktivita zahájena a ukončena</w:t>
            </w:r>
          </w:p>
          <w:p w:rsidR="0097791C" w:rsidRPr="0097791C" w:rsidRDefault="0097791C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Nastavení milníků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6C40B7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Rozpočet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0B1615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Charakteristika výdajů nutných na zajištění aktivity (provozní, investiční) a odborný odhad jejich výše</w:t>
            </w:r>
          </w:p>
        </w:tc>
      </w:tr>
      <w:tr w:rsidR="0092780B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2780B" w:rsidRPr="0097791C" w:rsidRDefault="008B2454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Monitorovací ukazatele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2780B" w:rsidRPr="004E1A15" w:rsidRDefault="0092780B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Definování výstupů dané aktivity</w:t>
            </w:r>
            <w:r w:rsidR="0097791C" w:rsidRPr="004E1A15">
              <w:rPr>
                <w:rFonts w:eastAsia="Calibri"/>
              </w:rPr>
              <w:t xml:space="preserve"> </w:t>
            </w:r>
            <w:r w:rsidR="00545B09" w:rsidRPr="004E1A15">
              <w:rPr>
                <w:rFonts w:eastAsia="Calibri"/>
              </w:rPr>
              <w:t>a případně jiných ukazatelů, na </w:t>
            </w:r>
            <w:r w:rsidR="0097791C" w:rsidRPr="004E1A15">
              <w:rPr>
                <w:rFonts w:eastAsia="Calibri"/>
              </w:rPr>
              <w:t>základě jejichž vyhodnocení bude průběžně sledován vývoj realizace aktivity či vyhodnocení splnění aktivity</w:t>
            </w:r>
          </w:p>
        </w:tc>
      </w:tr>
      <w:tr w:rsidR="000B1615" w:rsidRPr="0097791C" w:rsidTr="004E1A15">
        <w:tc>
          <w:tcPr>
            <w:tcW w:w="1900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0B1615" w:rsidRPr="0097791C" w:rsidRDefault="006C40B7" w:rsidP="0097791C">
            <w:pPr>
              <w:spacing w:after="0" w:line="264" w:lineRule="auto"/>
              <w:jc w:val="left"/>
              <w:rPr>
                <w:rFonts w:eastAsia="Calibri"/>
              </w:rPr>
            </w:pPr>
            <w:r w:rsidRPr="0097791C">
              <w:rPr>
                <w:rFonts w:eastAsia="Calibri"/>
              </w:rPr>
              <w:t>Řízení rizik implementace</w:t>
            </w:r>
          </w:p>
        </w:tc>
        <w:tc>
          <w:tcPr>
            <w:tcW w:w="7126" w:type="dxa"/>
            <w:tcBorders>
              <w:top w:val="single" w:sz="6" w:space="0" w:color="808080" w:themeColor="background1" w:themeShade="80"/>
              <w:left w:val="single" w:sz="6" w:space="0" w:color="808080" w:themeColor="background1" w:themeShade="80"/>
              <w:bottom w:val="single" w:sz="6" w:space="0" w:color="808080" w:themeColor="background1" w:themeShade="80"/>
              <w:right w:val="single" w:sz="6" w:space="0" w:color="808080" w:themeColor="background1" w:themeShade="80"/>
            </w:tcBorders>
          </w:tcPr>
          <w:p w:rsidR="0097791C" w:rsidRPr="00CB3552" w:rsidRDefault="0097791C" w:rsidP="004E1A15">
            <w:pPr>
              <w:keepNext/>
              <w:keepLines/>
              <w:spacing w:after="0"/>
              <w:ind w:left="446"/>
              <w:contextualSpacing/>
              <w:jc w:val="left"/>
              <w:rPr>
                <w:rFonts w:eastAsia="Calibri"/>
              </w:rPr>
            </w:pPr>
            <w:r>
              <w:rPr>
                <w:rFonts w:eastAsia="Calibri"/>
              </w:rPr>
              <w:t>(pokud není uvedeno ve strategii)</w:t>
            </w:r>
          </w:p>
          <w:p w:rsidR="006C40B7" w:rsidRPr="0097791C" w:rsidRDefault="006C40B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 xml:space="preserve">Vytvoření plánu řízení rizik – identifikace, vyhodnocení významnosti, identifikace opatření, nastavení organizační struktury a postupů monitorování a kontroly rizik </w:t>
            </w:r>
          </w:p>
          <w:p w:rsidR="006C40B7" w:rsidRPr="0097791C" w:rsidRDefault="006C40B7" w:rsidP="004E1A15">
            <w:pPr>
              <w:keepNext/>
              <w:keepLines/>
              <w:numPr>
                <w:ilvl w:val="0"/>
                <w:numId w:val="10"/>
              </w:numPr>
              <w:spacing w:after="0"/>
              <w:ind w:left="446" w:hanging="283"/>
              <w:contextualSpacing/>
              <w:jc w:val="left"/>
              <w:rPr>
                <w:rFonts w:eastAsia="Calibri"/>
              </w:rPr>
            </w:pPr>
            <w:r w:rsidRPr="004E1A15">
              <w:rPr>
                <w:rFonts w:eastAsia="Calibri"/>
              </w:rPr>
              <w:t>Urče</w:t>
            </w:r>
            <w:r w:rsidRPr="0097791C">
              <w:t>ní předpokladů úspěšné implementace</w:t>
            </w:r>
          </w:p>
        </w:tc>
      </w:tr>
    </w:tbl>
    <w:p w:rsidR="00FC7715" w:rsidRPr="0097791C" w:rsidRDefault="00FC7715" w:rsidP="009010BC"/>
    <w:p w:rsidR="00FC7715" w:rsidRPr="0097791C" w:rsidRDefault="00FC7715" w:rsidP="009010BC"/>
    <w:p w:rsidR="00A74B4E" w:rsidRPr="0097791C" w:rsidRDefault="00A74B4E">
      <w:pPr>
        <w:spacing w:after="160" w:line="259" w:lineRule="auto"/>
        <w:jc w:val="left"/>
      </w:pPr>
      <w:r w:rsidRPr="0097791C">
        <w:br w:type="page"/>
      </w:r>
    </w:p>
    <w:p w:rsidR="00715BBE" w:rsidRDefault="00715BBE" w:rsidP="00716B96">
      <w:pPr>
        <w:pStyle w:val="Nadpis1"/>
        <w:rPr>
          <w:rFonts w:cs="Arial"/>
        </w:rPr>
      </w:pPr>
      <w:bookmarkStart w:id="4" w:name="_Toc534230363"/>
      <w:bookmarkStart w:id="5" w:name="_Toc534877830"/>
      <w:bookmarkStart w:id="6" w:name="_Toc526954"/>
      <w:r>
        <w:rPr>
          <w:rFonts w:cs="Arial"/>
        </w:rPr>
        <w:lastRenderedPageBreak/>
        <w:t>Příloha: Příklady strategických cílů</w:t>
      </w:r>
      <w:bookmarkEnd w:id="6"/>
    </w:p>
    <w:p w:rsidR="002574C9" w:rsidRDefault="002574C9" w:rsidP="00715BBE">
      <w:r>
        <w:t>Níže uvedené příklady strategických cílů vycházejí z Metodického pokynu pro zavádění řízení kvality ve služebních úřadech. Navržené strategické cíle se obsahově shodují s</w:t>
      </w:r>
      <w:r w:rsidR="0070449F">
        <w:t> požadovanou minimální mírou řízení kvality ve služebních úřadech, tedy</w:t>
      </w:r>
      <w:r>
        <w:t> jednotlivými kritérii zlepšování</w:t>
      </w:r>
      <w:r w:rsidR="0070449F">
        <w:t>. Ta je dále rozpracována do jednotlivých specifických/operativních cílů. Tím posledním navrženým je „zefektivnění“ zaváděného, které představuje v obsahu kritéria zlepšování jeho možná další rozšíření. Zastřešujícím, a tedy v hierarchii cílů nadřazeným, cílem je v tomto pojetí „zavádění řízení kvality do služebního úřadu“.</w:t>
      </w:r>
    </w:p>
    <w:p w:rsidR="002574C9" w:rsidRDefault="002574C9" w:rsidP="00715BBE"/>
    <w:p w:rsidR="00545B09" w:rsidRPr="00BF39F6" w:rsidRDefault="00545B09" w:rsidP="00545B09">
      <w:pPr>
        <w:rPr>
          <w:b/>
        </w:rPr>
      </w:pPr>
      <w:r>
        <w:rPr>
          <w:b/>
        </w:rPr>
        <w:t xml:space="preserve">Strategický cíl č. 1: Zavedení strategického řízení 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Nastavení systému pro strategické řízení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Zpracování strategie rozvoje úřadu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strategického řízení služebního úřadu: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mapování cílové skupiny služeb služebního úřadu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 xml:space="preserve">avedení metody </w:t>
      </w:r>
      <w:proofErr w:type="spellStart"/>
      <w:r w:rsidR="00545B09">
        <w:t>Balanced</w:t>
      </w:r>
      <w:proofErr w:type="spellEnd"/>
      <w:r w:rsidR="00545B09">
        <w:t xml:space="preserve"> </w:t>
      </w:r>
      <w:proofErr w:type="spellStart"/>
      <w:r w:rsidR="00545B09">
        <w:t>Scorecard</w:t>
      </w:r>
      <w:proofErr w:type="spellEnd"/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Vytvoření</w:t>
      </w:r>
      <w:r w:rsidRPr="002574C9">
        <w:t xml:space="preserve"> </w:t>
      </w:r>
      <w:r w:rsidR="00545B09" w:rsidRPr="002574C9">
        <w:t>elektronick</w:t>
      </w:r>
      <w:r w:rsidRPr="002574C9">
        <w:t>é podpory</w:t>
      </w:r>
      <w:r w:rsidR="00545B09">
        <w:t xml:space="preserve"> strategi</w:t>
      </w:r>
      <w:r w:rsidR="0070449F">
        <w:t>ckého řízení služebního úřadu a </w:t>
      </w:r>
      <w:r w:rsidR="00545B09">
        <w:t>strategických cílů a úkolů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Realizace </w:t>
      </w:r>
      <w:r w:rsidR="00545B09">
        <w:t>audit</w:t>
      </w:r>
      <w:r>
        <w:t>u</w:t>
      </w:r>
      <w:r w:rsidR="00545B09">
        <w:t>/personální</w:t>
      </w:r>
      <w:r>
        <w:t>ho</w:t>
      </w:r>
      <w:r w:rsidR="00545B09">
        <w:t xml:space="preserve"> audit</w:t>
      </w:r>
      <w:r>
        <w:t>u</w:t>
      </w:r>
      <w:r w:rsidR="00545B09">
        <w:t xml:space="preserve"> z hlediska zabezpečení výkonu institutů zákona o státní službě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pracování procesních map a jejich elektronická podpora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>ealizace personálního auditu spojeného s identifikací aktuálních kapacit nutných pro zajištění fungování služebního úřadu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</w:t>
      </w:r>
      <w:r w:rsidR="00545B09">
        <w:t>sof</w:t>
      </w:r>
      <w:r>
        <w:t>twarové</w:t>
      </w:r>
      <w:r w:rsidR="00545B09">
        <w:t xml:space="preserve"> aplikace na podporu vybraných institutů zákona o státní službě</w:t>
      </w:r>
    </w:p>
    <w:p w:rsidR="004E1A15" w:rsidRDefault="004E1A15" w:rsidP="00545B09">
      <w:pPr>
        <w:rPr>
          <w:b/>
        </w:rPr>
      </w:pPr>
    </w:p>
    <w:p w:rsidR="00545B09" w:rsidRDefault="00545B09" w:rsidP="00545B09">
      <w:r>
        <w:rPr>
          <w:b/>
        </w:rPr>
        <w:t>Strategický cíl č. 2: Z</w:t>
      </w:r>
      <w:r w:rsidR="002574C9">
        <w:rPr>
          <w:b/>
        </w:rPr>
        <w:t>avedení</w:t>
      </w:r>
      <w:r>
        <w:rPr>
          <w:b/>
        </w:rPr>
        <w:t xml:space="preserve"> systému měřitelných cílů služebního úřadu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Jasná specifikace cílů služebního úřadu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Určení způsobů monitorování plnění cílů, jejich ověřování a vyhodnocení</w:t>
      </w:r>
    </w:p>
    <w:p w:rsidR="002574C9" w:rsidRDefault="002574C9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systému měřitelných cílů služebního úřadu: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Vytvoření</w:t>
      </w:r>
      <w:r w:rsidR="00545B09">
        <w:t xml:space="preserve"> softwarové podpory k evidenci cílů</w:t>
      </w:r>
      <w:r w:rsidR="00561B18">
        <w:t>, jejich průběžnému sledování a </w:t>
      </w:r>
      <w:r w:rsidR="00545B09">
        <w:t>plnění</w:t>
      </w:r>
    </w:p>
    <w:p w:rsidR="00545B09" w:rsidRDefault="002574C9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 xml:space="preserve">avedení některé z dalších metod: Balance </w:t>
      </w:r>
      <w:proofErr w:type="spellStart"/>
      <w:r w:rsidR="00545B09">
        <w:t>Scorecard</w:t>
      </w:r>
      <w:proofErr w:type="spellEnd"/>
      <w:r w:rsidR="00545B09">
        <w:t xml:space="preserve"> (BSC), KGI (</w:t>
      </w:r>
      <w:proofErr w:type="spellStart"/>
      <w:r w:rsidR="00545B09">
        <w:t>Key</w:t>
      </w:r>
      <w:proofErr w:type="spellEnd"/>
      <w:r w:rsidR="00545B09">
        <w:t xml:space="preserve"> </w:t>
      </w:r>
      <w:proofErr w:type="spellStart"/>
      <w:r w:rsidR="00545B09">
        <w:t>Goal</w:t>
      </w:r>
      <w:proofErr w:type="spellEnd"/>
      <w:r w:rsidR="00545B09">
        <w:t xml:space="preserve"> </w:t>
      </w:r>
      <w:proofErr w:type="spellStart"/>
      <w:r w:rsidR="00545B09">
        <w:t>Indicators</w:t>
      </w:r>
      <w:proofErr w:type="spellEnd"/>
      <w:r w:rsidR="00545B09">
        <w:t>) – klíčové cílové ukazatele</w:t>
      </w:r>
    </w:p>
    <w:p w:rsidR="00545B09" w:rsidRDefault="00545B09" w:rsidP="005140C5">
      <w:pPr>
        <w:keepNext/>
        <w:keepLines/>
      </w:pPr>
      <w:r>
        <w:rPr>
          <w:b/>
        </w:rPr>
        <w:t xml:space="preserve">Strategický cíl č. 3: Revize a </w:t>
      </w:r>
      <w:r w:rsidR="0070449F">
        <w:rPr>
          <w:b/>
        </w:rPr>
        <w:t>o</w:t>
      </w:r>
      <w:r>
        <w:rPr>
          <w:b/>
        </w:rPr>
        <w:t>ptimalizace systému odpovědností a pravomocí</w:t>
      </w:r>
    </w:p>
    <w:p w:rsidR="0070449F" w:rsidRDefault="0070449F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lastRenderedPageBreak/>
        <w:t>Specifikace procesů služebního úřadu, jejich přiřazení k předmětným útvarům a budování transparentní organizační struktury</w:t>
      </w:r>
    </w:p>
    <w:p w:rsidR="0070449F" w:rsidRDefault="0070449F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Definování konkrétní odpovědnosti a nastavení jim odpovídající rozsah a úroveň pravomocí</w:t>
      </w:r>
    </w:p>
    <w:p w:rsidR="0070449F" w:rsidRDefault="0070449F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Přezkum počtu a struktury systemizovaných míst s ohledem na poslání a úkoly služebního úřadu</w:t>
      </w:r>
    </w:p>
    <w:p w:rsidR="0070449F" w:rsidRDefault="0070449F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/ podpora systému odpovědností a pravomocí: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pracování vývojových diagramů pro vybrané činnosti / procesy a jejich následné přezkoumání ve vztahu k optimální a reálné praxi a využití při porovnávání průběhu obdobných činností / procesů a hledání možného synergického efektu mezi nimi v rámci konkrétního úřadu i mezi obdobnými úřady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pracování matice odpovědností a pravomocí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zpracování kompetenčního modelu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</w:t>
      </w:r>
      <w:r w:rsidR="00545B09">
        <w:t>elektronick</w:t>
      </w:r>
      <w:r>
        <w:t>é</w:t>
      </w:r>
      <w:r w:rsidR="00545B09">
        <w:t xml:space="preserve"> podpor</w:t>
      </w:r>
      <w:r>
        <w:t>y</w:t>
      </w:r>
      <w:r w:rsidR="00545B09">
        <w:t xml:space="preserve"> pro zpracování procesních map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>Realizace p</w:t>
      </w:r>
      <w:r w:rsidR="00545B09">
        <w:t>rocesní</w:t>
      </w:r>
      <w:r>
        <w:t>ho</w:t>
      </w:r>
      <w:r w:rsidR="00545B09">
        <w:t xml:space="preserve"> audit</w:t>
      </w:r>
      <w:r>
        <w:t>u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Realizace </w:t>
      </w:r>
      <w:r w:rsidR="00545B09">
        <w:t>procesní mode</w:t>
      </w:r>
      <w:bookmarkStart w:id="7" w:name="_GoBack"/>
      <w:bookmarkEnd w:id="7"/>
      <w:r w:rsidR="00545B09">
        <w:t>ling</w:t>
      </w:r>
    </w:p>
    <w:p w:rsidR="00545B09" w:rsidRDefault="0070449F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>ealizace školení k řízení procesů</w:t>
      </w:r>
    </w:p>
    <w:p w:rsidR="00161D44" w:rsidRDefault="00161D44" w:rsidP="00545B09"/>
    <w:p w:rsidR="00545B09" w:rsidRDefault="00545B09" w:rsidP="00545B09">
      <w:r>
        <w:rPr>
          <w:b/>
        </w:rPr>
        <w:t xml:space="preserve">Strategický cíl č. 4: </w:t>
      </w:r>
      <w:r w:rsidR="0070449F">
        <w:rPr>
          <w:b/>
        </w:rPr>
        <w:t xml:space="preserve">Revize a optimalizace </w:t>
      </w:r>
      <w:r>
        <w:rPr>
          <w:b/>
        </w:rPr>
        <w:t>systému interních předpisů</w:t>
      </w:r>
    </w:p>
    <w:p w:rsidR="00B4413A" w:rsidRDefault="00B4413A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Přezkoumání a aktualizace rozsahu interních předpisů</w:t>
      </w:r>
    </w:p>
    <w:p w:rsidR="00B4413A" w:rsidRDefault="00B4413A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Stanovení pravidel pro řízení interních předpisů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Definování závazného obsahu interního předpisu</w:t>
      </w:r>
    </w:p>
    <w:p w:rsidR="00B4413A" w:rsidRDefault="00B4413A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 xml:space="preserve">Zefektivnění systému </w:t>
      </w:r>
      <w:r w:rsidR="007306C4">
        <w:t xml:space="preserve">řízení </w:t>
      </w:r>
      <w:r>
        <w:t>interních předpisů:</w:t>
      </w:r>
    </w:p>
    <w:p w:rsidR="00545B09" w:rsidRDefault="00B4413A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Zavedení </w:t>
      </w:r>
      <w:r w:rsidR="00545B09">
        <w:t>SW podpor</w:t>
      </w:r>
      <w:r>
        <w:t>y</w:t>
      </w:r>
      <w:r w:rsidR="00545B09">
        <w:t xml:space="preserve"> pro prokazatelné seznamování zaměstnanců s interními předpisy</w:t>
      </w:r>
    </w:p>
    <w:p w:rsidR="00545B09" w:rsidRDefault="00545B09" w:rsidP="00545B09"/>
    <w:p w:rsidR="00545B09" w:rsidRDefault="00545B09" w:rsidP="00545B09">
      <w:r>
        <w:rPr>
          <w:b/>
        </w:rPr>
        <w:t xml:space="preserve">Strategický cíl č. 5: </w:t>
      </w:r>
      <w:r w:rsidR="007306C4">
        <w:rPr>
          <w:b/>
        </w:rPr>
        <w:t xml:space="preserve">Revize a optimalizace systému komunikace 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Specifikování rozsahu a průběhu komunikace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Definování požadavků na komunikační nástroje / informační systémy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systému komunikace:</w:t>
      </w:r>
    </w:p>
    <w:p w:rsidR="007306C4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</w:t>
      </w:r>
      <w:r w:rsidR="00545B09">
        <w:t>marketingov</w:t>
      </w:r>
      <w:r>
        <w:t>é</w:t>
      </w:r>
      <w:r w:rsidR="00545B09">
        <w:t xml:space="preserve"> a / nebo komunikační strategie služebního úřadu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softwarové aplikace na </w:t>
      </w:r>
      <w:r w:rsidR="00545B09">
        <w:t>podpor</w:t>
      </w:r>
      <w:r>
        <w:t>u</w:t>
      </w:r>
      <w:r w:rsidR="00545B09">
        <w:t xml:space="preserve"> informačních toků v rámci služebního úřadu</w:t>
      </w:r>
    </w:p>
    <w:p w:rsidR="00545B09" w:rsidRDefault="00545B09" w:rsidP="00545B09">
      <w:r>
        <w:rPr>
          <w:b/>
        </w:rPr>
        <w:t>Strategický cíl č. 6: Z</w:t>
      </w:r>
      <w:r w:rsidR="007306C4">
        <w:rPr>
          <w:b/>
        </w:rPr>
        <w:t>avedení systému</w:t>
      </w:r>
      <w:r>
        <w:rPr>
          <w:b/>
        </w:rPr>
        <w:t xml:space="preserve"> řízení změn 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lastRenderedPageBreak/>
        <w:t>Vytvoření vhodného prostředí pro podávání interních podnětů vedoucích k prokazatelnému zlepšení činností úřadu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Definování postupu pro řízení změn v úřadu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systému řízení změn: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avedení a podpora projektové kanceláře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Realizace </w:t>
      </w:r>
      <w:r w:rsidR="00545B09">
        <w:t>školení v oblasti řízení změn, projektového řízení a taktéž školení tzv. měkkých dovedností podporujících a doplňu</w:t>
      </w:r>
      <w:r>
        <w:t>jících efektivní řízení změny a </w:t>
      </w:r>
      <w:r w:rsidR="00545B09">
        <w:t xml:space="preserve">projektu (například </w:t>
      </w:r>
      <w:proofErr w:type="spellStart"/>
      <w:r w:rsidR="00545B09">
        <w:t>time</w:t>
      </w:r>
      <w:proofErr w:type="spellEnd"/>
      <w:r w:rsidR="00545B09">
        <w:t xml:space="preserve"> management, umění vyjednávat, asertivní chování, prezentační dovednosti, řešení konfliktních situací)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Vytvoření softwarové</w:t>
      </w:r>
      <w:r w:rsidR="00545B09">
        <w:t xml:space="preserve"> podpor</w:t>
      </w:r>
      <w:r>
        <w:t>y</w:t>
      </w:r>
      <w:r w:rsidR="00545B09">
        <w:t xml:space="preserve"> řízení změn, inovací, projektů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Vytvoření</w:t>
      </w:r>
      <w:r w:rsidR="00545B09">
        <w:t xml:space="preserve"> metodik řízení změn, projektů</w:t>
      </w:r>
    </w:p>
    <w:p w:rsidR="00545B09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V</w:t>
      </w:r>
      <w:r w:rsidR="00545B09">
        <w:t>ytvoření útvarů pro experimentální testování politik (</w:t>
      </w:r>
      <w:proofErr w:type="spellStart"/>
      <w:r w:rsidR="00545B09">
        <w:t>policy</w:t>
      </w:r>
      <w:proofErr w:type="spellEnd"/>
      <w:r w:rsidR="00545B09">
        <w:t xml:space="preserve"> </w:t>
      </w:r>
      <w:proofErr w:type="spellStart"/>
      <w:r w:rsidR="00545B09">
        <w:t>lab</w:t>
      </w:r>
      <w:proofErr w:type="spellEnd"/>
      <w:r w:rsidR="00545B09">
        <w:t>)</w:t>
      </w:r>
    </w:p>
    <w:p w:rsidR="00545B09" w:rsidRDefault="00545B09" w:rsidP="00545B09">
      <w:pPr>
        <w:rPr>
          <w:b/>
        </w:rPr>
      </w:pPr>
    </w:p>
    <w:p w:rsidR="00545B09" w:rsidRDefault="00545B09" w:rsidP="00545B09">
      <w:r>
        <w:rPr>
          <w:b/>
        </w:rPr>
        <w:t xml:space="preserve">Strategický cíl č. 7: </w:t>
      </w:r>
      <w:r w:rsidR="007306C4">
        <w:rPr>
          <w:b/>
        </w:rPr>
        <w:t>Zavedení p</w:t>
      </w:r>
      <w:r>
        <w:rPr>
          <w:b/>
        </w:rPr>
        <w:t>olitik</w:t>
      </w:r>
      <w:r w:rsidR="007306C4">
        <w:rPr>
          <w:b/>
        </w:rPr>
        <w:t>y</w:t>
      </w:r>
      <w:r>
        <w:rPr>
          <w:b/>
        </w:rPr>
        <w:t xml:space="preserve"> lidských zdrojů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Zpracování interního předpisu s jasně stanovenými postupy pro řízení lidských zdrojů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Rozvíjení kompetencí zaměstnanců odpovědných za realizaci personálních procesů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řízení lidských zdrojů:</w:t>
      </w:r>
    </w:p>
    <w:p w:rsidR="00545B09" w:rsidRDefault="007306C4" w:rsidP="004E1A15">
      <w:pPr>
        <w:pStyle w:val="Odstavecseseznamem"/>
        <w:numPr>
          <w:ilvl w:val="1"/>
          <w:numId w:val="17"/>
        </w:numPr>
        <w:ind w:left="1134" w:hanging="283"/>
      </w:pPr>
      <w:r>
        <w:t>Vytvoření softwarové</w:t>
      </w:r>
      <w:r w:rsidR="00545B09">
        <w:t xml:space="preserve"> podpor</w:t>
      </w:r>
      <w:r>
        <w:t>y pro</w:t>
      </w:r>
      <w:r w:rsidR="00545B09">
        <w:t xml:space="preserve"> realizac</w:t>
      </w:r>
      <w:r>
        <w:t>i</w:t>
      </w:r>
      <w:r w:rsidR="00545B09">
        <w:t xml:space="preserve"> vybraných personálních procesů</w:t>
      </w:r>
    </w:p>
    <w:p w:rsidR="00545B09" w:rsidRDefault="007306C4" w:rsidP="004E1A15">
      <w:pPr>
        <w:pStyle w:val="Odstavecseseznamem"/>
        <w:numPr>
          <w:ilvl w:val="1"/>
          <w:numId w:val="17"/>
        </w:numPr>
        <w:ind w:left="1134" w:hanging="283"/>
      </w:pPr>
      <w:r>
        <w:t xml:space="preserve">Zpracování </w:t>
      </w:r>
      <w:r w:rsidR="00545B09">
        <w:t>procesní</w:t>
      </w:r>
      <w:r>
        <w:t>ch</w:t>
      </w:r>
      <w:r w:rsidR="00545B09">
        <w:t xml:space="preserve"> map personálních procesů</w:t>
      </w:r>
    </w:p>
    <w:p w:rsidR="00545B09" w:rsidRDefault="007306C4" w:rsidP="004E1A15">
      <w:pPr>
        <w:pStyle w:val="Odstavecseseznamem"/>
        <w:numPr>
          <w:ilvl w:val="1"/>
          <w:numId w:val="17"/>
        </w:numPr>
        <w:ind w:left="1134" w:hanging="283"/>
      </w:pPr>
      <w:r>
        <w:t>Z</w:t>
      </w:r>
      <w:r w:rsidR="00545B09">
        <w:t>ajištění komplexního vzdělávání vybraných zaměstnanců v oboru služby 78 Organizační věci státní služby a správa služebních vztahů státních zaměstnanců, příslušníků bezpečnostních sborů a vojáků z povolání</w:t>
      </w:r>
    </w:p>
    <w:p w:rsidR="004E1A15" w:rsidRDefault="004E1A15" w:rsidP="00545B09">
      <w:pPr>
        <w:rPr>
          <w:b/>
        </w:rPr>
      </w:pPr>
    </w:p>
    <w:p w:rsidR="00545B09" w:rsidRDefault="00545B09" w:rsidP="00545B09">
      <w:r>
        <w:rPr>
          <w:b/>
        </w:rPr>
        <w:t xml:space="preserve">Strategický cíl č. 8: Zavedení adaptačního procesu 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Nastavení pravidel a odpovědností v oblasti adaptace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Zajištění rozvoje kompetencí odpovědných zaměstnanců</w:t>
      </w:r>
    </w:p>
    <w:p w:rsidR="007306C4" w:rsidRDefault="007306C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adaptačního procesu:</w:t>
      </w:r>
    </w:p>
    <w:p w:rsidR="007306C4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P</w:t>
      </w:r>
      <w:r w:rsidR="00545B09">
        <w:t>ilotní ověření adaptačního procesu v úřadu / ve vybraných útvarech úřadu</w:t>
      </w:r>
    </w:p>
    <w:p w:rsidR="007306C4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>ealizace vzdělávání vedoucích zaměstnanců v oblasti adaptačního procesu</w:t>
      </w:r>
    </w:p>
    <w:p w:rsidR="00161D44" w:rsidRDefault="007306C4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>ealizace vzdělávání personalistů v oblasti adaptačního procesu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lastRenderedPageBreak/>
        <w:t>D</w:t>
      </w:r>
      <w:r w:rsidR="00545B09">
        <w:t>etailní rozpracování mentorování v úřadu (vytvoření sítě mentorů v úřadu, stanovení pravidel pro mentorování, včetně definování role mentorů v rámci průběhu realizace adaptačního procesu, realizace vzdělávání mentorů)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</w:t>
      </w:r>
      <w:r w:rsidR="00545B09">
        <w:t>softwarov</w:t>
      </w:r>
      <w:r>
        <w:t>é</w:t>
      </w:r>
      <w:r w:rsidR="00545B09">
        <w:t xml:space="preserve"> podpor</w:t>
      </w:r>
      <w:r>
        <w:t>y</w:t>
      </w:r>
      <w:r w:rsidR="00545B09">
        <w:t xml:space="preserve"> realizace adaptačního procesu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D</w:t>
      </w:r>
      <w:r w:rsidR="00545B09">
        <w:t>efinování komplexního procesu on-</w:t>
      </w:r>
      <w:proofErr w:type="spellStart"/>
      <w:r w:rsidR="00545B09">
        <w:t>boardingu</w:t>
      </w:r>
      <w:proofErr w:type="spellEnd"/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Z</w:t>
      </w:r>
      <w:r w:rsidR="00545B09">
        <w:t>pracování plánu vzdělávání daného zaměstnance</w:t>
      </w:r>
    </w:p>
    <w:p w:rsidR="00545B09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V</w:t>
      </w:r>
      <w:r w:rsidR="00545B09">
        <w:t>ytvoření znalostních databází a jejich sdílení nejen novým zaměstnancům</w:t>
      </w:r>
    </w:p>
    <w:p w:rsidR="00545B09" w:rsidRDefault="00545B09" w:rsidP="00545B09"/>
    <w:p w:rsidR="00545B09" w:rsidRDefault="00545B09" w:rsidP="00545B09">
      <w:r>
        <w:rPr>
          <w:b/>
        </w:rPr>
        <w:t>Strategický cíl č. 9: Zavedení šetření spokojenosti zaměstnanců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Nastavení pravidel a odpovědností v oblasti šetření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Zajištění kompetencí odpovědných zaměstnanců a jejich rozvoj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procesu šetření spokojenosti zaměstnanců: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>ealizace vzdělávání zaměstnanců odpovědných za přípravu a organizaci šetření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Vytvoření softwarové podpory</w:t>
      </w:r>
      <w:r w:rsidR="00545B09">
        <w:t xml:space="preserve"> realizace šetření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>R</w:t>
      </w:r>
      <w:r w:rsidR="00545B09">
        <w:t xml:space="preserve">ealizace dalších možných a souvisejících aktivit (například </w:t>
      </w:r>
      <w:proofErr w:type="spellStart"/>
      <w:r w:rsidR="00545B09">
        <w:t>mystery</w:t>
      </w:r>
      <w:proofErr w:type="spellEnd"/>
      <w:r w:rsidR="00545B09">
        <w:t xml:space="preserve"> shopping, </w:t>
      </w:r>
      <w:proofErr w:type="spellStart"/>
      <w:r w:rsidR="00545B09">
        <w:t>work-life</w:t>
      </w:r>
      <w:proofErr w:type="spellEnd"/>
      <w:r w:rsidR="00545B09">
        <w:t xml:space="preserve"> balance audit)</w:t>
      </w:r>
    </w:p>
    <w:p w:rsidR="00545B09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</w:t>
      </w:r>
      <w:r w:rsidR="00545B09">
        <w:t>softwarov</w:t>
      </w:r>
      <w:r>
        <w:t>é</w:t>
      </w:r>
      <w:r w:rsidR="00545B09">
        <w:t xml:space="preserve"> podpor</w:t>
      </w:r>
      <w:r>
        <w:t>y</w:t>
      </w:r>
      <w:r w:rsidR="00545B09">
        <w:t xml:space="preserve"> pro otevřené získávání podnětů ze strany zaměstnanců pro zlepšení fungování úřadu a zlepšení podmínek pro výkon práce (obdoba schránky námětů)</w:t>
      </w:r>
    </w:p>
    <w:p w:rsidR="00545B09" w:rsidRDefault="00545B09" w:rsidP="00545B09"/>
    <w:p w:rsidR="00161D44" w:rsidRDefault="00161D44" w:rsidP="00161D44">
      <w:r>
        <w:rPr>
          <w:b/>
        </w:rPr>
        <w:t xml:space="preserve">Strategický cíl č. 10: Zavedení systému partnerství v rámci státní služby 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 xml:space="preserve">Aktivní účast na </w:t>
      </w:r>
      <w:proofErr w:type="spellStart"/>
      <w:r>
        <w:t>benchmarkingu</w:t>
      </w:r>
      <w:proofErr w:type="spellEnd"/>
      <w:r>
        <w:t xml:space="preserve"> ve státní službě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 xml:space="preserve">Aktivní účast na </w:t>
      </w:r>
      <w:proofErr w:type="spellStart"/>
      <w:r>
        <w:t>benchlearningu</w:t>
      </w:r>
      <w:proofErr w:type="spellEnd"/>
      <w:r>
        <w:t xml:space="preserve"> ve státní službě</w:t>
      </w:r>
    </w:p>
    <w:p w:rsidR="00161D44" w:rsidRDefault="00161D44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Zefektivnění systému partnerství:</w:t>
      </w:r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softwarové podpory pro realizaci </w:t>
      </w:r>
      <w:proofErr w:type="spellStart"/>
      <w:r>
        <w:t>benchmarkingu</w:t>
      </w:r>
      <w:proofErr w:type="spellEnd"/>
    </w:p>
    <w:p w:rsidR="00161D44" w:rsidRDefault="00161D44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Vytvoření softwarové podpory pro realizaci </w:t>
      </w:r>
      <w:proofErr w:type="spellStart"/>
      <w:r>
        <w:t>benchlearningu</w:t>
      </w:r>
      <w:proofErr w:type="spellEnd"/>
    </w:p>
    <w:p w:rsidR="00161D44" w:rsidRDefault="00161D44" w:rsidP="00161D44"/>
    <w:p w:rsidR="00611E78" w:rsidRDefault="00611E78">
      <w:pPr>
        <w:spacing w:after="160" w:line="259" w:lineRule="auto"/>
        <w:jc w:val="left"/>
      </w:pPr>
      <w:r>
        <w:br w:type="page"/>
      </w:r>
    </w:p>
    <w:p w:rsidR="00161D44" w:rsidRDefault="00161D44" w:rsidP="00161D44">
      <w:r>
        <w:lastRenderedPageBreak/>
        <w:t>K definování obsahu strategických cíl</w:t>
      </w:r>
      <w:r w:rsidR="00986737">
        <w:t>ů</w:t>
      </w:r>
      <w:r>
        <w:t xml:space="preserve"> je možné přistoupit také z hlediska užití vybraných nástrojů</w:t>
      </w:r>
      <w:r w:rsidR="00560E41">
        <w:t>, např</w:t>
      </w:r>
      <w:r w:rsidR="005140C5">
        <w:t>íklad</w:t>
      </w:r>
      <w:r>
        <w:t>:</w:t>
      </w:r>
    </w:p>
    <w:p w:rsidR="00161D44" w:rsidRDefault="00161D44" w:rsidP="00161D44"/>
    <w:p w:rsidR="00545B09" w:rsidRDefault="00545B09" w:rsidP="00545B09">
      <w:r>
        <w:rPr>
          <w:b/>
        </w:rPr>
        <w:t>Strategický cíl č. 1</w:t>
      </w:r>
      <w:r w:rsidR="00560E41">
        <w:rPr>
          <w:b/>
        </w:rPr>
        <w:t>: Elektronizace úřadu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Vytvoření softwarové podpory: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vybraných institutů zákona o státní službě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strategického řízení služebního úřadu a strategických cílů a úkolů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evidence cílů, jejich průběžnému sledování a plnění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pro zpracování procesních map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pro prokazatelné seznamování zaměstnanců s interními předpisy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informačních toků v rámci služebního úřadu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řízení změn, inovací, projektů</w:t>
      </w:r>
    </w:p>
    <w:p w:rsidR="00545B09" w:rsidRDefault="00545B09" w:rsidP="005140C5">
      <w:pPr>
        <w:pStyle w:val="Odstavecseseznamem"/>
        <w:numPr>
          <w:ilvl w:val="1"/>
          <w:numId w:val="17"/>
        </w:numPr>
        <w:ind w:left="851" w:hanging="284"/>
      </w:pPr>
      <w:r>
        <w:t>realizace vybraných personálních procesů - adaptačního procesu, šetření spokojenosti zaměstnanců ad.</w:t>
      </w:r>
    </w:p>
    <w:p w:rsidR="00545B09" w:rsidRDefault="00545B09" w:rsidP="00545B09"/>
    <w:p w:rsidR="00560E41" w:rsidRDefault="00560E41" w:rsidP="00560E41">
      <w:r>
        <w:rPr>
          <w:b/>
        </w:rPr>
        <w:t xml:space="preserve">Strategický cíl č. 2: Rozvoj kompetencí zaměstnanců 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Realizace vzdělávání:</w:t>
      </w:r>
    </w:p>
    <w:p w:rsidR="00560E41" w:rsidRDefault="00560E41" w:rsidP="005140C5">
      <w:pPr>
        <w:pStyle w:val="Odstavecseseznamem"/>
        <w:numPr>
          <w:ilvl w:val="1"/>
          <w:numId w:val="17"/>
        </w:numPr>
        <w:ind w:left="851" w:hanging="284"/>
      </w:pPr>
      <w:r>
        <w:t xml:space="preserve">v oblasti procesního řízení </w:t>
      </w:r>
    </w:p>
    <w:p w:rsidR="00560E41" w:rsidRDefault="00560E41" w:rsidP="005140C5">
      <w:pPr>
        <w:pStyle w:val="Odstavecseseznamem"/>
        <w:numPr>
          <w:ilvl w:val="1"/>
          <w:numId w:val="17"/>
        </w:numPr>
        <w:spacing w:after="0"/>
        <w:ind w:left="851" w:hanging="284"/>
      </w:pPr>
      <w:r>
        <w:t xml:space="preserve">v oblasti řízení změn, projektového řízení a taktéž školení tzv. měkkých dovedností podporujících a doplňujících efektivní řízení změny a projektu (například </w:t>
      </w:r>
      <w:proofErr w:type="spellStart"/>
      <w:r>
        <w:t>time</w:t>
      </w:r>
      <w:proofErr w:type="spellEnd"/>
      <w:r>
        <w:t xml:space="preserve"> management, umění vyjednávat, asertivní chování, prezentační dovednosti, řešení konfliktních situací)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Zajištění komplexního vzdělávání vybraných zaměstnanců v oboru služby 78 Organizační věci státní služby a správa služebních vztahů státních zaměstnanců, příslušníků bezpečnostních sborů a vojáků z povolání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Realizace vzdělávání zaměstnanců odpovědných za přípravu a organizaci šetření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Realizace vzdělávání vedoucích zaměstnanců v oblasti adaptačního procesu</w:t>
      </w:r>
    </w:p>
    <w:p w:rsidR="00560E41" w:rsidRDefault="00560E41" w:rsidP="005140C5">
      <w:pPr>
        <w:keepNext/>
        <w:keepLines/>
        <w:numPr>
          <w:ilvl w:val="0"/>
          <w:numId w:val="10"/>
        </w:numPr>
        <w:spacing w:after="0"/>
        <w:ind w:left="284" w:hanging="284"/>
        <w:contextualSpacing/>
        <w:jc w:val="left"/>
      </w:pPr>
      <w:r>
        <w:t>Realizace vzdělávání personalistů v oblasti adaptačního procesu</w:t>
      </w:r>
    </w:p>
    <w:p w:rsidR="00560E41" w:rsidRDefault="00560E41" w:rsidP="00545B09"/>
    <w:p w:rsidR="004E1A15" w:rsidRDefault="004E1A15">
      <w:pPr>
        <w:spacing w:after="160" w:line="259" w:lineRule="auto"/>
        <w:jc w:val="left"/>
        <w:rPr>
          <w:rFonts w:eastAsiaTheme="majorEastAsia"/>
          <w:b/>
          <w:caps/>
          <w:color w:val="003399"/>
          <w:szCs w:val="32"/>
        </w:rPr>
      </w:pPr>
      <w:r>
        <w:br w:type="page"/>
      </w:r>
    </w:p>
    <w:p w:rsidR="00F55862" w:rsidRPr="0097791C" w:rsidRDefault="003635F3" w:rsidP="00716B96">
      <w:pPr>
        <w:pStyle w:val="Nadpis1"/>
        <w:rPr>
          <w:rFonts w:cs="Arial"/>
        </w:rPr>
      </w:pPr>
      <w:bookmarkStart w:id="8" w:name="_Toc526955"/>
      <w:r w:rsidRPr="0097791C">
        <w:rPr>
          <w:rFonts w:cs="Arial"/>
        </w:rPr>
        <w:lastRenderedPageBreak/>
        <w:t>K</w:t>
      </w:r>
      <w:bookmarkEnd w:id="4"/>
      <w:bookmarkEnd w:id="5"/>
      <w:r w:rsidR="00F56DE9" w:rsidRPr="0097791C">
        <w:rPr>
          <w:rFonts w:cs="Arial"/>
        </w:rPr>
        <w:t>ontakty</w:t>
      </w:r>
      <w:bookmarkEnd w:id="8"/>
    </w:p>
    <w:p w:rsidR="00F55862" w:rsidRPr="0097791C" w:rsidRDefault="00F55862" w:rsidP="00F55862">
      <w:r w:rsidRPr="0097791C">
        <w:t>Pro další informace je možné kontaktovat zpracovatele tohoto materiálu a další členy týmu sekce pro státní službu.</w:t>
      </w:r>
    </w:p>
    <w:p w:rsidR="00F55862" w:rsidRPr="0097791C" w:rsidRDefault="00F55862" w:rsidP="00F55862"/>
    <w:p w:rsidR="00F55862" w:rsidRPr="0097791C" w:rsidRDefault="00F55862" w:rsidP="00F55862">
      <w:pPr>
        <w:rPr>
          <w:b/>
        </w:rPr>
        <w:sectPr w:rsidR="00F55862" w:rsidRPr="0097791C" w:rsidSect="00E14211">
          <w:headerReference w:type="default" r:id="rId13"/>
          <w:foot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5862" w:rsidRPr="0097791C" w:rsidRDefault="00F55862" w:rsidP="00F55862">
      <w:pPr>
        <w:rPr>
          <w:b/>
        </w:rPr>
      </w:pPr>
      <w:r w:rsidRPr="0097791C">
        <w:rPr>
          <w:b/>
        </w:rPr>
        <w:t>Cvejnová Štěpánka, Ing.</w:t>
      </w:r>
    </w:p>
    <w:p w:rsidR="00F55862" w:rsidRPr="0097791C" w:rsidRDefault="00F55862" w:rsidP="00F5586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stepanka.cvejnova@mvcr.cz</w:t>
      </w:r>
    </w:p>
    <w:p w:rsidR="00F55862" w:rsidRPr="0097791C" w:rsidRDefault="00F55862" w:rsidP="00F5586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974 818</w:t>
      </w:r>
      <w:r w:rsidR="00AC0DBA" w:rsidRPr="0097791C">
        <w:rPr>
          <w:rFonts w:eastAsiaTheme="majorEastAsia"/>
        </w:rPr>
        <w:t> </w:t>
      </w:r>
      <w:r w:rsidRPr="0097791C">
        <w:rPr>
          <w:rFonts w:eastAsiaTheme="majorEastAsia"/>
        </w:rPr>
        <w:t>201</w:t>
      </w:r>
      <w:r w:rsidR="00AC0DBA" w:rsidRPr="0097791C">
        <w:rPr>
          <w:rFonts w:eastAsiaTheme="majorEastAsia"/>
        </w:rPr>
        <w:t xml:space="preserve">, </w:t>
      </w:r>
      <w:r w:rsidRPr="0097791C">
        <w:rPr>
          <w:rFonts w:eastAsiaTheme="majorEastAsia"/>
        </w:rPr>
        <w:t>739 608</w:t>
      </w:r>
      <w:r w:rsidR="00AC0DBA" w:rsidRPr="0097791C">
        <w:rPr>
          <w:rFonts w:eastAsiaTheme="majorEastAsia"/>
        </w:rPr>
        <w:t> </w:t>
      </w:r>
      <w:r w:rsidRPr="0097791C">
        <w:rPr>
          <w:rFonts w:eastAsiaTheme="majorEastAsia"/>
        </w:rPr>
        <w:t>489</w:t>
      </w:r>
    </w:p>
    <w:p w:rsidR="00AC0DBA" w:rsidRPr="0097791C" w:rsidRDefault="00AC0DBA" w:rsidP="00AC0DBA">
      <w:pPr>
        <w:tabs>
          <w:tab w:val="left" w:pos="5795"/>
          <w:tab w:val="left" w:pos="8015"/>
        </w:tabs>
        <w:ind w:left="55"/>
        <w:jc w:val="left"/>
        <w:rPr>
          <w:rFonts w:eastAsiaTheme="majorEastAsia"/>
          <w:b/>
        </w:rPr>
      </w:pPr>
    </w:p>
    <w:p w:rsidR="00AC0DBA" w:rsidRPr="0097791C" w:rsidRDefault="00AC0DBA" w:rsidP="00AC0DBA">
      <w:pPr>
        <w:tabs>
          <w:tab w:val="left" w:pos="5795"/>
          <w:tab w:val="left" w:pos="8015"/>
        </w:tabs>
        <w:ind w:left="55"/>
        <w:jc w:val="left"/>
        <w:rPr>
          <w:b/>
        </w:rPr>
      </w:pPr>
      <w:r w:rsidRPr="0097791C">
        <w:rPr>
          <w:rFonts w:eastAsiaTheme="majorEastAsia"/>
          <w:b/>
        </w:rPr>
        <w:t>Kotyzová</w:t>
      </w:r>
      <w:r w:rsidRPr="0097791C">
        <w:rPr>
          <w:b/>
        </w:rPr>
        <w:t xml:space="preserve"> Kateřina, Mgr., MBA</w:t>
      </w:r>
    </w:p>
    <w:p w:rsidR="00AC0DBA" w:rsidRPr="0097791C" w:rsidRDefault="00AC0DBA" w:rsidP="00AC0DBA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katerina.kotyzova@mvcr.cz</w:t>
      </w:r>
    </w:p>
    <w:p w:rsidR="00AC0DBA" w:rsidRPr="0097791C" w:rsidRDefault="00AC0DBA" w:rsidP="00AC0DBA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974 818 260</w:t>
      </w:r>
    </w:p>
    <w:p w:rsidR="00AC0DBA" w:rsidRPr="0097791C" w:rsidRDefault="00AC0DBA" w:rsidP="00AC0DBA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739 608 490</w:t>
      </w:r>
    </w:p>
    <w:p w:rsidR="00AC0DBA" w:rsidRPr="0097791C" w:rsidRDefault="00AC0DBA" w:rsidP="00AC0DBA">
      <w:pPr>
        <w:tabs>
          <w:tab w:val="left" w:pos="5795"/>
          <w:tab w:val="left" w:pos="8015"/>
        </w:tabs>
        <w:ind w:left="55"/>
        <w:jc w:val="left"/>
        <w:rPr>
          <w:rFonts w:eastAsiaTheme="majorEastAsia"/>
          <w:b/>
        </w:rPr>
      </w:pPr>
    </w:p>
    <w:p w:rsidR="00F55862" w:rsidRPr="0097791C" w:rsidRDefault="00F55862" w:rsidP="00F55862"/>
    <w:p w:rsidR="00F55862" w:rsidRPr="0097791C" w:rsidRDefault="00F55862" w:rsidP="00F55862">
      <w:pPr>
        <w:tabs>
          <w:tab w:val="left" w:pos="5795"/>
          <w:tab w:val="left" w:pos="8015"/>
        </w:tabs>
        <w:ind w:left="55"/>
        <w:jc w:val="left"/>
        <w:rPr>
          <w:rFonts w:eastAsiaTheme="majorEastAsia"/>
          <w:b/>
        </w:rPr>
      </w:pPr>
      <w:r w:rsidRPr="0097791C">
        <w:rPr>
          <w:rFonts w:eastAsiaTheme="majorEastAsia"/>
          <w:b/>
        </w:rPr>
        <w:br w:type="column"/>
      </w:r>
      <w:r w:rsidRPr="0097791C">
        <w:rPr>
          <w:rFonts w:eastAsiaTheme="majorEastAsia"/>
          <w:b/>
        </w:rPr>
        <w:lastRenderedPageBreak/>
        <w:t>Hořánek Jiří, Mgr. Ing.</w:t>
      </w:r>
    </w:p>
    <w:p w:rsidR="00F55862" w:rsidRPr="0097791C" w:rsidRDefault="00F55862" w:rsidP="00F5586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jiri.horanek@mvcr.cz</w:t>
      </w:r>
    </w:p>
    <w:p w:rsidR="00F55862" w:rsidRPr="0097791C" w:rsidRDefault="00F55862" w:rsidP="00F5586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974 818 266</w:t>
      </w:r>
    </w:p>
    <w:p w:rsidR="00F55862" w:rsidRPr="0097791C" w:rsidRDefault="00F55862" w:rsidP="00F55862">
      <w:pPr>
        <w:tabs>
          <w:tab w:val="left" w:pos="5795"/>
          <w:tab w:val="left" w:pos="8015"/>
        </w:tabs>
        <w:ind w:left="55"/>
        <w:jc w:val="left"/>
        <w:rPr>
          <w:rFonts w:eastAsiaTheme="majorEastAsia"/>
          <w:b/>
        </w:rPr>
      </w:pPr>
    </w:p>
    <w:p w:rsidR="007F5366" w:rsidRPr="0097791C" w:rsidRDefault="007F5366" w:rsidP="009010BC">
      <w:pPr>
        <w:rPr>
          <w:b/>
        </w:rPr>
      </w:pPr>
      <w:r w:rsidRPr="0097791C">
        <w:rPr>
          <w:b/>
        </w:rPr>
        <w:t>Šímová Romana, Bc.</w:t>
      </w:r>
    </w:p>
    <w:p w:rsidR="007F5366" w:rsidRPr="0097791C" w:rsidRDefault="007F5366" w:rsidP="007F5366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romana.simova@mvcr.cz</w:t>
      </w:r>
    </w:p>
    <w:p w:rsidR="007F5366" w:rsidRPr="0097791C" w:rsidRDefault="007F5366" w:rsidP="007F5366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974 818 264</w:t>
      </w:r>
    </w:p>
    <w:p w:rsidR="007F5366" w:rsidRPr="0097791C" w:rsidRDefault="007F5366" w:rsidP="007F5366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97791C">
        <w:rPr>
          <w:rFonts w:eastAsiaTheme="majorEastAsia"/>
        </w:rPr>
        <w:t>731 661 276</w:t>
      </w:r>
    </w:p>
    <w:p w:rsidR="00B34727" w:rsidRPr="0097791C" w:rsidRDefault="00B34727" w:rsidP="00F5586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</w:p>
    <w:p w:rsidR="00F55862" w:rsidRPr="0097791C" w:rsidRDefault="00F55862" w:rsidP="00F55862">
      <w:pPr>
        <w:sectPr w:rsidR="00F55862" w:rsidRPr="0097791C" w:rsidSect="00F5586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55862" w:rsidRPr="0097791C" w:rsidRDefault="00F55862" w:rsidP="009010BC"/>
    <w:sectPr w:rsidR="00F55862" w:rsidRPr="0097791C" w:rsidSect="00F5586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FBD" w:rsidRDefault="00654FBD" w:rsidP="00D523A7">
      <w:r>
        <w:separator/>
      </w:r>
    </w:p>
    <w:p w:rsidR="00654FBD" w:rsidRDefault="00654FBD" w:rsidP="00D523A7"/>
  </w:endnote>
  <w:endnote w:type="continuationSeparator" w:id="0">
    <w:p w:rsidR="00654FBD" w:rsidRDefault="00654FBD" w:rsidP="00D523A7">
      <w:r>
        <w:continuationSeparator/>
      </w:r>
    </w:p>
    <w:p w:rsidR="00654FBD" w:rsidRDefault="00654FBD" w:rsidP="00D52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1065030066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:rsidR="00C24E85" w:rsidRPr="006653AF" w:rsidRDefault="00C24E85" w:rsidP="006653AF">
        <w:pPr>
          <w:pStyle w:val="Zpat"/>
          <w:jc w:val="center"/>
          <w:rPr>
            <w:sz w:val="18"/>
          </w:rPr>
        </w:pPr>
      </w:p>
      <w:p w:rsidR="00C24E85" w:rsidRPr="006653AF" w:rsidRDefault="00C24E85" w:rsidP="006653AF">
        <w:pPr>
          <w:pStyle w:val="Zpat"/>
          <w:jc w:val="center"/>
          <w:rPr>
            <w:sz w:val="18"/>
          </w:rPr>
        </w:pPr>
      </w:p>
      <w:p w:rsidR="00C24E85" w:rsidRDefault="00C24E85" w:rsidP="006653AF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5140C5">
          <w:rPr>
            <w:b/>
            <w:noProof/>
            <w:color w:val="003399"/>
            <w:sz w:val="18"/>
          </w:rPr>
          <w:t>2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:rsidR="00C24E85" w:rsidRDefault="00C24E85" w:rsidP="008F4685">
        <w:pPr>
          <w:pStyle w:val="Zpat"/>
          <w:jc w:val="center"/>
          <w:rPr>
            <w:sz w:val="18"/>
          </w:rPr>
        </w:pPr>
      </w:p>
      <w:p w:rsidR="00C24E85" w:rsidRPr="00664B14" w:rsidRDefault="00C24E85" w:rsidP="008F4685">
        <w:pPr>
          <w:pStyle w:val="Zpat"/>
          <w:jc w:val="center"/>
          <w:rPr>
            <w:color w:val="7F7F7F" w:themeColor="text1" w:themeTint="80"/>
            <w:sz w:val="18"/>
          </w:rPr>
        </w:pPr>
        <w:r w:rsidRPr="00664B14">
          <w:rPr>
            <w:color w:val="7F7F7F" w:themeColor="text1" w:themeTint="80"/>
            <w:sz w:val="18"/>
          </w:rPr>
          <w:t>Podpora profesionalizace a kvality státní služby a státní správy</w:t>
        </w:r>
      </w:p>
      <w:p w:rsidR="00C24E85" w:rsidRPr="00204052" w:rsidRDefault="00C24E85" w:rsidP="006653AF">
        <w:pPr>
          <w:pStyle w:val="Zpat"/>
          <w:jc w:val="center"/>
          <w:rPr>
            <w:b/>
            <w:color w:val="003399"/>
            <w:sz w:val="18"/>
          </w:rPr>
        </w:pPr>
        <w:r w:rsidRPr="00664B14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262306"/>
      <w:docPartObj>
        <w:docPartGallery w:val="Page Numbers (Bottom of Page)"/>
        <w:docPartUnique/>
      </w:docPartObj>
    </w:sdtPr>
    <w:sdtEndPr>
      <w:rPr>
        <w:color w:val="7F7F7F" w:themeColor="text1" w:themeTint="80"/>
        <w:sz w:val="18"/>
      </w:rPr>
    </w:sdtEndPr>
    <w:sdtContent>
      <w:p w:rsidR="00E14211" w:rsidRPr="006653AF" w:rsidRDefault="00E14211" w:rsidP="00D523A7">
        <w:pPr>
          <w:pStyle w:val="Zpat"/>
        </w:pPr>
      </w:p>
      <w:p w:rsidR="00E14211" w:rsidRPr="006653AF" w:rsidRDefault="00E14211" w:rsidP="00D523A7">
        <w:pPr>
          <w:pStyle w:val="Zpat"/>
        </w:pPr>
      </w:p>
      <w:p w:rsidR="00E14211" w:rsidRPr="00416276" w:rsidRDefault="00E14211" w:rsidP="00416276">
        <w:pPr>
          <w:pStyle w:val="Zpat"/>
          <w:jc w:val="center"/>
          <w:rPr>
            <w:b/>
            <w:color w:val="003399"/>
            <w:sz w:val="18"/>
          </w:rPr>
        </w:pPr>
        <w:r w:rsidRPr="00416276">
          <w:rPr>
            <w:b/>
            <w:color w:val="003399"/>
            <w:sz w:val="18"/>
          </w:rPr>
          <w:t xml:space="preserve">- </w:t>
        </w:r>
        <w:r w:rsidRPr="00416276">
          <w:rPr>
            <w:b/>
            <w:color w:val="003399"/>
            <w:sz w:val="18"/>
          </w:rPr>
          <w:fldChar w:fldCharType="begin"/>
        </w:r>
        <w:r w:rsidRPr="00416276">
          <w:rPr>
            <w:b/>
            <w:color w:val="003399"/>
            <w:sz w:val="18"/>
          </w:rPr>
          <w:instrText xml:space="preserve"> PAGE   \* MERGEFORMAT </w:instrText>
        </w:r>
        <w:r w:rsidRPr="00416276">
          <w:rPr>
            <w:b/>
            <w:color w:val="003399"/>
            <w:sz w:val="18"/>
          </w:rPr>
          <w:fldChar w:fldCharType="separate"/>
        </w:r>
        <w:r w:rsidR="00A211F9">
          <w:rPr>
            <w:b/>
            <w:noProof/>
            <w:color w:val="003399"/>
            <w:sz w:val="18"/>
          </w:rPr>
          <w:t>17</w:t>
        </w:r>
        <w:r w:rsidRPr="00416276">
          <w:rPr>
            <w:b/>
            <w:color w:val="003399"/>
            <w:sz w:val="18"/>
          </w:rPr>
          <w:fldChar w:fldCharType="end"/>
        </w:r>
        <w:r w:rsidRPr="00416276">
          <w:rPr>
            <w:b/>
            <w:color w:val="003399"/>
            <w:sz w:val="18"/>
          </w:rPr>
          <w:t xml:space="preserve"> –</w:t>
        </w:r>
      </w:p>
      <w:p w:rsidR="00E14211" w:rsidRDefault="00E14211" w:rsidP="00D523A7">
        <w:pPr>
          <w:pStyle w:val="Zpat"/>
        </w:pPr>
      </w:p>
      <w:p w:rsidR="00E14211" w:rsidRPr="00416276" w:rsidRDefault="00E14211" w:rsidP="00416276">
        <w:pPr>
          <w:pStyle w:val="Zpat"/>
          <w:jc w:val="center"/>
          <w:rPr>
            <w:color w:val="7F7F7F" w:themeColor="text1" w:themeTint="80"/>
            <w:sz w:val="18"/>
          </w:rPr>
        </w:pPr>
        <w:r w:rsidRPr="00416276">
          <w:rPr>
            <w:color w:val="7F7F7F" w:themeColor="text1" w:themeTint="80"/>
            <w:sz w:val="18"/>
          </w:rPr>
          <w:t>Podpora profesionalizace a kvality státní služby a státní správy</w:t>
        </w:r>
      </w:p>
      <w:p w:rsidR="00E14211" w:rsidRPr="00416276" w:rsidRDefault="00E14211" w:rsidP="00416276">
        <w:pPr>
          <w:pStyle w:val="Zpat"/>
          <w:jc w:val="center"/>
          <w:rPr>
            <w:color w:val="7F7F7F" w:themeColor="text1" w:themeTint="80"/>
            <w:sz w:val="18"/>
          </w:rPr>
        </w:pPr>
        <w:r w:rsidRPr="00416276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FBD" w:rsidRDefault="00654FBD" w:rsidP="00D523A7">
      <w:r>
        <w:separator/>
      </w:r>
    </w:p>
  </w:footnote>
  <w:footnote w:type="continuationSeparator" w:id="0">
    <w:p w:rsidR="00654FBD" w:rsidRDefault="00654FBD" w:rsidP="00D523A7">
      <w:r>
        <w:continuationSeparator/>
      </w:r>
    </w:p>
    <w:p w:rsidR="00654FBD" w:rsidRDefault="00654FBD" w:rsidP="00D523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D8" w:rsidRDefault="001B6AD8" w:rsidP="00D523A7">
    <w:pPr>
      <w:pStyle w:val="Zhlav"/>
    </w:pPr>
  </w:p>
  <w:p w:rsidR="001B6AD8" w:rsidRDefault="001B6AD8" w:rsidP="00D523A7">
    <w:pPr>
      <w:pStyle w:val="Zhlav"/>
    </w:pPr>
  </w:p>
  <w:p w:rsidR="001B6AD8" w:rsidRDefault="001B6AD8" w:rsidP="00D523A7">
    <w:pPr>
      <w:pStyle w:val="Zhlav"/>
    </w:pPr>
  </w:p>
  <w:p w:rsidR="001B6AD8" w:rsidRPr="00904221" w:rsidRDefault="001B6AD8" w:rsidP="00D523A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AD8" w:rsidRDefault="001B6AD8" w:rsidP="00D523A7">
    <w:pPr>
      <w:pStyle w:val="Zhlav"/>
    </w:pPr>
  </w:p>
  <w:p w:rsidR="001B6AD8" w:rsidRDefault="001B6AD8" w:rsidP="00D523A7">
    <w:pPr>
      <w:pStyle w:val="Zhlav"/>
    </w:pPr>
  </w:p>
  <w:p w:rsidR="001B6AD8" w:rsidRDefault="001B6AD8" w:rsidP="00D523A7">
    <w:pPr>
      <w:pStyle w:val="Zhlav"/>
    </w:pPr>
  </w:p>
  <w:p w:rsidR="001B6AD8" w:rsidRPr="00AD1A0B" w:rsidRDefault="001B6AD8" w:rsidP="00D523A7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4E85" w:rsidRDefault="00C24E85" w:rsidP="00FC2B22">
    <w:pPr>
      <w:pStyle w:val="Zhlav"/>
    </w:pPr>
    <w:r>
      <w:rPr>
        <w:noProof/>
        <w:lang w:eastAsia="cs-CZ"/>
      </w:rPr>
      <w:drawing>
        <wp:inline distT="0" distB="0" distL="0" distR="0" wp14:anchorId="00504290" wp14:editId="22163AE6">
          <wp:extent cx="2628900" cy="545075"/>
          <wp:effectExtent l="0" t="0" r="0" b="7620"/>
          <wp:docPr id="4" name="Obrázek 4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:rsidR="00C24E85" w:rsidRDefault="00C24E85" w:rsidP="00FC2B22">
    <w:pPr>
      <w:pStyle w:val="Zhlav"/>
    </w:pPr>
  </w:p>
  <w:p w:rsidR="00C24E85" w:rsidRDefault="00C24E85" w:rsidP="00FC2B22">
    <w:pPr>
      <w:pStyle w:val="Zhlav"/>
    </w:pPr>
  </w:p>
  <w:p w:rsidR="00C24E85" w:rsidRDefault="00C24E85" w:rsidP="00FC2B22">
    <w:pPr>
      <w:pStyle w:val="Zhlav"/>
    </w:pPr>
  </w:p>
  <w:p w:rsidR="00C24E85" w:rsidRPr="00AD1A0B" w:rsidRDefault="00C24E85" w:rsidP="00FC2B22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211" w:rsidRDefault="00E14211" w:rsidP="00D523A7">
    <w:pPr>
      <w:pStyle w:val="Zhlav"/>
    </w:pPr>
    <w:r>
      <w:rPr>
        <w:noProof/>
        <w:lang w:eastAsia="cs-CZ"/>
      </w:rPr>
      <w:drawing>
        <wp:inline distT="0" distB="0" distL="0" distR="0" wp14:anchorId="49DE3FF4" wp14:editId="6E4856EB">
          <wp:extent cx="2628900" cy="545075"/>
          <wp:effectExtent l="0" t="0" r="0" b="7620"/>
          <wp:docPr id="1" name="Obrázek 1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:rsidR="00E14211" w:rsidRDefault="00E14211" w:rsidP="00D523A7">
    <w:pPr>
      <w:pStyle w:val="Zhlav"/>
    </w:pPr>
  </w:p>
  <w:p w:rsidR="00E14211" w:rsidRDefault="00E14211" w:rsidP="00D523A7">
    <w:pPr>
      <w:pStyle w:val="Zhlav"/>
    </w:pPr>
  </w:p>
  <w:p w:rsidR="00E14211" w:rsidRDefault="00E14211" w:rsidP="00D523A7">
    <w:pPr>
      <w:pStyle w:val="Zhlav"/>
    </w:pPr>
  </w:p>
  <w:p w:rsidR="00E14211" w:rsidRPr="00E14211" w:rsidRDefault="00E14211" w:rsidP="00D523A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6B86"/>
    <w:multiLevelType w:val="hybridMultilevel"/>
    <w:tmpl w:val="A3E8ABA8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140DC"/>
    <w:multiLevelType w:val="multilevel"/>
    <w:tmpl w:val="436E43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3399"/>
        <w:sz w:val="2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color w:val="003399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A86ABC"/>
    <w:multiLevelType w:val="hybridMultilevel"/>
    <w:tmpl w:val="FBF2F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BEFF3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  <w:b/>
        <w:i w:val="0"/>
        <w:color w:val="005BA4"/>
        <w:sz w:val="18"/>
        <w:vertAlign w:val="superscrip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61A09"/>
    <w:multiLevelType w:val="hybridMultilevel"/>
    <w:tmpl w:val="A652435C"/>
    <w:lvl w:ilvl="0" w:tplc="0614A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C749F"/>
    <w:multiLevelType w:val="hybridMultilevel"/>
    <w:tmpl w:val="C9D81ECA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75AF0"/>
    <w:multiLevelType w:val="hybridMultilevel"/>
    <w:tmpl w:val="C4847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C01DD"/>
    <w:multiLevelType w:val="hybridMultilevel"/>
    <w:tmpl w:val="71206A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77FE4"/>
    <w:multiLevelType w:val="hybridMultilevel"/>
    <w:tmpl w:val="40EAA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D0A27"/>
    <w:multiLevelType w:val="hybridMultilevel"/>
    <w:tmpl w:val="7DFE1DF2"/>
    <w:lvl w:ilvl="0" w:tplc="04050013">
      <w:start w:val="1"/>
      <w:numFmt w:val="upperRoman"/>
      <w:lvlText w:val="%1."/>
      <w:lvlJc w:val="right"/>
      <w:pPr>
        <w:ind w:left="1077" w:hanging="360"/>
      </w:p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4A4B6406"/>
    <w:multiLevelType w:val="hybridMultilevel"/>
    <w:tmpl w:val="1F9C01B6"/>
    <w:lvl w:ilvl="0" w:tplc="C39E03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C2626B"/>
    <w:multiLevelType w:val="hybridMultilevel"/>
    <w:tmpl w:val="D07A98D8"/>
    <w:lvl w:ilvl="0" w:tplc="C39E03A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40D5E"/>
    <w:multiLevelType w:val="hybridMultilevel"/>
    <w:tmpl w:val="8B6E5FC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EE6129"/>
    <w:multiLevelType w:val="hybridMultilevel"/>
    <w:tmpl w:val="65FA85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81484"/>
    <w:multiLevelType w:val="hybridMultilevel"/>
    <w:tmpl w:val="72DE08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9A57F6"/>
    <w:multiLevelType w:val="hybridMultilevel"/>
    <w:tmpl w:val="A652435C"/>
    <w:lvl w:ilvl="0" w:tplc="0614A31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3399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AC5A64"/>
    <w:multiLevelType w:val="hybridMultilevel"/>
    <w:tmpl w:val="1306151C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98346B"/>
    <w:multiLevelType w:val="hybridMultilevel"/>
    <w:tmpl w:val="972E3B1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3"/>
  </w:num>
  <w:num w:numId="5">
    <w:abstractNumId w:val="11"/>
  </w:num>
  <w:num w:numId="6">
    <w:abstractNumId w:val="12"/>
  </w:num>
  <w:num w:numId="7">
    <w:abstractNumId w:val="6"/>
  </w:num>
  <w:num w:numId="8">
    <w:abstractNumId w:val="13"/>
  </w:num>
  <w:num w:numId="9">
    <w:abstractNumId w:val="16"/>
  </w:num>
  <w:num w:numId="10">
    <w:abstractNumId w:val="4"/>
  </w:num>
  <w:num w:numId="11">
    <w:abstractNumId w:val="9"/>
  </w:num>
  <w:num w:numId="12">
    <w:abstractNumId w:val="10"/>
  </w:num>
  <w:num w:numId="13">
    <w:abstractNumId w:val="0"/>
  </w:num>
  <w:num w:numId="14">
    <w:abstractNumId w:val="15"/>
  </w:num>
  <w:num w:numId="15">
    <w:abstractNumId w:val="5"/>
  </w:num>
  <w:num w:numId="16">
    <w:abstractNumId w:val="7"/>
  </w:num>
  <w:num w:numId="1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E91"/>
    <w:rsid w:val="000008AE"/>
    <w:rsid w:val="00002E27"/>
    <w:rsid w:val="00003423"/>
    <w:rsid w:val="00003CE7"/>
    <w:rsid w:val="000053F3"/>
    <w:rsid w:val="00006D4A"/>
    <w:rsid w:val="000070D2"/>
    <w:rsid w:val="00012F34"/>
    <w:rsid w:val="00012FCE"/>
    <w:rsid w:val="000130CF"/>
    <w:rsid w:val="00014C77"/>
    <w:rsid w:val="00016B6A"/>
    <w:rsid w:val="00020C45"/>
    <w:rsid w:val="0002114A"/>
    <w:rsid w:val="000211C4"/>
    <w:rsid w:val="00023B0F"/>
    <w:rsid w:val="000241C4"/>
    <w:rsid w:val="000256A2"/>
    <w:rsid w:val="00030FD8"/>
    <w:rsid w:val="000322B0"/>
    <w:rsid w:val="00033D78"/>
    <w:rsid w:val="000355FC"/>
    <w:rsid w:val="000372AC"/>
    <w:rsid w:val="000373BE"/>
    <w:rsid w:val="00041A60"/>
    <w:rsid w:val="00042799"/>
    <w:rsid w:val="00044D79"/>
    <w:rsid w:val="0004526B"/>
    <w:rsid w:val="00045975"/>
    <w:rsid w:val="000501F5"/>
    <w:rsid w:val="00050F43"/>
    <w:rsid w:val="00051203"/>
    <w:rsid w:val="000515F6"/>
    <w:rsid w:val="000518BA"/>
    <w:rsid w:val="00052B79"/>
    <w:rsid w:val="00053091"/>
    <w:rsid w:val="00053126"/>
    <w:rsid w:val="000560A2"/>
    <w:rsid w:val="000561F3"/>
    <w:rsid w:val="000568C4"/>
    <w:rsid w:val="00056E3B"/>
    <w:rsid w:val="00057448"/>
    <w:rsid w:val="00060F9F"/>
    <w:rsid w:val="0006253B"/>
    <w:rsid w:val="00062E44"/>
    <w:rsid w:val="00063262"/>
    <w:rsid w:val="000633CE"/>
    <w:rsid w:val="00064190"/>
    <w:rsid w:val="00065250"/>
    <w:rsid w:val="00066EB3"/>
    <w:rsid w:val="00067A05"/>
    <w:rsid w:val="00067DA7"/>
    <w:rsid w:val="00070C79"/>
    <w:rsid w:val="00070C91"/>
    <w:rsid w:val="00072549"/>
    <w:rsid w:val="00072BF9"/>
    <w:rsid w:val="0007304C"/>
    <w:rsid w:val="00073173"/>
    <w:rsid w:val="000731C4"/>
    <w:rsid w:val="00075F65"/>
    <w:rsid w:val="000836BF"/>
    <w:rsid w:val="00084E20"/>
    <w:rsid w:val="000850BF"/>
    <w:rsid w:val="00086EC2"/>
    <w:rsid w:val="00087359"/>
    <w:rsid w:val="000878CD"/>
    <w:rsid w:val="000919C9"/>
    <w:rsid w:val="00092467"/>
    <w:rsid w:val="00095D7F"/>
    <w:rsid w:val="00097612"/>
    <w:rsid w:val="000A19C1"/>
    <w:rsid w:val="000A4761"/>
    <w:rsid w:val="000A498B"/>
    <w:rsid w:val="000A5A67"/>
    <w:rsid w:val="000B1615"/>
    <w:rsid w:val="000B1E0B"/>
    <w:rsid w:val="000B3432"/>
    <w:rsid w:val="000B4D1A"/>
    <w:rsid w:val="000B55D0"/>
    <w:rsid w:val="000B7D48"/>
    <w:rsid w:val="000C00D2"/>
    <w:rsid w:val="000C2953"/>
    <w:rsid w:val="000C2EB7"/>
    <w:rsid w:val="000C511F"/>
    <w:rsid w:val="000C5FC1"/>
    <w:rsid w:val="000C7E0A"/>
    <w:rsid w:val="000D1612"/>
    <w:rsid w:val="000D4212"/>
    <w:rsid w:val="000D5D02"/>
    <w:rsid w:val="000D6110"/>
    <w:rsid w:val="000D6418"/>
    <w:rsid w:val="000D6656"/>
    <w:rsid w:val="000D6B63"/>
    <w:rsid w:val="000D798E"/>
    <w:rsid w:val="000E0188"/>
    <w:rsid w:val="000E01E4"/>
    <w:rsid w:val="000E1D4F"/>
    <w:rsid w:val="000E455B"/>
    <w:rsid w:val="000E636A"/>
    <w:rsid w:val="000E7437"/>
    <w:rsid w:val="000F1CFC"/>
    <w:rsid w:val="000F28C8"/>
    <w:rsid w:val="000F4CFC"/>
    <w:rsid w:val="000F5A8A"/>
    <w:rsid w:val="000F6C64"/>
    <w:rsid w:val="000F7AC4"/>
    <w:rsid w:val="001006F7"/>
    <w:rsid w:val="00101F00"/>
    <w:rsid w:val="00102BEC"/>
    <w:rsid w:val="00102CFE"/>
    <w:rsid w:val="00102D80"/>
    <w:rsid w:val="00102F94"/>
    <w:rsid w:val="00104B6F"/>
    <w:rsid w:val="00106927"/>
    <w:rsid w:val="00106E99"/>
    <w:rsid w:val="00107A63"/>
    <w:rsid w:val="00110243"/>
    <w:rsid w:val="00110683"/>
    <w:rsid w:val="00111083"/>
    <w:rsid w:val="001117A6"/>
    <w:rsid w:val="00111825"/>
    <w:rsid w:val="00112C3D"/>
    <w:rsid w:val="00113428"/>
    <w:rsid w:val="00114702"/>
    <w:rsid w:val="00115CEA"/>
    <w:rsid w:val="0011745A"/>
    <w:rsid w:val="0012138A"/>
    <w:rsid w:val="001218CD"/>
    <w:rsid w:val="00122A56"/>
    <w:rsid w:val="00122B90"/>
    <w:rsid w:val="001238A2"/>
    <w:rsid w:val="00125131"/>
    <w:rsid w:val="00125EE2"/>
    <w:rsid w:val="00126FD9"/>
    <w:rsid w:val="00130C0E"/>
    <w:rsid w:val="00130E63"/>
    <w:rsid w:val="001320B9"/>
    <w:rsid w:val="00132A6B"/>
    <w:rsid w:val="00132CC3"/>
    <w:rsid w:val="001345CB"/>
    <w:rsid w:val="0013506B"/>
    <w:rsid w:val="001360F3"/>
    <w:rsid w:val="0013705F"/>
    <w:rsid w:val="001423AB"/>
    <w:rsid w:val="00142CD8"/>
    <w:rsid w:val="00145A79"/>
    <w:rsid w:val="00146AC9"/>
    <w:rsid w:val="00147A27"/>
    <w:rsid w:val="00147D37"/>
    <w:rsid w:val="001506D8"/>
    <w:rsid w:val="001511EB"/>
    <w:rsid w:val="00154380"/>
    <w:rsid w:val="001549F6"/>
    <w:rsid w:val="00155E7A"/>
    <w:rsid w:val="0015665E"/>
    <w:rsid w:val="00156A80"/>
    <w:rsid w:val="00157662"/>
    <w:rsid w:val="00157A79"/>
    <w:rsid w:val="0016139E"/>
    <w:rsid w:val="001619B5"/>
    <w:rsid w:val="00161D44"/>
    <w:rsid w:val="00161F89"/>
    <w:rsid w:val="00162A8D"/>
    <w:rsid w:val="001632C4"/>
    <w:rsid w:val="00165E5D"/>
    <w:rsid w:val="00166A90"/>
    <w:rsid w:val="001673DB"/>
    <w:rsid w:val="001705B9"/>
    <w:rsid w:val="00170FB2"/>
    <w:rsid w:val="001713AB"/>
    <w:rsid w:val="00171650"/>
    <w:rsid w:val="0017197A"/>
    <w:rsid w:val="00172B4E"/>
    <w:rsid w:val="00174752"/>
    <w:rsid w:val="0017659D"/>
    <w:rsid w:val="00176BCA"/>
    <w:rsid w:val="00177894"/>
    <w:rsid w:val="00181D16"/>
    <w:rsid w:val="001824AE"/>
    <w:rsid w:val="0018316C"/>
    <w:rsid w:val="00184712"/>
    <w:rsid w:val="00191A77"/>
    <w:rsid w:val="001932D7"/>
    <w:rsid w:val="0019379D"/>
    <w:rsid w:val="001965B9"/>
    <w:rsid w:val="00197D7D"/>
    <w:rsid w:val="001A1012"/>
    <w:rsid w:val="001A12DA"/>
    <w:rsid w:val="001A2BBC"/>
    <w:rsid w:val="001A66AE"/>
    <w:rsid w:val="001A7CB3"/>
    <w:rsid w:val="001B0F9B"/>
    <w:rsid w:val="001B16FC"/>
    <w:rsid w:val="001B1714"/>
    <w:rsid w:val="001B46B0"/>
    <w:rsid w:val="001B59B8"/>
    <w:rsid w:val="001B6AD8"/>
    <w:rsid w:val="001B6C5D"/>
    <w:rsid w:val="001B7319"/>
    <w:rsid w:val="001B77D7"/>
    <w:rsid w:val="001C0F60"/>
    <w:rsid w:val="001C21CC"/>
    <w:rsid w:val="001C275D"/>
    <w:rsid w:val="001C27CA"/>
    <w:rsid w:val="001C4C0F"/>
    <w:rsid w:val="001C60A2"/>
    <w:rsid w:val="001C6E8B"/>
    <w:rsid w:val="001D0326"/>
    <w:rsid w:val="001D10D3"/>
    <w:rsid w:val="001D1524"/>
    <w:rsid w:val="001D3CF8"/>
    <w:rsid w:val="001D4268"/>
    <w:rsid w:val="001D509E"/>
    <w:rsid w:val="001D6D15"/>
    <w:rsid w:val="001E0351"/>
    <w:rsid w:val="001E0FAB"/>
    <w:rsid w:val="001E1811"/>
    <w:rsid w:val="001E1F84"/>
    <w:rsid w:val="001E2D88"/>
    <w:rsid w:val="001E5464"/>
    <w:rsid w:val="001E5B9C"/>
    <w:rsid w:val="001E65D3"/>
    <w:rsid w:val="001E6860"/>
    <w:rsid w:val="001E75E7"/>
    <w:rsid w:val="001E798E"/>
    <w:rsid w:val="001F0800"/>
    <w:rsid w:val="001F2389"/>
    <w:rsid w:val="001F4222"/>
    <w:rsid w:val="001F5409"/>
    <w:rsid w:val="001F71DE"/>
    <w:rsid w:val="001F722B"/>
    <w:rsid w:val="002003DF"/>
    <w:rsid w:val="0020082C"/>
    <w:rsid w:val="0020196A"/>
    <w:rsid w:val="0020228F"/>
    <w:rsid w:val="00204052"/>
    <w:rsid w:val="002048B9"/>
    <w:rsid w:val="002057B9"/>
    <w:rsid w:val="00205DAE"/>
    <w:rsid w:val="002069EE"/>
    <w:rsid w:val="00206C10"/>
    <w:rsid w:val="00206D71"/>
    <w:rsid w:val="00207B1B"/>
    <w:rsid w:val="00207CC1"/>
    <w:rsid w:val="00207EA3"/>
    <w:rsid w:val="0021032E"/>
    <w:rsid w:val="0021120E"/>
    <w:rsid w:val="002128DA"/>
    <w:rsid w:val="00215CB4"/>
    <w:rsid w:val="00216010"/>
    <w:rsid w:val="002169B0"/>
    <w:rsid w:val="0021746D"/>
    <w:rsid w:val="00221965"/>
    <w:rsid w:val="00221C43"/>
    <w:rsid w:val="00221CA4"/>
    <w:rsid w:val="00221F7D"/>
    <w:rsid w:val="0022240F"/>
    <w:rsid w:val="002243FC"/>
    <w:rsid w:val="002251C7"/>
    <w:rsid w:val="00225D2D"/>
    <w:rsid w:val="00226434"/>
    <w:rsid w:val="0022788C"/>
    <w:rsid w:val="002300CA"/>
    <w:rsid w:val="00230387"/>
    <w:rsid w:val="002307E0"/>
    <w:rsid w:val="002311F7"/>
    <w:rsid w:val="00231763"/>
    <w:rsid w:val="00234FAE"/>
    <w:rsid w:val="002360A1"/>
    <w:rsid w:val="002367F1"/>
    <w:rsid w:val="002375B0"/>
    <w:rsid w:val="00240260"/>
    <w:rsid w:val="0024118A"/>
    <w:rsid w:val="00242BBB"/>
    <w:rsid w:val="00245FCE"/>
    <w:rsid w:val="0024668E"/>
    <w:rsid w:val="00247ECB"/>
    <w:rsid w:val="002526A1"/>
    <w:rsid w:val="002543A2"/>
    <w:rsid w:val="00254B2A"/>
    <w:rsid w:val="00254F4F"/>
    <w:rsid w:val="00256566"/>
    <w:rsid w:val="00256912"/>
    <w:rsid w:val="002570F5"/>
    <w:rsid w:val="002574C9"/>
    <w:rsid w:val="002575A4"/>
    <w:rsid w:val="0025761F"/>
    <w:rsid w:val="00257C74"/>
    <w:rsid w:val="002605C6"/>
    <w:rsid w:val="00262700"/>
    <w:rsid w:val="0026318A"/>
    <w:rsid w:val="00265C03"/>
    <w:rsid w:val="00266B7A"/>
    <w:rsid w:val="002719BD"/>
    <w:rsid w:val="00272608"/>
    <w:rsid w:val="00272FFC"/>
    <w:rsid w:val="00273370"/>
    <w:rsid w:val="00273C1A"/>
    <w:rsid w:val="00275C61"/>
    <w:rsid w:val="00276D39"/>
    <w:rsid w:val="002771D0"/>
    <w:rsid w:val="0028057A"/>
    <w:rsid w:val="002820A2"/>
    <w:rsid w:val="00282B09"/>
    <w:rsid w:val="002831B8"/>
    <w:rsid w:val="00283FCE"/>
    <w:rsid w:val="002842A4"/>
    <w:rsid w:val="00285368"/>
    <w:rsid w:val="00286145"/>
    <w:rsid w:val="002866CD"/>
    <w:rsid w:val="002867DF"/>
    <w:rsid w:val="00286F31"/>
    <w:rsid w:val="00287FD1"/>
    <w:rsid w:val="00294901"/>
    <w:rsid w:val="002949B8"/>
    <w:rsid w:val="0029551C"/>
    <w:rsid w:val="00296C94"/>
    <w:rsid w:val="00296CBA"/>
    <w:rsid w:val="002A2216"/>
    <w:rsid w:val="002A38C4"/>
    <w:rsid w:val="002A4722"/>
    <w:rsid w:val="002A5A97"/>
    <w:rsid w:val="002A5CFE"/>
    <w:rsid w:val="002A6328"/>
    <w:rsid w:val="002A7FD1"/>
    <w:rsid w:val="002B0788"/>
    <w:rsid w:val="002B080D"/>
    <w:rsid w:val="002B12CE"/>
    <w:rsid w:val="002B2010"/>
    <w:rsid w:val="002B24D3"/>
    <w:rsid w:val="002B3037"/>
    <w:rsid w:val="002B3461"/>
    <w:rsid w:val="002B4A17"/>
    <w:rsid w:val="002B6139"/>
    <w:rsid w:val="002B63CE"/>
    <w:rsid w:val="002B686D"/>
    <w:rsid w:val="002B6AFE"/>
    <w:rsid w:val="002B7B23"/>
    <w:rsid w:val="002C150C"/>
    <w:rsid w:val="002C2B38"/>
    <w:rsid w:val="002C39D6"/>
    <w:rsid w:val="002C450B"/>
    <w:rsid w:val="002C56C3"/>
    <w:rsid w:val="002C593A"/>
    <w:rsid w:val="002C60AF"/>
    <w:rsid w:val="002C6EFA"/>
    <w:rsid w:val="002D34A7"/>
    <w:rsid w:val="002D4D98"/>
    <w:rsid w:val="002D556E"/>
    <w:rsid w:val="002E0972"/>
    <w:rsid w:val="002E2A36"/>
    <w:rsid w:val="002E4219"/>
    <w:rsid w:val="002E51EF"/>
    <w:rsid w:val="002E5BB1"/>
    <w:rsid w:val="002E6BD3"/>
    <w:rsid w:val="002E71A6"/>
    <w:rsid w:val="002E7CF1"/>
    <w:rsid w:val="002F011B"/>
    <w:rsid w:val="002F1491"/>
    <w:rsid w:val="002F2286"/>
    <w:rsid w:val="002F2470"/>
    <w:rsid w:val="002F5380"/>
    <w:rsid w:val="002F705D"/>
    <w:rsid w:val="00300EBE"/>
    <w:rsid w:val="003033D6"/>
    <w:rsid w:val="00303416"/>
    <w:rsid w:val="00306D83"/>
    <w:rsid w:val="00310FAA"/>
    <w:rsid w:val="00312511"/>
    <w:rsid w:val="00313B8A"/>
    <w:rsid w:val="00313C28"/>
    <w:rsid w:val="00315353"/>
    <w:rsid w:val="0032067B"/>
    <w:rsid w:val="003217B5"/>
    <w:rsid w:val="00324D9D"/>
    <w:rsid w:val="003254A8"/>
    <w:rsid w:val="00330908"/>
    <w:rsid w:val="0033214D"/>
    <w:rsid w:val="003321BC"/>
    <w:rsid w:val="00332983"/>
    <w:rsid w:val="00332A6F"/>
    <w:rsid w:val="00332AE1"/>
    <w:rsid w:val="00332E09"/>
    <w:rsid w:val="003330A1"/>
    <w:rsid w:val="00334447"/>
    <w:rsid w:val="00335007"/>
    <w:rsid w:val="0033682A"/>
    <w:rsid w:val="00336AEB"/>
    <w:rsid w:val="0033722D"/>
    <w:rsid w:val="0034009D"/>
    <w:rsid w:val="00342266"/>
    <w:rsid w:val="00344BBA"/>
    <w:rsid w:val="00345F8A"/>
    <w:rsid w:val="00345FD6"/>
    <w:rsid w:val="003470B9"/>
    <w:rsid w:val="0035054B"/>
    <w:rsid w:val="00350CB7"/>
    <w:rsid w:val="00352CE6"/>
    <w:rsid w:val="00352ED4"/>
    <w:rsid w:val="0035601F"/>
    <w:rsid w:val="00357767"/>
    <w:rsid w:val="003626B0"/>
    <w:rsid w:val="003635F3"/>
    <w:rsid w:val="0036432C"/>
    <w:rsid w:val="003662CC"/>
    <w:rsid w:val="003710A5"/>
    <w:rsid w:val="0037139B"/>
    <w:rsid w:val="003713C1"/>
    <w:rsid w:val="0037322D"/>
    <w:rsid w:val="003735BE"/>
    <w:rsid w:val="003745FA"/>
    <w:rsid w:val="00380493"/>
    <w:rsid w:val="003819A5"/>
    <w:rsid w:val="00383009"/>
    <w:rsid w:val="00383345"/>
    <w:rsid w:val="003844C3"/>
    <w:rsid w:val="003848BC"/>
    <w:rsid w:val="003858F8"/>
    <w:rsid w:val="00385F21"/>
    <w:rsid w:val="00386026"/>
    <w:rsid w:val="00391C39"/>
    <w:rsid w:val="003920D8"/>
    <w:rsid w:val="00392368"/>
    <w:rsid w:val="00393F71"/>
    <w:rsid w:val="00394D2E"/>
    <w:rsid w:val="0039509C"/>
    <w:rsid w:val="00395244"/>
    <w:rsid w:val="00396478"/>
    <w:rsid w:val="00396B7F"/>
    <w:rsid w:val="00397769"/>
    <w:rsid w:val="003A037E"/>
    <w:rsid w:val="003A3399"/>
    <w:rsid w:val="003A36C6"/>
    <w:rsid w:val="003A57D6"/>
    <w:rsid w:val="003A6206"/>
    <w:rsid w:val="003B0E1A"/>
    <w:rsid w:val="003B10F2"/>
    <w:rsid w:val="003B3D07"/>
    <w:rsid w:val="003B4F77"/>
    <w:rsid w:val="003B7AE4"/>
    <w:rsid w:val="003C0374"/>
    <w:rsid w:val="003C0722"/>
    <w:rsid w:val="003C1098"/>
    <w:rsid w:val="003C1931"/>
    <w:rsid w:val="003C2720"/>
    <w:rsid w:val="003C4722"/>
    <w:rsid w:val="003C49BC"/>
    <w:rsid w:val="003C5D6C"/>
    <w:rsid w:val="003C5DAC"/>
    <w:rsid w:val="003C7A46"/>
    <w:rsid w:val="003D0BDE"/>
    <w:rsid w:val="003D21D9"/>
    <w:rsid w:val="003D56E4"/>
    <w:rsid w:val="003D725A"/>
    <w:rsid w:val="003D7A6A"/>
    <w:rsid w:val="003E5D1D"/>
    <w:rsid w:val="003E5FF9"/>
    <w:rsid w:val="003E6245"/>
    <w:rsid w:val="003E6818"/>
    <w:rsid w:val="003E75DB"/>
    <w:rsid w:val="003E7FC6"/>
    <w:rsid w:val="003F31DF"/>
    <w:rsid w:val="003F3C82"/>
    <w:rsid w:val="003F42CF"/>
    <w:rsid w:val="003F4F66"/>
    <w:rsid w:val="003F5E70"/>
    <w:rsid w:val="003F5F64"/>
    <w:rsid w:val="003F6BA0"/>
    <w:rsid w:val="003F6E45"/>
    <w:rsid w:val="003F7660"/>
    <w:rsid w:val="003F7A16"/>
    <w:rsid w:val="004013D1"/>
    <w:rsid w:val="00402E5D"/>
    <w:rsid w:val="00403C70"/>
    <w:rsid w:val="00405766"/>
    <w:rsid w:val="00405810"/>
    <w:rsid w:val="004131DD"/>
    <w:rsid w:val="00413EA5"/>
    <w:rsid w:val="00414245"/>
    <w:rsid w:val="0041425E"/>
    <w:rsid w:val="004153B6"/>
    <w:rsid w:val="004153F3"/>
    <w:rsid w:val="00416276"/>
    <w:rsid w:val="004218B3"/>
    <w:rsid w:val="00422EE2"/>
    <w:rsid w:val="0042458A"/>
    <w:rsid w:val="00424EDA"/>
    <w:rsid w:val="0042638F"/>
    <w:rsid w:val="00431192"/>
    <w:rsid w:val="004317B8"/>
    <w:rsid w:val="00432EE5"/>
    <w:rsid w:val="00433295"/>
    <w:rsid w:val="0043397E"/>
    <w:rsid w:val="00434CEE"/>
    <w:rsid w:val="00435896"/>
    <w:rsid w:val="004361C6"/>
    <w:rsid w:val="004362FE"/>
    <w:rsid w:val="0043799D"/>
    <w:rsid w:val="00437B58"/>
    <w:rsid w:val="00440233"/>
    <w:rsid w:val="004442EB"/>
    <w:rsid w:val="004478DB"/>
    <w:rsid w:val="00450C9A"/>
    <w:rsid w:val="0045143B"/>
    <w:rsid w:val="00452404"/>
    <w:rsid w:val="00452474"/>
    <w:rsid w:val="00454434"/>
    <w:rsid w:val="0045678E"/>
    <w:rsid w:val="00456ADD"/>
    <w:rsid w:val="00456F31"/>
    <w:rsid w:val="00457401"/>
    <w:rsid w:val="00460157"/>
    <w:rsid w:val="004613E6"/>
    <w:rsid w:val="00461438"/>
    <w:rsid w:val="004619C2"/>
    <w:rsid w:val="00463950"/>
    <w:rsid w:val="004642DF"/>
    <w:rsid w:val="00464838"/>
    <w:rsid w:val="00466C97"/>
    <w:rsid w:val="00467D91"/>
    <w:rsid w:val="0047379B"/>
    <w:rsid w:val="00473FE3"/>
    <w:rsid w:val="00474183"/>
    <w:rsid w:val="00476924"/>
    <w:rsid w:val="00477B3C"/>
    <w:rsid w:val="00481253"/>
    <w:rsid w:val="00481C24"/>
    <w:rsid w:val="004820BF"/>
    <w:rsid w:val="00487ED9"/>
    <w:rsid w:val="004900A9"/>
    <w:rsid w:val="0049071F"/>
    <w:rsid w:val="00490C72"/>
    <w:rsid w:val="004918C2"/>
    <w:rsid w:val="00491CF3"/>
    <w:rsid w:val="00491F4E"/>
    <w:rsid w:val="00493F50"/>
    <w:rsid w:val="00494389"/>
    <w:rsid w:val="00496A85"/>
    <w:rsid w:val="0049709C"/>
    <w:rsid w:val="0049712E"/>
    <w:rsid w:val="00497EC8"/>
    <w:rsid w:val="004A21B3"/>
    <w:rsid w:val="004A2F34"/>
    <w:rsid w:val="004A3E0F"/>
    <w:rsid w:val="004A66CF"/>
    <w:rsid w:val="004A6F04"/>
    <w:rsid w:val="004A790F"/>
    <w:rsid w:val="004A7BD1"/>
    <w:rsid w:val="004B35AA"/>
    <w:rsid w:val="004B4CA7"/>
    <w:rsid w:val="004B61E2"/>
    <w:rsid w:val="004B6B40"/>
    <w:rsid w:val="004B75C5"/>
    <w:rsid w:val="004B7AAC"/>
    <w:rsid w:val="004C0657"/>
    <w:rsid w:val="004C0DE2"/>
    <w:rsid w:val="004C2DFC"/>
    <w:rsid w:val="004C3428"/>
    <w:rsid w:val="004C3560"/>
    <w:rsid w:val="004C3C44"/>
    <w:rsid w:val="004C5852"/>
    <w:rsid w:val="004C5AF6"/>
    <w:rsid w:val="004C637F"/>
    <w:rsid w:val="004C6C2D"/>
    <w:rsid w:val="004D086D"/>
    <w:rsid w:val="004D1AC5"/>
    <w:rsid w:val="004D1C65"/>
    <w:rsid w:val="004D2A2F"/>
    <w:rsid w:val="004D2B19"/>
    <w:rsid w:val="004D43AE"/>
    <w:rsid w:val="004D45C8"/>
    <w:rsid w:val="004D4762"/>
    <w:rsid w:val="004D7347"/>
    <w:rsid w:val="004E0040"/>
    <w:rsid w:val="004E1A15"/>
    <w:rsid w:val="004E2256"/>
    <w:rsid w:val="004E4362"/>
    <w:rsid w:val="004E5EEB"/>
    <w:rsid w:val="004E7C1A"/>
    <w:rsid w:val="004F26E9"/>
    <w:rsid w:val="004F3002"/>
    <w:rsid w:val="004F3370"/>
    <w:rsid w:val="004F33BB"/>
    <w:rsid w:val="004F36B5"/>
    <w:rsid w:val="004F38B8"/>
    <w:rsid w:val="004F4212"/>
    <w:rsid w:val="004F73EF"/>
    <w:rsid w:val="00500C01"/>
    <w:rsid w:val="00502D98"/>
    <w:rsid w:val="00503CE3"/>
    <w:rsid w:val="00503FB0"/>
    <w:rsid w:val="0050440F"/>
    <w:rsid w:val="005047B3"/>
    <w:rsid w:val="005049C9"/>
    <w:rsid w:val="00504F71"/>
    <w:rsid w:val="005079BE"/>
    <w:rsid w:val="005101C3"/>
    <w:rsid w:val="00510458"/>
    <w:rsid w:val="0051135E"/>
    <w:rsid w:val="005140C5"/>
    <w:rsid w:val="00514589"/>
    <w:rsid w:val="005147E3"/>
    <w:rsid w:val="0051520F"/>
    <w:rsid w:val="005155AE"/>
    <w:rsid w:val="005157F0"/>
    <w:rsid w:val="005165F2"/>
    <w:rsid w:val="00521C60"/>
    <w:rsid w:val="0052283C"/>
    <w:rsid w:val="00522F35"/>
    <w:rsid w:val="005273FD"/>
    <w:rsid w:val="005311FD"/>
    <w:rsid w:val="0053130E"/>
    <w:rsid w:val="00531B58"/>
    <w:rsid w:val="005333A1"/>
    <w:rsid w:val="00533FE5"/>
    <w:rsid w:val="00534B19"/>
    <w:rsid w:val="00535BFB"/>
    <w:rsid w:val="00535E84"/>
    <w:rsid w:val="0053627C"/>
    <w:rsid w:val="00536A91"/>
    <w:rsid w:val="0054233E"/>
    <w:rsid w:val="005447CB"/>
    <w:rsid w:val="00545B09"/>
    <w:rsid w:val="00546848"/>
    <w:rsid w:val="00550D10"/>
    <w:rsid w:val="005513E8"/>
    <w:rsid w:val="00552C5F"/>
    <w:rsid w:val="005533C7"/>
    <w:rsid w:val="00554176"/>
    <w:rsid w:val="00554194"/>
    <w:rsid w:val="00554943"/>
    <w:rsid w:val="00554F5F"/>
    <w:rsid w:val="00555151"/>
    <w:rsid w:val="00560E41"/>
    <w:rsid w:val="0056148A"/>
    <w:rsid w:val="00561B18"/>
    <w:rsid w:val="0056346B"/>
    <w:rsid w:val="00563FC5"/>
    <w:rsid w:val="00564ED6"/>
    <w:rsid w:val="00565A5C"/>
    <w:rsid w:val="00565F04"/>
    <w:rsid w:val="00572B7E"/>
    <w:rsid w:val="00573F0E"/>
    <w:rsid w:val="00573FD9"/>
    <w:rsid w:val="005749C5"/>
    <w:rsid w:val="005749CE"/>
    <w:rsid w:val="00575105"/>
    <w:rsid w:val="005760DE"/>
    <w:rsid w:val="005805B1"/>
    <w:rsid w:val="005806E6"/>
    <w:rsid w:val="0058164A"/>
    <w:rsid w:val="0058228E"/>
    <w:rsid w:val="00583E3C"/>
    <w:rsid w:val="005846DF"/>
    <w:rsid w:val="00585142"/>
    <w:rsid w:val="005902D5"/>
    <w:rsid w:val="00591324"/>
    <w:rsid w:val="005917AD"/>
    <w:rsid w:val="00592954"/>
    <w:rsid w:val="00592B81"/>
    <w:rsid w:val="00593EB2"/>
    <w:rsid w:val="0059559A"/>
    <w:rsid w:val="005962F1"/>
    <w:rsid w:val="00597B42"/>
    <w:rsid w:val="005A0D8A"/>
    <w:rsid w:val="005A100B"/>
    <w:rsid w:val="005A1B12"/>
    <w:rsid w:val="005A3330"/>
    <w:rsid w:val="005A6008"/>
    <w:rsid w:val="005A6256"/>
    <w:rsid w:val="005A6440"/>
    <w:rsid w:val="005B0A50"/>
    <w:rsid w:val="005B111C"/>
    <w:rsid w:val="005B1D32"/>
    <w:rsid w:val="005B2383"/>
    <w:rsid w:val="005B4639"/>
    <w:rsid w:val="005B4E67"/>
    <w:rsid w:val="005B4F1E"/>
    <w:rsid w:val="005B5F8B"/>
    <w:rsid w:val="005B6B34"/>
    <w:rsid w:val="005B7E7B"/>
    <w:rsid w:val="005C0D9B"/>
    <w:rsid w:val="005C1DFB"/>
    <w:rsid w:val="005C564B"/>
    <w:rsid w:val="005C5DBF"/>
    <w:rsid w:val="005C5E3B"/>
    <w:rsid w:val="005C5FC0"/>
    <w:rsid w:val="005C65C6"/>
    <w:rsid w:val="005C7274"/>
    <w:rsid w:val="005D021C"/>
    <w:rsid w:val="005D069C"/>
    <w:rsid w:val="005D06F0"/>
    <w:rsid w:val="005D0C9C"/>
    <w:rsid w:val="005D1849"/>
    <w:rsid w:val="005D241F"/>
    <w:rsid w:val="005D26E4"/>
    <w:rsid w:val="005D2A41"/>
    <w:rsid w:val="005D3AE9"/>
    <w:rsid w:val="005D4487"/>
    <w:rsid w:val="005D4FE6"/>
    <w:rsid w:val="005D5756"/>
    <w:rsid w:val="005D6482"/>
    <w:rsid w:val="005E074F"/>
    <w:rsid w:val="005E1D6A"/>
    <w:rsid w:val="005E3076"/>
    <w:rsid w:val="005E439D"/>
    <w:rsid w:val="005E56A5"/>
    <w:rsid w:val="005F076E"/>
    <w:rsid w:val="005F095A"/>
    <w:rsid w:val="005F2685"/>
    <w:rsid w:val="005F2C35"/>
    <w:rsid w:val="005F41F9"/>
    <w:rsid w:val="005F4745"/>
    <w:rsid w:val="005F486D"/>
    <w:rsid w:val="005F5737"/>
    <w:rsid w:val="005F5883"/>
    <w:rsid w:val="005F6798"/>
    <w:rsid w:val="005F6F54"/>
    <w:rsid w:val="00602B26"/>
    <w:rsid w:val="00604755"/>
    <w:rsid w:val="00605F6B"/>
    <w:rsid w:val="00606FDD"/>
    <w:rsid w:val="00607586"/>
    <w:rsid w:val="00607846"/>
    <w:rsid w:val="00611E78"/>
    <w:rsid w:val="00612A7C"/>
    <w:rsid w:val="00613807"/>
    <w:rsid w:val="00613B6A"/>
    <w:rsid w:val="00613DF2"/>
    <w:rsid w:val="0061698A"/>
    <w:rsid w:val="00617233"/>
    <w:rsid w:val="00617422"/>
    <w:rsid w:val="00617E56"/>
    <w:rsid w:val="00621B33"/>
    <w:rsid w:val="00625557"/>
    <w:rsid w:val="00625722"/>
    <w:rsid w:val="006279B3"/>
    <w:rsid w:val="00630B3E"/>
    <w:rsid w:val="00631BCE"/>
    <w:rsid w:val="006324E2"/>
    <w:rsid w:val="00632544"/>
    <w:rsid w:val="0063357A"/>
    <w:rsid w:val="00634653"/>
    <w:rsid w:val="00634EF3"/>
    <w:rsid w:val="00637A4A"/>
    <w:rsid w:val="006411F2"/>
    <w:rsid w:val="00641C51"/>
    <w:rsid w:val="006439B7"/>
    <w:rsid w:val="00644E28"/>
    <w:rsid w:val="006461A0"/>
    <w:rsid w:val="00646CE5"/>
    <w:rsid w:val="006513EA"/>
    <w:rsid w:val="00652030"/>
    <w:rsid w:val="0065282F"/>
    <w:rsid w:val="00654FBD"/>
    <w:rsid w:val="00655704"/>
    <w:rsid w:val="00656457"/>
    <w:rsid w:val="006576AD"/>
    <w:rsid w:val="006606AA"/>
    <w:rsid w:val="006610DB"/>
    <w:rsid w:val="006613AC"/>
    <w:rsid w:val="00661739"/>
    <w:rsid w:val="006619A2"/>
    <w:rsid w:val="006619C5"/>
    <w:rsid w:val="006638FB"/>
    <w:rsid w:val="00663C75"/>
    <w:rsid w:val="00664B14"/>
    <w:rsid w:val="006653AF"/>
    <w:rsid w:val="00665AA0"/>
    <w:rsid w:val="00667BA4"/>
    <w:rsid w:val="00667F77"/>
    <w:rsid w:val="00670A7F"/>
    <w:rsid w:val="00673FF2"/>
    <w:rsid w:val="00674C58"/>
    <w:rsid w:val="006751B5"/>
    <w:rsid w:val="0067544D"/>
    <w:rsid w:val="00675BD2"/>
    <w:rsid w:val="006779CE"/>
    <w:rsid w:val="00680162"/>
    <w:rsid w:val="00680750"/>
    <w:rsid w:val="00680F5A"/>
    <w:rsid w:val="006814F7"/>
    <w:rsid w:val="006828CC"/>
    <w:rsid w:val="00682BDB"/>
    <w:rsid w:val="00682C0A"/>
    <w:rsid w:val="006842A0"/>
    <w:rsid w:val="00684B5D"/>
    <w:rsid w:val="00686779"/>
    <w:rsid w:val="0068737A"/>
    <w:rsid w:val="006908B0"/>
    <w:rsid w:val="00692363"/>
    <w:rsid w:val="00694A6E"/>
    <w:rsid w:val="00694C3D"/>
    <w:rsid w:val="0069631F"/>
    <w:rsid w:val="006973FE"/>
    <w:rsid w:val="006A02D5"/>
    <w:rsid w:val="006A0F04"/>
    <w:rsid w:val="006A1911"/>
    <w:rsid w:val="006A22FA"/>
    <w:rsid w:val="006A3416"/>
    <w:rsid w:val="006A44A3"/>
    <w:rsid w:val="006B03D1"/>
    <w:rsid w:val="006B1A48"/>
    <w:rsid w:val="006B1A7B"/>
    <w:rsid w:val="006B2327"/>
    <w:rsid w:val="006B2869"/>
    <w:rsid w:val="006B4496"/>
    <w:rsid w:val="006B4DE0"/>
    <w:rsid w:val="006B52A9"/>
    <w:rsid w:val="006B7177"/>
    <w:rsid w:val="006C11DB"/>
    <w:rsid w:val="006C1FD3"/>
    <w:rsid w:val="006C245C"/>
    <w:rsid w:val="006C2A77"/>
    <w:rsid w:val="006C3047"/>
    <w:rsid w:val="006C3505"/>
    <w:rsid w:val="006C405C"/>
    <w:rsid w:val="006C40B7"/>
    <w:rsid w:val="006C466F"/>
    <w:rsid w:val="006C4E62"/>
    <w:rsid w:val="006D0588"/>
    <w:rsid w:val="006D0711"/>
    <w:rsid w:val="006D3C22"/>
    <w:rsid w:val="006D3C67"/>
    <w:rsid w:val="006D43E5"/>
    <w:rsid w:val="006D459D"/>
    <w:rsid w:val="006D7670"/>
    <w:rsid w:val="006D7712"/>
    <w:rsid w:val="006D7A19"/>
    <w:rsid w:val="006E0376"/>
    <w:rsid w:val="006E0FBD"/>
    <w:rsid w:val="006E3122"/>
    <w:rsid w:val="006E3801"/>
    <w:rsid w:val="006E4872"/>
    <w:rsid w:val="006E4E59"/>
    <w:rsid w:val="006E6CFD"/>
    <w:rsid w:val="006E6EAB"/>
    <w:rsid w:val="006E74F5"/>
    <w:rsid w:val="006F0072"/>
    <w:rsid w:val="006F0C9A"/>
    <w:rsid w:val="006F0E79"/>
    <w:rsid w:val="006F124C"/>
    <w:rsid w:val="006F128F"/>
    <w:rsid w:val="006F177A"/>
    <w:rsid w:val="006F1971"/>
    <w:rsid w:val="006F2EED"/>
    <w:rsid w:val="006F36A9"/>
    <w:rsid w:val="006F3841"/>
    <w:rsid w:val="006F54B0"/>
    <w:rsid w:val="00700547"/>
    <w:rsid w:val="007008D0"/>
    <w:rsid w:val="00700F4B"/>
    <w:rsid w:val="00701939"/>
    <w:rsid w:val="0070210D"/>
    <w:rsid w:val="0070449F"/>
    <w:rsid w:val="00704CF1"/>
    <w:rsid w:val="0070735A"/>
    <w:rsid w:val="00707790"/>
    <w:rsid w:val="00710647"/>
    <w:rsid w:val="00713146"/>
    <w:rsid w:val="00715BBE"/>
    <w:rsid w:val="007167A7"/>
    <w:rsid w:val="00716B96"/>
    <w:rsid w:val="0071723D"/>
    <w:rsid w:val="007208CF"/>
    <w:rsid w:val="00721343"/>
    <w:rsid w:val="00721466"/>
    <w:rsid w:val="007229D9"/>
    <w:rsid w:val="00723984"/>
    <w:rsid w:val="00724044"/>
    <w:rsid w:val="0072535E"/>
    <w:rsid w:val="00726856"/>
    <w:rsid w:val="007277E7"/>
    <w:rsid w:val="00727FB4"/>
    <w:rsid w:val="0073033D"/>
    <w:rsid w:val="007306C4"/>
    <w:rsid w:val="0073198A"/>
    <w:rsid w:val="00731CE3"/>
    <w:rsid w:val="00731CFD"/>
    <w:rsid w:val="00732632"/>
    <w:rsid w:val="00733BA4"/>
    <w:rsid w:val="00737FD3"/>
    <w:rsid w:val="00740E4A"/>
    <w:rsid w:val="007410EC"/>
    <w:rsid w:val="00741834"/>
    <w:rsid w:val="00742F8A"/>
    <w:rsid w:val="00743207"/>
    <w:rsid w:val="00743BDA"/>
    <w:rsid w:val="007449F9"/>
    <w:rsid w:val="00747A1E"/>
    <w:rsid w:val="00747FFB"/>
    <w:rsid w:val="0075031F"/>
    <w:rsid w:val="00751265"/>
    <w:rsid w:val="00753447"/>
    <w:rsid w:val="007547A4"/>
    <w:rsid w:val="00755F44"/>
    <w:rsid w:val="00757979"/>
    <w:rsid w:val="00760442"/>
    <w:rsid w:val="0076044B"/>
    <w:rsid w:val="00761045"/>
    <w:rsid w:val="00761D04"/>
    <w:rsid w:val="00761F6D"/>
    <w:rsid w:val="007651D5"/>
    <w:rsid w:val="00772E3F"/>
    <w:rsid w:val="007732D5"/>
    <w:rsid w:val="00774687"/>
    <w:rsid w:val="00774AC5"/>
    <w:rsid w:val="007753E2"/>
    <w:rsid w:val="00776134"/>
    <w:rsid w:val="00776626"/>
    <w:rsid w:val="00782BB1"/>
    <w:rsid w:val="007847F6"/>
    <w:rsid w:val="00785410"/>
    <w:rsid w:val="00785537"/>
    <w:rsid w:val="00785ECF"/>
    <w:rsid w:val="007864B9"/>
    <w:rsid w:val="00787BE5"/>
    <w:rsid w:val="00790770"/>
    <w:rsid w:val="007907A7"/>
    <w:rsid w:val="0079081B"/>
    <w:rsid w:val="00790CFE"/>
    <w:rsid w:val="00791F9C"/>
    <w:rsid w:val="00793960"/>
    <w:rsid w:val="00794814"/>
    <w:rsid w:val="00796191"/>
    <w:rsid w:val="00796C87"/>
    <w:rsid w:val="007A157F"/>
    <w:rsid w:val="007A2DBC"/>
    <w:rsid w:val="007B1A02"/>
    <w:rsid w:val="007B33FB"/>
    <w:rsid w:val="007B46A4"/>
    <w:rsid w:val="007B489F"/>
    <w:rsid w:val="007B5111"/>
    <w:rsid w:val="007B670A"/>
    <w:rsid w:val="007B69FF"/>
    <w:rsid w:val="007C1C83"/>
    <w:rsid w:val="007C248F"/>
    <w:rsid w:val="007C49AD"/>
    <w:rsid w:val="007C4A40"/>
    <w:rsid w:val="007C5101"/>
    <w:rsid w:val="007C5653"/>
    <w:rsid w:val="007C5CF5"/>
    <w:rsid w:val="007C6CF7"/>
    <w:rsid w:val="007C7521"/>
    <w:rsid w:val="007D0C48"/>
    <w:rsid w:val="007D0F2F"/>
    <w:rsid w:val="007D1CCD"/>
    <w:rsid w:val="007D29F7"/>
    <w:rsid w:val="007D3B3D"/>
    <w:rsid w:val="007D5452"/>
    <w:rsid w:val="007D550E"/>
    <w:rsid w:val="007D590B"/>
    <w:rsid w:val="007D5D15"/>
    <w:rsid w:val="007D720D"/>
    <w:rsid w:val="007D751A"/>
    <w:rsid w:val="007E305E"/>
    <w:rsid w:val="007E3975"/>
    <w:rsid w:val="007E45D3"/>
    <w:rsid w:val="007E6ED4"/>
    <w:rsid w:val="007E73AD"/>
    <w:rsid w:val="007E776F"/>
    <w:rsid w:val="007E77A3"/>
    <w:rsid w:val="007F0316"/>
    <w:rsid w:val="007F14EB"/>
    <w:rsid w:val="007F17A5"/>
    <w:rsid w:val="007F1DC5"/>
    <w:rsid w:val="007F2AF8"/>
    <w:rsid w:val="007F3DD0"/>
    <w:rsid w:val="007F5366"/>
    <w:rsid w:val="007F6DC5"/>
    <w:rsid w:val="00800573"/>
    <w:rsid w:val="0080099B"/>
    <w:rsid w:val="0080257A"/>
    <w:rsid w:val="0080328D"/>
    <w:rsid w:val="00804957"/>
    <w:rsid w:val="008075D8"/>
    <w:rsid w:val="00807CD3"/>
    <w:rsid w:val="00810199"/>
    <w:rsid w:val="008102DE"/>
    <w:rsid w:val="00810E6A"/>
    <w:rsid w:val="00810EAC"/>
    <w:rsid w:val="00810F8A"/>
    <w:rsid w:val="0081247D"/>
    <w:rsid w:val="00814474"/>
    <w:rsid w:val="008158CE"/>
    <w:rsid w:val="00816133"/>
    <w:rsid w:val="00816A6F"/>
    <w:rsid w:val="00817877"/>
    <w:rsid w:val="0081791B"/>
    <w:rsid w:val="00817EEA"/>
    <w:rsid w:val="00820370"/>
    <w:rsid w:val="00820A56"/>
    <w:rsid w:val="008212E7"/>
    <w:rsid w:val="00821540"/>
    <w:rsid w:val="008252FE"/>
    <w:rsid w:val="00826371"/>
    <w:rsid w:val="00827084"/>
    <w:rsid w:val="00827A8E"/>
    <w:rsid w:val="00831706"/>
    <w:rsid w:val="00831D81"/>
    <w:rsid w:val="00833BEE"/>
    <w:rsid w:val="00833F21"/>
    <w:rsid w:val="008349E3"/>
    <w:rsid w:val="008365C8"/>
    <w:rsid w:val="008425E3"/>
    <w:rsid w:val="00844B2D"/>
    <w:rsid w:val="008462AC"/>
    <w:rsid w:val="00846465"/>
    <w:rsid w:val="00846827"/>
    <w:rsid w:val="00846CCE"/>
    <w:rsid w:val="00846D2B"/>
    <w:rsid w:val="008509D0"/>
    <w:rsid w:val="00851332"/>
    <w:rsid w:val="00852BF8"/>
    <w:rsid w:val="00853A2C"/>
    <w:rsid w:val="00853D9F"/>
    <w:rsid w:val="00854011"/>
    <w:rsid w:val="008540A8"/>
    <w:rsid w:val="00861601"/>
    <w:rsid w:val="00861C30"/>
    <w:rsid w:val="00862A9E"/>
    <w:rsid w:val="00864254"/>
    <w:rsid w:val="00865157"/>
    <w:rsid w:val="008658C8"/>
    <w:rsid w:val="00865C4D"/>
    <w:rsid w:val="00866A1F"/>
    <w:rsid w:val="00866C58"/>
    <w:rsid w:val="00866C87"/>
    <w:rsid w:val="008678DF"/>
    <w:rsid w:val="00867F32"/>
    <w:rsid w:val="00870ABB"/>
    <w:rsid w:val="008715AD"/>
    <w:rsid w:val="00871C78"/>
    <w:rsid w:val="00872514"/>
    <w:rsid w:val="00873F07"/>
    <w:rsid w:val="00874FA8"/>
    <w:rsid w:val="00876611"/>
    <w:rsid w:val="0087683F"/>
    <w:rsid w:val="008779A1"/>
    <w:rsid w:val="008801EF"/>
    <w:rsid w:val="00881226"/>
    <w:rsid w:val="00882F17"/>
    <w:rsid w:val="0088433B"/>
    <w:rsid w:val="008848B4"/>
    <w:rsid w:val="00885A3B"/>
    <w:rsid w:val="008865A6"/>
    <w:rsid w:val="0088671A"/>
    <w:rsid w:val="00887E5C"/>
    <w:rsid w:val="00887F4C"/>
    <w:rsid w:val="00890EED"/>
    <w:rsid w:val="0089190F"/>
    <w:rsid w:val="0089257E"/>
    <w:rsid w:val="0089266C"/>
    <w:rsid w:val="0089366D"/>
    <w:rsid w:val="00894011"/>
    <w:rsid w:val="00895157"/>
    <w:rsid w:val="00895F72"/>
    <w:rsid w:val="008963E0"/>
    <w:rsid w:val="00896AFA"/>
    <w:rsid w:val="0089746D"/>
    <w:rsid w:val="008976DC"/>
    <w:rsid w:val="00897F79"/>
    <w:rsid w:val="00897FD6"/>
    <w:rsid w:val="008A01A9"/>
    <w:rsid w:val="008A2737"/>
    <w:rsid w:val="008A2FCB"/>
    <w:rsid w:val="008A3F1A"/>
    <w:rsid w:val="008A40FA"/>
    <w:rsid w:val="008A610C"/>
    <w:rsid w:val="008A627B"/>
    <w:rsid w:val="008A7311"/>
    <w:rsid w:val="008B2454"/>
    <w:rsid w:val="008B3C5E"/>
    <w:rsid w:val="008B4B9B"/>
    <w:rsid w:val="008B4D6A"/>
    <w:rsid w:val="008B4D81"/>
    <w:rsid w:val="008B4DDD"/>
    <w:rsid w:val="008B5956"/>
    <w:rsid w:val="008C0971"/>
    <w:rsid w:val="008C10C9"/>
    <w:rsid w:val="008C2D57"/>
    <w:rsid w:val="008C49E1"/>
    <w:rsid w:val="008C5C07"/>
    <w:rsid w:val="008C5E59"/>
    <w:rsid w:val="008C65D5"/>
    <w:rsid w:val="008C685D"/>
    <w:rsid w:val="008D0B28"/>
    <w:rsid w:val="008D0B4E"/>
    <w:rsid w:val="008D1D19"/>
    <w:rsid w:val="008D3790"/>
    <w:rsid w:val="008D3E92"/>
    <w:rsid w:val="008D4CE4"/>
    <w:rsid w:val="008D726A"/>
    <w:rsid w:val="008E576C"/>
    <w:rsid w:val="008E6707"/>
    <w:rsid w:val="008E7E15"/>
    <w:rsid w:val="008F0AA4"/>
    <w:rsid w:val="008F1F05"/>
    <w:rsid w:val="008F4685"/>
    <w:rsid w:val="008F468E"/>
    <w:rsid w:val="008F4A05"/>
    <w:rsid w:val="008F6951"/>
    <w:rsid w:val="008F6DF5"/>
    <w:rsid w:val="008F735A"/>
    <w:rsid w:val="009002B4"/>
    <w:rsid w:val="009003EB"/>
    <w:rsid w:val="009006F0"/>
    <w:rsid w:val="00900FF7"/>
    <w:rsid w:val="009010BC"/>
    <w:rsid w:val="00901123"/>
    <w:rsid w:val="00901624"/>
    <w:rsid w:val="0090170E"/>
    <w:rsid w:val="00904221"/>
    <w:rsid w:val="00904D80"/>
    <w:rsid w:val="00905A96"/>
    <w:rsid w:val="00907F32"/>
    <w:rsid w:val="009110EC"/>
    <w:rsid w:val="00911750"/>
    <w:rsid w:val="00911AA4"/>
    <w:rsid w:val="00911E2F"/>
    <w:rsid w:val="00912902"/>
    <w:rsid w:val="00915535"/>
    <w:rsid w:val="00917B55"/>
    <w:rsid w:val="00920012"/>
    <w:rsid w:val="00920EBD"/>
    <w:rsid w:val="0092167C"/>
    <w:rsid w:val="00921CB5"/>
    <w:rsid w:val="00922E91"/>
    <w:rsid w:val="00924687"/>
    <w:rsid w:val="009271F8"/>
    <w:rsid w:val="0092780B"/>
    <w:rsid w:val="00927B31"/>
    <w:rsid w:val="00927DF2"/>
    <w:rsid w:val="00930746"/>
    <w:rsid w:val="0093180C"/>
    <w:rsid w:val="00931AA4"/>
    <w:rsid w:val="009334A4"/>
    <w:rsid w:val="00933CFF"/>
    <w:rsid w:val="00933D01"/>
    <w:rsid w:val="009348EA"/>
    <w:rsid w:val="00935482"/>
    <w:rsid w:val="00936619"/>
    <w:rsid w:val="00943666"/>
    <w:rsid w:val="00946866"/>
    <w:rsid w:val="00952571"/>
    <w:rsid w:val="00954A4C"/>
    <w:rsid w:val="009567D9"/>
    <w:rsid w:val="009609A5"/>
    <w:rsid w:val="00964316"/>
    <w:rsid w:val="00964E2D"/>
    <w:rsid w:val="0096528E"/>
    <w:rsid w:val="00965E35"/>
    <w:rsid w:val="00966271"/>
    <w:rsid w:val="009736B8"/>
    <w:rsid w:val="00973CD9"/>
    <w:rsid w:val="0097461D"/>
    <w:rsid w:val="009747A0"/>
    <w:rsid w:val="0097493F"/>
    <w:rsid w:val="00974DF9"/>
    <w:rsid w:val="00975037"/>
    <w:rsid w:val="00975304"/>
    <w:rsid w:val="0097628C"/>
    <w:rsid w:val="0097791C"/>
    <w:rsid w:val="00980332"/>
    <w:rsid w:val="009807B9"/>
    <w:rsid w:val="00981DA4"/>
    <w:rsid w:val="00981F40"/>
    <w:rsid w:val="00981F54"/>
    <w:rsid w:val="00983257"/>
    <w:rsid w:val="009852A5"/>
    <w:rsid w:val="00985351"/>
    <w:rsid w:val="00985F47"/>
    <w:rsid w:val="00986737"/>
    <w:rsid w:val="00986A0B"/>
    <w:rsid w:val="00987AE8"/>
    <w:rsid w:val="00990082"/>
    <w:rsid w:val="0099017D"/>
    <w:rsid w:val="00991866"/>
    <w:rsid w:val="0099258C"/>
    <w:rsid w:val="009949BC"/>
    <w:rsid w:val="00994B3A"/>
    <w:rsid w:val="00997634"/>
    <w:rsid w:val="009976AF"/>
    <w:rsid w:val="009A094D"/>
    <w:rsid w:val="009A2336"/>
    <w:rsid w:val="009A25E7"/>
    <w:rsid w:val="009A4004"/>
    <w:rsid w:val="009A4376"/>
    <w:rsid w:val="009A4C7E"/>
    <w:rsid w:val="009A5A08"/>
    <w:rsid w:val="009A6C89"/>
    <w:rsid w:val="009B0A83"/>
    <w:rsid w:val="009B282F"/>
    <w:rsid w:val="009B2F95"/>
    <w:rsid w:val="009B3228"/>
    <w:rsid w:val="009B3781"/>
    <w:rsid w:val="009B4BB2"/>
    <w:rsid w:val="009B4CF5"/>
    <w:rsid w:val="009B7C26"/>
    <w:rsid w:val="009C1598"/>
    <w:rsid w:val="009C170A"/>
    <w:rsid w:val="009C194A"/>
    <w:rsid w:val="009C1C75"/>
    <w:rsid w:val="009C54E1"/>
    <w:rsid w:val="009C5C1D"/>
    <w:rsid w:val="009C6018"/>
    <w:rsid w:val="009C716E"/>
    <w:rsid w:val="009D3718"/>
    <w:rsid w:val="009D3940"/>
    <w:rsid w:val="009D4B1A"/>
    <w:rsid w:val="009D682E"/>
    <w:rsid w:val="009D794A"/>
    <w:rsid w:val="009D7ADE"/>
    <w:rsid w:val="009E2B89"/>
    <w:rsid w:val="009E35CC"/>
    <w:rsid w:val="009E511F"/>
    <w:rsid w:val="009E517C"/>
    <w:rsid w:val="009E5ECC"/>
    <w:rsid w:val="009E61D5"/>
    <w:rsid w:val="009E749B"/>
    <w:rsid w:val="009F0B1C"/>
    <w:rsid w:val="009F0D27"/>
    <w:rsid w:val="009F171C"/>
    <w:rsid w:val="009F1B9D"/>
    <w:rsid w:val="009F214D"/>
    <w:rsid w:val="009F24B6"/>
    <w:rsid w:val="009F2914"/>
    <w:rsid w:val="009F71A8"/>
    <w:rsid w:val="009F7FB8"/>
    <w:rsid w:val="00A00236"/>
    <w:rsid w:val="00A066C8"/>
    <w:rsid w:val="00A11282"/>
    <w:rsid w:val="00A113E4"/>
    <w:rsid w:val="00A152E2"/>
    <w:rsid w:val="00A1656C"/>
    <w:rsid w:val="00A1668C"/>
    <w:rsid w:val="00A16F8A"/>
    <w:rsid w:val="00A20205"/>
    <w:rsid w:val="00A207DE"/>
    <w:rsid w:val="00A211F9"/>
    <w:rsid w:val="00A21588"/>
    <w:rsid w:val="00A21E99"/>
    <w:rsid w:val="00A225BD"/>
    <w:rsid w:val="00A22A0D"/>
    <w:rsid w:val="00A2324D"/>
    <w:rsid w:val="00A24BCE"/>
    <w:rsid w:val="00A267A5"/>
    <w:rsid w:val="00A273E3"/>
    <w:rsid w:val="00A27B2E"/>
    <w:rsid w:val="00A300E8"/>
    <w:rsid w:val="00A32976"/>
    <w:rsid w:val="00A33381"/>
    <w:rsid w:val="00A339A1"/>
    <w:rsid w:val="00A3520F"/>
    <w:rsid w:val="00A35F3A"/>
    <w:rsid w:val="00A35FC4"/>
    <w:rsid w:val="00A36BC4"/>
    <w:rsid w:val="00A3760A"/>
    <w:rsid w:val="00A41362"/>
    <w:rsid w:val="00A418DD"/>
    <w:rsid w:val="00A41D15"/>
    <w:rsid w:val="00A429A2"/>
    <w:rsid w:val="00A451AC"/>
    <w:rsid w:val="00A45915"/>
    <w:rsid w:val="00A46022"/>
    <w:rsid w:val="00A46F08"/>
    <w:rsid w:val="00A47981"/>
    <w:rsid w:val="00A51402"/>
    <w:rsid w:val="00A52D4B"/>
    <w:rsid w:val="00A5368E"/>
    <w:rsid w:val="00A53C05"/>
    <w:rsid w:val="00A543A3"/>
    <w:rsid w:val="00A544C3"/>
    <w:rsid w:val="00A54731"/>
    <w:rsid w:val="00A54D29"/>
    <w:rsid w:val="00A5587B"/>
    <w:rsid w:val="00A5618F"/>
    <w:rsid w:val="00A60B08"/>
    <w:rsid w:val="00A62285"/>
    <w:rsid w:val="00A628A8"/>
    <w:rsid w:val="00A645AA"/>
    <w:rsid w:val="00A65960"/>
    <w:rsid w:val="00A65B86"/>
    <w:rsid w:val="00A67045"/>
    <w:rsid w:val="00A670CE"/>
    <w:rsid w:val="00A704F1"/>
    <w:rsid w:val="00A711EF"/>
    <w:rsid w:val="00A73125"/>
    <w:rsid w:val="00A747B2"/>
    <w:rsid w:val="00A748AD"/>
    <w:rsid w:val="00A74B4E"/>
    <w:rsid w:val="00A75FAE"/>
    <w:rsid w:val="00A8079C"/>
    <w:rsid w:val="00A809DF"/>
    <w:rsid w:val="00A83843"/>
    <w:rsid w:val="00A83B66"/>
    <w:rsid w:val="00A84C67"/>
    <w:rsid w:val="00A850E1"/>
    <w:rsid w:val="00A911B5"/>
    <w:rsid w:val="00A925E1"/>
    <w:rsid w:val="00A9409A"/>
    <w:rsid w:val="00A95316"/>
    <w:rsid w:val="00A9589E"/>
    <w:rsid w:val="00A95C9B"/>
    <w:rsid w:val="00A96805"/>
    <w:rsid w:val="00A96968"/>
    <w:rsid w:val="00AA09E3"/>
    <w:rsid w:val="00AA189B"/>
    <w:rsid w:val="00AA2266"/>
    <w:rsid w:val="00AA23C2"/>
    <w:rsid w:val="00AA2923"/>
    <w:rsid w:val="00AA32AC"/>
    <w:rsid w:val="00AA37B3"/>
    <w:rsid w:val="00AA4040"/>
    <w:rsid w:val="00AA4449"/>
    <w:rsid w:val="00AA514F"/>
    <w:rsid w:val="00AA7686"/>
    <w:rsid w:val="00AB0236"/>
    <w:rsid w:val="00AB034F"/>
    <w:rsid w:val="00AB1EE8"/>
    <w:rsid w:val="00AB2F39"/>
    <w:rsid w:val="00AB50A5"/>
    <w:rsid w:val="00AB513D"/>
    <w:rsid w:val="00AB5875"/>
    <w:rsid w:val="00AB63DF"/>
    <w:rsid w:val="00AB7319"/>
    <w:rsid w:val="00AB7929"/>
    <w:rsid w:val="00AC039D"/>
    <w:rsid w:val="00AC0DBA"/>
    <w:rsid w:val="00AC180D"/>
    <w:rsid w:val="00AC21E5"/>
    <w:rsid w:val="00AC520F"/>
    <w:rsid w:val="00AC6111"/>
    <w:rsid w:val="00AC6F82"/>
    <w:rsid w:val="00AC711C"/>
    <w:rsid w:val="00AC732A"/>
    <w:rsid w:val="00AD16B9"/>
    <w:rsid w:val="00AD1A0B"/>
    <w:rsid w:val="00AD1C1B"/>
    <w:rsid w:val="00AD1F5D"/>
    <w:rsid w:val="00AD2335"/>
    <w:rsid w:val="00AD2A93"/>
    <w:rsid w:val="00AD4E9D"/>
    <w:rsid w:val="00AD5F38"/>
    <w:rsid w:val="00AD7A17"/>
    <w:rsid w:val="00AD7FAC"/>
    <w:rsid w:val="00AE3110"/>
    <w:rsid w:val="00AE3931"/>
    <w:rsid w:val="00AE4E01"/>
    <w:rsid w:val="00AE4F5F"/>
    <w:rsid w:val="00AE5480"/>
    <w:rsid w:val="00AE5CA8"/>
    <w:rsid w:val="00AE615D"/>
    <w:rsid w:val="00AE7C05"/>
    <w:rsid w:val="00AF0DEA"/>
    <w:rsid w:val="00AF2496"/>
    <w:rsid w:val="00AF340C"/>
    <w:rsid w:val="00AF3D44"/>
    <w:rsid w:val="00AF3E6D"/>
    <w:rsid w:val="00AF4186"/>
    <w:rsid w:val="00AF664B"/>
    <w:rsid w:val="00AF67F2"/>
    <w:rsid w:val="00AF7A06"/>
    <w:rsid w:val="00B0051A"/>
    <w:rsid w:val="00B02A94"/>
    <w:rsid w:val="00B03E96"/>
    <w:rsid w:val="00B04E5D"/>
    <w:rsid w:val="00B04EBC"/>
    <w:rsid w:val="00B05525"/>
    <w:rsid w:val="00B07E28"/>
    <w:rsid w:val="00B11CCF"/>
    <w:rsid w:val="00B125CF"/>
    <w:rsid w:val="00B12E45"/>
    <w:rsid w:val="00B134CA"/>
    <w:rsid w:val="00B13B23"/>
    <w:rsid w:val="00B15A4F"/>
    <w:rsid w:val="00B15FA4"/>
    <w:rsid w:val="00B161B1"/>
    <w:rsid w:val="00B164F3"/>
    <w:rsid w:val="00B16A08"/>
    <w:rsid w:val="00B206C2"/>
    <w:rsid w:val="00B21029"/>
    <w:rsid w:val="00B21441"/>
    <w:rsid w:val="00B22024"/>
    <w:rsid w:val="00B228A3"/>
    <w:rsid w:val="00B24B3E"/>
    <w:rsid w:val="00B25E4A"/>
    <w:rsid w:val="00B27129"/>
    <w:rsid w:val="00B30426"/>
    <w:rsid w:val="00B30C5A"/>
    <w:rsid w:val="00B32E71"/>
    <w:rsid w:val="00B34727"/>
    <w:rsid w:val="00B34CB0"/>
    <w:rsid w:val="00B34E8D"/>
    <w:rsid w:val="00B355D7"/>
    <w:rsid w:val="00B356F6"/>
    <w:rsid w:val="00B37956"/>
    <w:rsid w:val="00B37A4B"/>
    <w:rsid w:val="00B37D4C"/>
    <w:rsid w:val="00B40373"/>
    <w:rsid w:val="00B406FD"/>
    <w:rsid w:val="00B40B40"/>
    <w:rsid w:val="00B4413A"/>
    <w:rsid w:val="00B45C39"/>
    <w:rsid w:val="00B469EC"/>
    <w:rsid w:val="00B47B35"/>
    <w:rsid w:val="00B47E04"/>
    <w:rsid w:val="00B50206"/>
    <w:rsid w:val="00B502D4"/>
    <w:rsid w:val="00B54980"/>
    <w:rsid w:val="00B55A3A"/>
    <w:rsid w:val="00B6207C"/>
    <w:rsid w:val="00B62A57"/>
    <w:rsid w:val="00B63637"/>
    <w:rsid w:val="00B63DE7"/>
    <w:rsid w:val="00B64BD9"/>
    <w:rsid w:val="00B66EBB"/>
    <w:rsid w:val="00B67464"/>
    <w:rsid w:val="00B700E4"/>
    <w:rsid w:val="00B718F0"/>
    <w:rsid w:val="00B731FA"/>
    <w:rsid w:val="00B73F09"/>
    <w:rsid w:val="00B744AF"/>
    <w:rsid w:val="00B74CD6"/>
    <w:rsid w:val="00B75F38"/>
    <w:rsid w:val="00B7637F"/>
    <w:rsid w:val="00B82DEE"/>
    <w:rsid w:val="00B83667"/>
    <w:rsid w:val="00B83883"/>
    <w:rsid w:val="00B8478E"/>
    <w:rsid w:val="00B8508C"/>
    <w:rsid w:val="00B90508"/>
    <w:rsid w:val="00B90CE0"/>
    <w:rsid w:val="00B92424"/>
    <w:rsid w:val="00B92B8B"/>
    <w:rsid w:val="00B95074"/>
    <w:rsid w:val="00B9634A"/>
    <w:rsid w:val="00B966EE"/>
    <w:rsid w:val="00B96B75"/>
    <w:rsid w:val="00B96F42"/>
    <w:rsid w:val="00BA024D"/>
    <w:rsid w:val="00BA1358"/>
    <w:rsid w:val="00BA1709"/>
    <w:rsid w:val="00BA2BFC"/>
    <w:rsid w:val="00BA2C7E"/>
    <w:rsid w:val="00BA3414"/>
    <w:rsid w:val="00BA37AF"/>
    <w:rsid w:val="00BA3D4D"/>
    <w:rsid w:val="00BA6BEC"/>
    <w:rsid w:val="00BB10FE"/>
    <w:rsid w:val="00BB19B8"/>
    <w:rsid w:val="00BB1CCB"/>
    <w:rsid w:val="00BB4DAF"/>
    <w:rsid w:val="00BB51B6"/>
    <w:rsid w:val="00BB5E7E"/>
    <w:rsid w:val="00BB6A3D"/>
    <w:rsid w:val="00BB6AD1"/>
    <w:rsid w:val="00BB76D4"/>
    <w:rsid w:val="00BC0557"/>
    <w:rsid w:val="00BC3293"/>
    <w:rsid w:val="00BC3ECB"/>
    <w:rsid w:val="00BC5BB1"/>
    <w:rsid w:val="00BC5DDE"/>
    <w:rsid w:val="00BC74E9"/>
    <w:rsid w:val="00BC770E"/>
    <w:rsid w:val="00BC7F3B"/>
    <w:rsid w:val="00BD0154"/>
    <w:rsid w:val="00BD1B5B"/>
    <w:rsid w:val="00BD269C"/>
    <w:rsid w:val="00BD30F3"/>
    <w:rsid w:val="00BD3B34"/>
    <w:rsid w:val="00BD4985"/>
    <w:rsid w:val="00BD5AB9"/>
    <w:rsid w:val="00BD5CAF"/>
    <w:rsid w:val="00BD6748"/>
    <w:rsid w:val="00BD753F"/>
    <w:rsid w:val="00BD76EE"/>
    <w:rsid w:val="00BD786A"/>
    <w:rsid w:val="00BD7B10"/>
    <w:rsid w:val="00BE1551"/>
    <w:rsid w:val="00BE244B"/>
    <w:rsid w:val="00BE3C59"/>
    <w:rsid w:val="00BE4469"/>
    <w:rsid w:val="00BE4B02"/>
    <w:rsid w:val="00BE4C94"/>
    <w:rsid w:val="00BE5A71"/>
    <w:rsid w:val="00BE7FBE"/>
    <w:rsid w:val="00BF04A2"/>
    <w:rsid w:val="00BF14FC"/>
    <w:rsid w:val="00BF22B7"/>
    <w:rsid w:val="00BF47B8"/>
    <w:rsid w:val="00BF55A5"/>
    <w:rsid w:val="00BF5826"/>
    <w:rsid w:val="00BF60E2"/>
    <w:rsid w:val="00C007AA"/>
    <w:rsid w:val="00C014A9"/>
    <w:rsid w:val="00C018FB"/>
    <w:rsid w:val="00C036BF"/>
    <w:rsid w:val="00C04010"/>
    <w:rsid w:val="00C04703"/>
    <w:rsid w:val="00C04BC0"/>
    <w:rsid w:val="00C055E2"/>
    <w:rsid w:val="00C05872"/>
    <w:rsid w:val="00C076B1"/>
    <w:rsid w:val="00C101AA"/>
    <w:rsid w:val="00C11F5B"/>
    <w:rsid w:val="00C12654"/>
    <w:rsid w:val="00C129E1"/>
    <w:rsid w:val="00C1389A"/>
    <w:rsid w:val="00C14918"/>
    <w:rsid w:val="00C1606C"/>
    <w:rsid w:val="00C17B5D"/>
    <w:rsid w:val="00C2059B"/>
    <w:rsid w:val="00C2065A"/>
    <w:rsid w:val="00C2077B"/>
    <w:rsid w:val="00C23A97"/>
    <w:rsid w:val="00C23E4A"/>
    <w:rsid w:val="00C24C2D"/>
    <w:rsid w:val="00C24E85"/>
    <w:rsid w:val="00C25BA7"/>
    <w:rsid w:val="00C266E2"/>
    <w:rsid w:val="00C27648"/>
    <w:rsid w:val="00C27999"/>
    <w:rsid w:val="00C27B4A"/>
    <w:rsid w:val="00C31283"/>
    <w:rsid w:val="00C3249E"/>
    <w:rsid w:val="00C32ABD"/>
    <w:rsid w:val="00C3358A"/>
    <w:rsid w:val="00C34010"/>
    <w:rsid w:val="00C34A2C"/>
    <w:rsid w:val="00C3690A"/>
    <w:rsid w:val="00C36914"/>
    <w:rsid w:val="00C36DD7"/>
    <w:rsid w:val="00C41180"/>
    <w:rsid w:val="00C43A20"/>
    <w:rsid w:val="00C456B1"/>
    <w:rsid w:val="00C45976"/>
    <w:rsid w:val="00C461E2"/>
    <w:rsid w:val="00C50011"/>
    <w:rsid w:val="00C5388F"/>
    <w:rsid w:val="00C53924"/>
    <w:rsid w:val="00C55A9F"/>
    <w:rsid w:val="00C560F0"/>
    <w:rsid w:val="00C56759"/>
    <w:rsid w:val="00C60DFB"/>
    <w:rsid w:val="00C61EF6"/>
    <w:rsid w:val="00C62551"/>
    <w:rsid w:val="00C62C90"/>
    <w:rsid w:val="00C63070"/>
    <w:rsid w:val="00C64554"/>
    <w:rsid w:val="00C655A9"/>
    <w:rsid w:val="00C660AF"/>
    <w:rsid w:val="00C66A59"/>
    <w:rsid w:val="00C70BF2"/>
    <w:rsid w:val="00C719F5"/>
    <w:rsid w:val="00C72045"/>
    <w:rsid w:val="00C72154"/>
    <w:rsid w:val="00C722EE"/>
    <w:rsid w:val="00C7603D"/>
    <w:rsid w:val="00C802D4"/>
    <w:rsid w:val="00C80876"/>
    <w:rsid w:val="00C8157A"/>
    <w:rsid w:val="00C81DF2"/>
    <w:rsid w:val="00C828E3"/>
    <w:rsid w:val="00C837C7"/>
    <w:rsid w:val="00C86091"/>
    <w:rsid w:val="00C90785"/>
    <w:rsid w:val="00C91B4C"/>
    <w:rsid w:val="00C93100"/>
    <w:rsid w:val="00C947F6"/>
    <w:rsid w:val="00C9585C"/>
    <w:rsid w:val="00C95AAE"/>
    <w:rsid w:val="00C96A57"/>
    <w:rsid w:val="00C97783"/>
    <w:rsid w:val="00C97C94"/>
    <w:rsid w:val="00CA1957"/>
    <w:rsid w:val="00CA2E89"/>
    <w:rsid w:val="00CA348C"/>
    <w:rsid w:val="00CA4023"/>
    <w:rsid w:val="00CA4A00"/>
    <w:rsid w:val="00CA51D8"/>
    <w:rsid w:val="00CA7403"/>
    <w:rsid w:val="00CB11B5"/>
    <w:rsid w:val="00CB17F5"/>
    <w:rsid w:val="00CB1DBC"/>
    <w:rsid w:val="00CB25DB"/>
    <w:rsid w:val="00CB3552"/>
    <w:rsid w:val="00CB365D"/>
    <w:rsid w:val="00CB4208"/>
    <w:rsid w:val="00CC01F3"/>
    <w:rsid w:val="00CC12F4"/>
    <w:rsid w:val="00CC1668"/>
    <w:rsid w:val="00CC6057"/>
    <w:rsid w:val="00CC65BB"/>
    <w:rsid w:val="00CC6ADE"/>
    <w:rsid w:val="00CC7669"/>
    <w:rsid w:val="00CC7D7B"/>
    <w:rsid w:val="00CD0DD5"/>
    <w:rsid w:val="00CD2F9C"/>
    <w:rsid w:val="00CD2FB3"/>
    <w:rsid w:val="00CD36AF"/>
    <w:rsid w:val="00CD3ADE"/>
    <w:rsid w:val="00CD440A"/>
    <w:rsid w:val="00CD5204"/>
    <w:rsid w:val="00CD776A"/>
    <w:rsid w:val="00CD77DF"/>
    <w:rsid w:val="00CE02B3"/>
    <w:rsid w:val="00CE0CC3"/>
    <w:rsid w:val="00CE4219"/>
    <w:rsid w:val="00CE5049"/>
    <w:rsid w:val="00CE60FA"/>
    <w:rsid w:val="00CF0D05"/>
    <w:rsid w:val="00CF2DD3"/>
    <w:rsid w:val="00CF3736"/>
    <w:rsid w:val="00CF3D8E"/>
    <w:rsid w:val="00CF5930"/>
    <w:rsid w:val="00CF7760"/>
    <w:rsid w:val="00CF7CE8"/>
    <w:rsid w:val="00CF7D11"/>
    <w:rsid w:val="00D013D8"/>
    <w:rsid w:val="00D02188"/>
    <w:rsid w:val="00D021F4"/>
    <w:rsid w:val="00D0342A"/>
    <w:rsid w:val="00D05FFB"/>
    <w:rsid w:val="00D07799"/>
    <w:rsid w:val="00D10D4F"/>
    <w:rsid w:val="00D11F88"/>
    <w:rsid w:val="00D1391D"/>
    <w:rsid w:val="00D14947"/>
    <w:rsid w:val="00D1581F"/>
    <w:rsid w:val="00D15D78"/>
    <w:rsid w:val="00D1681B"/>
    <w:rsid w:val="00D175DA"/>
    <w:rsid w:val="00D17B91"/>
    <w:rsid w:val="00D214D1"/>
    <w:rsid w:val="00D226CF"/>
    <w:rsid w:val="00D22EE0"/>
    <w:rsid w:val="00D23314"/>
    <w:rsid w:val="00D24AB6"/>
    <w:rsid w:val="00D24BFD"/>
    <w:rsid w:val="00D24D58"/>
    <w:rsid w:val="00D2514E"/>
    <w:rsid w:val="00D25DFC"/>
    <w:rsid w:val="00D26B26"/>
    <w:rsid w:val="00D31584"/>
    <w:rsid w:val="00D31CB0"/>
    <w:rsid w:val="00D321CE"/>
    <w:rsid w:val="00D32376"/>
    <w:rsid w:val="00D3285F"/>
    <w:rsid w:val="00D3332E"/>
    <w:rsid w:val="00D336CE"/>
    <w:rsid w:val="00D349F4"/>
    <w:rsid w:val="00D355CA"/>
    <w:rsid w:val="00D36247"/>
    <w:rsid w:val="00D36985"/>
    <w:rsid w:val="00D41025"/>
    <w:rsid w:val="00D41D3D"/>
    <w:rsid w:val="00D42C37"/>
    <w:rsid w:val="00D47046"/>
    <w:rsid w:val="00D514D7"/>
    <w:rsid w:val="00D51675"/>
    <w:rsid w:val="00D5239B"/>
    <w:rsid w:val="00D523A7"/>
    <w:rsid w:val="00D56B63"/>
    <w:rsid w:val="00D56FB0"/>
    <w:rsid w:val="00D5723B"/>
    <w:rsid w:val="00D62217"/>
    <w:rsid w:val="00D62E79"/>
    <w:rsid w:val="00D631B1"/>
    <w:rsid w:val="00D63CAB"/>
    <w:rsid w:val="00D70C09"/>
    <w:rsid w:val="00D70E8B"/>
    <w:rsid w:val="00D80D3E"/>
    <w:rsid w:val="00D80E8E"/>
    <w:rsid w:val="00D80EFC"/>
    <w:rsid w:val="00D81D92"/>
    <w:rsid w:val="00D828C8"/>
    <w:rsid w:val="00D838D4"/>
    <w:rsid w:val="00D86B7A"/>
    <w:rsid w:val="00D86C96"/>
    <w:rsid w:val="00D91707"/>
    <w:rsid w:val="00D94AC6"/>
    <w:rsid w:val="00D95A96"/>
    <w:rsid w:val="00D961B9"/>
    <w:rsid w:val="00D96669"/>
    <w:rsid w:val="00D96772"/>
    <w:rsid w:val="00D974FF"/>
    <w:rsid w:val="00D9782A"/>
    <w:rsid w:val="00D97D56"/>
    <w:rsid w:val="00DA07D0"/>
    <w:rsid w:val="00DA1FF0"/>
    <w:rsid w:val="00DA2504"/>
    <w:rsid w:val="00DA2C47"/>
    <w:rsid w:val="00DA2D6F"/>
    <w:rsid w:val="00DA2DB6"/>
    <w:rsid w:val="00DA3BFA"/>
    <w:rsid w:val="00DA4D47"/>
    <w:rsid w:val="00DA5C0C"/>
    <w:rsid w:val="00DA61F5"/>
    <w:rsid w:val="00DA6CB7"/>
    <w:rsid w:val="00DB06B1"/>
    <w:rsid w:val="00DB0B61"/>
    <w:rsid w:val="00DB0BE6"/>
    <w:rsid w:val="00DB0F83"/>
    <w:rsid w:val="00DB1968"/>
    <w:rsid w:val="00DB3ECE"/>
    <w:rsid w:val="00DB4312"/>
    <w:rsid w:val="00DB4BD9"/>
    <w:rsid w:val="00DB5D66"/>
    <w:rsid w:val="00DB63B2"/>
    <w:rsid w:val="00DB702B"/>
    <w:rsid w:val="00DB7E07"/>
    <w:rsid w:val="00DC0923"/>
    <w:rsid w:val="00DC1FE2"/>
    <w:rsid w:val="00DC2090"/>
    <w:rsid w:val="00DC2F88"/>
    <w:rsid w:val="00DC5B93"/>
    <w:rsid w:val="00DC7BAD"/>
    <w:rsid w:val="00DD0965"/>
    <w:rsid w:val="00DD0CF8"/>
    <w:rsid w:val="00DD1069"/>
    <w:rsid w:val="00DD184C"/>
    <w:rsid w:val="00DD50D2"/>
    <w:rsid w:val="00DD570E"/>
    <w:rsid w:val="00DD5D05"/>
    <w:rsid w:val="00DD6D62"/>
    <w:rsid w:val="00DE0210"/>
    <w:rsid w:val="00DE0C3B"/>
    <w:rsid w:val="00DE222A"/>
    <w:rsid w:val="00DE3E73"/>
    <w:rsid w:val="00DE5B4D"/>
    <w:rsid w:val="00DE6026"/>
    <w:rsid w:val="00DE6F00"/>
    <w:rsid w:val="00DE79C6"/>
    <w:rsid w:val="00DF0659"/>
    <w:rsid w:val="00DF0C0C"/>
    <w:rsid w:val="00DF0EF0"/>
    <w:rsid w:val="00DF17B3"/>
    <w:rsid w:val="00DF3246"/>
    <w:rsid w:val="00DF51E4"/>
    <w:rsid w:val="00DF541C"/>
    <w:rsid w:val="00DF63AE"/>
    <w:rsid w:val="00DF6BDE"/>
    <w:rsid w:val="00DF79C0"/>
    <w:rsid w:val="00E02945"/>
    <w:rsid w:val="00E032C9"/>
    <w:rsid w:val="00E04E16"/>
    <w:rsid w:val="00E05DCF"/>
    <w:rsid w:val="00E10C8A"/>
    <w:rsid w:val="00E11838"/>
    <w:rsid w:val="00E12BB4"/>
    <w:rsid w:val="00E14211"/>
    <w:rsid w:val="00E146C0"/>
    <w:rsid w:val="00E14982"/>
    <w:rsid w:val="00E152E7"/>
    <w:rsid w:val="00E15C7A"/>
    <w:rsid w:val="00E16339"/>
    <w:rsid w:val="00E16C82"/>
    <w:rsid w:val="00E201EE"/>
    <w:rsid w:val="00E20FFF"/>
    <w:rsid w:val="00E2110C"/>
    <w:rsid w:val="00E218A4"/>
    <w:rsid w:val="00E21ADF"/>
    <w:rsid w:val="00E23715"/>
    <w:rsid w:val="00E259EF"/>
    <w:rsid w:val="00E305C2"/>
    <w:rsid w:val="00E30B9F"/>
    <w:rsid w:val="00E31F96"/>
    <w:rsid w:val="00E4218D"/>
    <w:rsid w:val="00E42A0A"/>
    <w:rsid w:val="00E43A0E"/>
    <w:rsid w:val="00E43DC9"/>
    <w:rsid w:val="00E46DB9"/>
    <w:rsid w:val="00E4740D"/>
    <w:rsid w:val="00E50A21"/>
    <w:rsid w:val="00E514C3"/>
    <w:rsid w:val="00E51F61"/>
    <w:rsid w:val="00E5433C"/>
    <w:rsid w:val="00E563CE"/>
    <w:rsid w:val="00E56D0C"/>
    <w:rsid w:val="00E61292"/>
    <w:rsid w:val="00E6337B"/>
    <w:rsid w:val="00E648F2"/>
    <w:rsid w:val="00E64FBC"/>
    <w:rsid w:val="00E65C46"/>
    <w:rsid w:val="00E65F21"/>
    <w:rsid w:val="00E67462"/>
    <w:rsid w:val="00E73105"/>
    <w:rsid w:val="00E74A75"/>
    <w:rsid w:val="00E74D0D"/>
    <w:rsid w:val="00E7538D"/>
    <w:rsid w:val="00E7713C"/>
    <w:rsid w:val="00E77726"/>
    <w:rsid w:val="00E822AD"/>
    <w:rsid w:val="00E842F9"/>
    <w:rsid w:val="00E84765"/>
    <w:rsid w:val="00E86602"/>
    <w:rsid w:val="00E9047A"/>
    <w:rsid w:val="00E90B3D"/>
    <w:rsid w:val="00E918A2"/>
    <w:rsid w:val="00E91C89"/>
    <w:rsid w:val="00E92057"/>
    <w:rsid w:val="00E95791"/>
    <w:rsid w:val="00E95FAB"/>
    <w:rsid w:val="00EA0249"/>
    <w:rsid w:val="00EA11A9"/>
    <w:rsid w:val="00EA1448"/>
    <w:rsid w:val="00EA1D49"/>
    <w:rsid w:val="00EA2B4D"/>
    <w:rsid w:val="00EA3127"/>
    <w:rsid w:val="00EA4AEC"/>
    <w:rsid w:val="00EA4D18"/>
    <w:rsid w:val="00EA514B"/>
    <w:rsid w:val="00EA73A1"/>
    <w:rsid w:val="00EB01D8"/>
    <w:rsid w:val="00EB0EAC"/>
    <w:rsid w:val="00EB1177"/>
    <w:rsid w:val="00EB1325"/>
    <w:rsid w:val="00EB1698"/>
    <w:rsid w:val="00EB1D74"/>
    <w:rsid w:val="00EB1E52"/>
    <w:rsid w:val="00EB2A7E"/>
    <w:rsid w:val="00EB40C6"/>
    <w:rsid w:val="00EB4D12"/>
    <w:rsid w:val="00EB51F8"/>
    <w:rsid w:val="00EB5AB5"/>
    <w:rsid w:val="00EB7FC5"/>
    <w:rsid w:val="00EC02D1"/>
    <w:rsid w:val="00EC0F2E"/>
    <w:rsid w:val="00EC1B32"/>
    <w:rsid w:val="00EC2C4A"/>
    <w:rsid w:val="00EC4287"/>
    <w:rsid w:val="00EC6ADF"/>
    <w:rsid w:val="00EC7027"/>
    <w:rsid w:val="00EC737D"/>
    <w:rsid w:val="00ED04E0"/>
    <w:rsid w:val="00ED0C24"/>
    <w:rsid w:val="00ED1241"/>
    <w:rsid w:val="00ED231D"/>
    <w:rsid w:val="00ED392C"/>
    <w:rsid w:val="00ED6832"/>
    <w:rsid w:val="00ED7509"/>
    <w:rsid w:val="00EE01B1"/>
    <w:rsid w:val="00EE162E"/>
    <w:rsid w:val="00EE5460"/>
    <w:rsid w:val="00EE5A92"/>
    <w:rsid w:val="00EE736F"/>
    <w:rsid w:val="00EE7EFF"/>
    <w:rsid w:val="00EF000F"/>
    <w:rsid w:val="00EF0C02"/>
    <w:rsid w:val="00EF1BD0"/>
    <w:rsid w:val="00EF4FC4"/>
    <w:rsid w:val="00EF6343"/>
    <w:rsid w:val="00EF6C94"/>
    <w:rsid w:val="00EF6F9C"/>
    <w:rsid w:val="00EF7DEF"/>
    <w:rsid w:val="00F0243B"/>
    <w:rsid w:val="00F02D66"/>
    <w:rsid w:val="00F03B64"/>
    <w:rsid w:val="00F04AE6"/>
    <w:rsid w:val="00F115FF"/>
    <w:rsid w:val="00F11EDB"/>
    <w:rsid w:val="00F124F6"/>
    <w:rsid w:val="00F12743"/>
    <w:rsid w:val="00F12847"/>
    <w:rsid w:val="00F144B5"/>
    <w:rsid w:val="00F144DE"/>
    <w:rsid w:val="00F15E13"/>
    <w:rsid w:val="00F216E7"/>
    <w:rsid w:val="00F26280"/>
    <w:rsid w:val="00F2659F"/>
    <w:rsid w:val="00F26792"/>
    <w:rsid w:val="00F26B2D"/>
    <w:rsid w:val="00F26D19"/>
    <w:rsid w:val="00F27EBC"/>
    <w:rsid w:val="00F300FC"/>
    <w:rsid w:val="00F31D9C"/>
    <w:rsid w:val="00F33F31"/>
    <w:rsid w:val="00F340DA"/>
    <w:rsid w:val="00F34AFB"/>
    <w:rsid w:val="00F34E58"/>
    <w:rsid w:val="00F407D4"/>
    <w:rsid w:val="00F41F13"/>
    <w:rsid w:val="00F42DD8"/>
    <w:rsid w:val="00F433F0"/>
    <w:rsid w:val="00F43A4D"/>
    <w:rsid w:val="00F44F54"/>
    <w:rsid w:val="00F45169"/>
    <w:rsid w:val="00F45547"/>
    <w:rsid w:val="00F47C67"/>
    <w:rsid w:val="00F51402"/>
    <w:rsid w:val="00F5248B"/>
    <w:rsid w:val="00F53AB7"/>
    <w:rsid w:val="00F5489B"/>
    <w:rsid w:val="00F5530D"/>
    <w:rsid w:val="00F55862"/>
    <w:rsid w:val="00F558DD"/>
    <w:rsid w:val="00F56DE9"/>
    <w:rsid w:val="00F62331"/>
    <w:rsid w:val="00F63328"/>
    <w:rsid w:val="00F636F0"/>
    <w:rsid w:val="00F63B61"/>
    <w:rsid w:val="00F63CEA"/>
    <w:rsid w:val="00F64156"/>
    <w:rsid w:val="00F6654A"/>
    <w:rsid w:val="00F70F87"/>
    <w:rsid w:val="00F714F7"/>
    <w:rsid w:val="00F71B39"/>
    <w:rsid w:val="00F72E5C"/>
    <w:rsid w:val="00F747F5"/>
    <w:rsid w:val="00F751B6"/>
    <w:rsid w:val="00F75F51"/>
    <w:rsid w:val="00F80B95"/>
    <w:rsid w:val="00F856AE"/>
    <w:rsid w:val="00F861E2"/>
    <w:rsid w:val="00F86285"/>
    <w:rsid w:val="00F86876"/>
    <w:rsid w:val="00F915E6"/>
    <w:rsid w:val="00F91ED9"/>
    <w:rsid w:val="00F92B0A"/>
    <w:rsid w:val="00F93407"/>
    <w:rsid w:val="00F93A53"/>
    <w:rsid w:val="00F94D7B"/>
    <w:rsid w:val="00F95C58"/>
    <w:rsid w:val="00F9631E"/>
    <w:rsid w:val="00F96BD3"/>
    <w:rsid w:val="00F97D92"/>
    <w:rsid w:val="00FA3D46"/>
    <w:rsid w:val="00FA42A0"/>
    <w:rsid w:val="00FA4478"/>
    <w:rsid w:val="00FA4BE5"/>
    <w:rsid w:val="00FA58E9"/>
    <w:rsid w:val="00FA73D6"/>
    <w:rsid w:val="00FA7B72"/>
    <w:rsid w:val="00FB0C30"/>
    <w:rsid w:val="00FB4D92"/>
    <w:rsid w:val="00FB4F16"/>
    <w:rsid w:val="00FB5216"/>
    <w:rsid w:val="00FC1C8B"/>
    <w:rsid w:val="00FC2A89"/>
    <w:rsid w:val="00FC2B22"/>
    <w:rsid w:val="00FC2D8D"/>
    <w:rsid w:val="00FC39AD"/>
    <w:rsid w:val="00FC44B9"/>
    <w:rsid w:val="00FC5AA0"/>
    <w:rsid w:val="00FC5CB8"/>
    <w:rsid w:val="00FC7715"/>
    <w:rsid w:val="00FC7EF9"/>
    <w:rsid w:val="00FD0EE4"/>
    <w:rsid w:val="00FD14D9"/>
    <w:rsid w:val="00FD14FA"/>
    <w:rsid w:val="00FD1C81"/>
    <w:rsid w:val="00FD1F3C"/>
    <w:rsid w:val="00FD27F5"/>
    <w:rsid w:val="00FD5272"/>
    <w:rsid w:val="00FD646A"/>
    <w:rsid w:val="00FE0059"/>
    <w:rsid w:val="00FE06D5"/>
    <w:rsid w:val="00FE24E2"/>
    <w:rsid w:val="00FE2D1E"/>
    <w:rsid w:val="00FE2FC0"/>
    <w:rsid w:val="00FE3EC5"/>
    <w:rsid w:val="00FE4408"/>
    <w:rsid w:val="00FE49EF"/>
    <w:rsid w:val="00FE5398"/>
    <w:rsid w:val="00FE5B71"/>
    <w:rsid w:val="00FE7C88"/>
    <w:rsid w:val="00FF180E"/>
    <w:rsid w:val="00FF2D74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CFFB4FF"/>
  <w15:docId w15:val="{BE94C480-A4EE-4D3E-B4C1-0E5ECFEFA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523A7"/>
    <w:pPr>
      <w:spacing w:after="120" w:line="312" w:lineRule="auto"/>
      <w:jc w:val="both"/>
    </w:pPr>
    <w:rPr>
      <w:rFonts w:ascii="Arial" w:hAnsi="Arial"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7A2DBC"/>
    <w:pPr>
      <w:keepNext/>
      <w:keepLines/>
      <w:spacing w:after="240"/>
      <w:outlineLvl w:val="0"/>
    </w:pPr>
    <w:rPr>
      <w:rFonts w:eastAsiaTheme="majorEastAsia" w:cstheme="majorBidi"/>
      <w:b/>
      <w:caps/>
      <w:color w:val="003399"/>
      <w:szCs w:val="32"/>
    </w:rPr>
  </w:style>
  <w:style w:type="paragraph" w:styleId="Nadpis2">
    <w:name w:val="heading 2"/>
    <w:basedOn w:val="Nzev"/>
    <w:next w:val="Normln"/>
    <w:link w:val="Nadpis2Char"/>
    <w:uiPriority w:val="9"/>
    <w:unhideWhenUsed/>
    <w:qFormat/>
    <w:rsid w:val="00F915E6"/>
    <w:pPr>
      <w:spacing w:before="240"/>
      <w:jc w:val="left"/>
      <w:outlineLvl w:val="1"/>
    </w:pPr>
    <w:rPr>
      <w:caps w:val="0"/>
      <w:sz w:val="24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7A2DBC"/>
    <w:p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7A2DBC"/>
    <w:pPr>
      <w:spacing w:after="0"/>
      <w:outlineLvl w:val="3"/>
    </w:pPr>
    <w:rPr>
      <w:caps/>
    </w:rPr>
  </w:style>
  <w:style w:type="paragraph" w:styleId="Nadpis5">
    <w:name w:val="heading 5"/>
    <w:basedOn w:val="Nadpis4"/>
    <w:next w:val="Normln"/>
    <w:link w:val="Nadpis5Char"/>
    <w:uiPriority w:val="9"/>
    <w:unhideWhenUsed/>
    <w:qFormat/>
    <w:rsid w:val="000256A2"/>
    <w:pPr>
      <w:spacing w:before="480" w:after="240"/>
      <w:outlineLvl w:val="4"/>
    </w:pPr>
    <w:rPr>
      <w:caps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Conclusion de partie,Fiche List Paragraph,Odstavec se seznamem2,List Paragraph"/>
    <w:basedOn w:val="Normln"/>
    <w:link w:val="OdstavecseseznamemChar"/>
    <w:uiPriority w:val="34"/>
    <w:qFormat/>
    <w:rsid w:val="00922E9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7929"/>
  </w:style>
  <w:style w:type="paragraph" w:styleId="Zpat">
    <w:name w:val="footer"/>
    <w:basedOn w:val="Normln"/>
    <w:link w:val="Zpat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929"/>
  </w:style>
  <w:style w:type="table" w:styleId="Mkatabulky">
    <w:name w:val="Table Grid"/>
    <w:basedOn w:val="Normlntabulka"/>
    <w:uiPriority w:val="39"/>
    <w:rsid w:val="00AB7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A8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560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60A2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60A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60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60A2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rsid w:val="002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17B91"/>
    <w:rPr>
      <w:caps w:val="0"/>
      <w:smallCaps w:val="0"/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C6EFA"/>
  </w:style>
  <w:style w:type="character" w:customStyle="1" w:styleId="Nadpis1Char">
    <w:name w:val="Nadpis 1 Char"/>
    <w:basedOn w:val="Standardnpsmoodstavce"/>
    <w:link w:val="Nadpis1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E77726"/>
    <w:pPr>
      <w:spacing w:after="0" w:line="259" w:lineRule="auto"/>
      <w:outlineLvl w:val="9"/>
    </w:pPr>
    <w:rPr>
      <w:rFonts w:asciiTheme="majorHAnsi" w:hAnsiTheme="majorHAnsi"/>
      <w:b w:val="0"/>
      <w:caps w:val="0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611E78"/>
    <w:pPr>
      <w:tabs>
        <w:tab w:val="left" w:pos="284"/>
        <w:tab w:val="right" w:pos="9062"/>
      </w:tabs>
      <w:spacing w:before="120"/>
    </w:pPr>
    <w:rPr>
      <w:rFonts w:eastAsiaTheme="minorEastAsia"/>
      <w:noProof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915E6"/>
    <w:rPr>
      <w:rFonts w:ascii="Arial" w:eastAsiaTheme="majorEastAsia" w:hAnsi="Arial" w:cstheme="majorBidi"/>
      <w:b/>
      <w:color w:val="003399"/>
      <w:sz w:val="24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C24E85"/>
    <w:pPr>
      <w:tabs>
        <w:tab w:val="right" w:pos="9062"/>
      </w:tabs>
      <w:spacing w:before="60" w:after="60"/>
      <w:ind w:left="426"/>
    </w:pPr>
    <w:rPr>
      <w:noProof/>
    </w:rPr>
  </w:style>
  <w:style w:type="paragraph" w:customStyle="1" w:styleId="Tabulkatext">
    <w:name w:val="Tabulka text"/>
    <w:link w:val="TabulkatextChar"/>
    <w:uiPriority w:val="6"/>
    <w:qFormat/>
    <w:rsid w:val="00AE4E01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E4E01"/>
    <w:rPr>
      <w:color w:val="080808"/>
      <w:sz w:val="20"/>
    </w:rPr>
  </w:style>
  <w:style w:type="character" w:customStyle="1" w:styleId="OdstavecseseznamemChar">
    <w:name w:val="Odstavec se seznamem Char"/>
    <w:aliases w:val="Odstavec_muj Char,Conclusion de partie Char,Fiche List Paragraph Char,Odstavec se seznamem2 Char,List Paragraph Char"/>
    <w:link w:val="Odstavecseseznamem"/>
    <w:uiPriority w:val="34"/>
    <w:locked/>
    <w:rsid w:val="000372AC"/>
  </w:style>
  <w:style w:type="character" w:customStyle="1" w:styleId="esf-dictionary-word">
    <w:name w:val="esf-dictionary-word"/>
    <w:basedOn w:val="Standardnpsmoodstavce"/>
    <w:rsid w:val="00727FB4"/>
  </w:style>
  <w:style w:type="character" w:styleId="Siln">
    <w:name w:val="Strong"/>
    <w:basedOn w:val="Standardnpsmoodstavce"/>
    <w:uiPriority w:val="22"/>
    <w:qFormat/>
    <w:rsid w:val="00887E5C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EA4AEC"/>
    <w:pPr>
      <w:spacing w:before="120" w:after="0"/>
    </w:pPr>
    <w:rPr>
      <w:sz w:val="18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4AEC"/>
    <w:rPr>
      <w:rFonts w:ascii="Arial" w:hAnsi="Arial"/>
      <w:sz w:val="18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A54D29"/>
    <w:rPr>
      <w:rFonts w:ascii="Arial" w:hAnsi="Arial"/>
      <w:vertAlign w:val="superscript"/>
    </w:rPr>
  </w:style>
  <w:style w:type="paragraph" w:customStyle="1" w:styleId="Default">
    <w:name w:val="Default"/>
    <w:rsid w:val="004057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7A2DBC"/>
    <w:rPr>
      <w:rFonts w:ascii="Arial" w:eastAsiaTheme="majorEastAsia" w:hAnsi="Arial" w:cstheme="majorBidi"/>
      <w:b/>
      <w:color w:val="003399"/>
      <w:szCs w:val="32"/>
    </w:rPr>
  </w:style>
  <w:style w:type="paragraph" w:customStyle="1" w:styleId="ms-rteelement-p">
    <w:name w:val="ms-rteelement-p"/>
    <w:basedOn w:val="Normln"/>
    <w:rsid w:val="00AD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adpis1"/>
    <w:next w:val="Normln"/>
    <w:link w:val="NzevChar"/>
    <w:uiPriority w:val="10"/>
    <w:qFormat/>
    <w:rsid w:val="00FC2B22"/>
  </w:style>
  <w:style w:type="character" w:customStyle="1" w:styleId="NzevChar">
    <w:name w:val="Název Char"/>
    <w:basedOn w:val="Standardnpsmoodstavce"/>
    <w:link w:val="Nzev"/>
    <w:uiPriority w:val="10"/>
    <w:rsid w:val="00FC2B22"/>
    <w:rPr>
      <w:rFonts w:ascii="Arial" w:eastAsiaTheme="majorEastAsia" w:hAnsi="Arial" w:cstheme="majorBidi"/>
      <w:b/>
      <w:caps/>
      <w:color w:val="003399"/>
      <w:sz w:val="24"/>
      <w:szCs w:val="32"/>
    </w:rPr>
  </w:style>
  <w:style w:type="paragraph" w:styleId="Obsah3">
    <w:name w:val="toc 3"/>
    <w:basedOn w:val="Normln"/>
    <w:next w:val="Normln"/>
    <w:autoRedefine/>
    <w:uiPriority w:val="39"/>
    <w:unhideWhenUsed/>
    <w:rsid w:val="00D23314"/>
    <w:pPr>
      <w:tabs>
        <w:tab w:val="right" w:pos="9062"/>
      </w:tabs>
      <w:spacing w:after="60"/>
      <w:ind w:left="442"/>
    </w:pPr>
    <w:rPr>
      <w:noProof/>
    </w:rPr>
  </w:style>
  <w:style w:type="character" w:customStyle="1" w:styleId="Nadpis4Char">
    <w:name w:val="Nadpis 4 Char"/>
    <w:basedOn w:val="Standardnpsmoodstavce"/>
    <w:link w:val="Nadpis4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69631F"/>
    <w:rPr>
      <w:color w:val="954F72" w:themeColor="followedHyperlink"/>
      <w:u w:val="single"/>
    </w:rPr>
  </w:style>
  <w:style w:type="paragraph" w:customStyle="1" w:styleId="2odstavecbezodsazen">
    <w:name w:val="2. odstavec (bez odsazení)"/>
    <w:basedOn w:val="Normln"/>
    <w:link w:val="2odstavecbezodsazenChar"/>
    <w:rsid w:val="00AE3931"/>
    <w:pPr>
      <w:tabs>
        <w:tab w:val="left" w:pos="907"/>
        <w:tab w:val="left" w:pos="1361"/>
      </w:tabs>
      <w:spacing w:before="120" w:after="0" w:line="240" w:lineRule="auto"/>
      <w:ind w:left="454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2odstavecbezodsazenChar">
    <w:name w:val="2. odstavec (bez odsazení) Char"/>
    <w:basedOn w:val="Standardnpsmoodstavce"/>
    <w:link w:val="2odstavecbezodsazen"/>
    <w:rsid w:val="00AE393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454434"/>
    <w:rPr>
      <w:b/>
      <w:bCs/>
      <w:i/>
      <w:iCs/>
      <w:color w:val="5B9BD5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0256A2"/>
    <w:rPr>
      <w:rFonts w:ascii="Arial" w:eastAsiaTheme="majorEastAsia" w:hAnsi="Arial" w:cstheme="majorBidi"/>
      <w:b/>
      <w:color w:val="003399"/>
      <w:sz w:val="24"/>
      <w:szCs w:val="32"/>
    </w:rPr>
  </w:style>
  <w:style w:type="table" w:customStyle="1" w:styleId="Mkatabulky1">
    <w:name w:val="Mřížka tabulky1"/>
    <w:basedOn w:val="Normlntabulka"/>
    <w:next w:val="Mkatabulky"/>
    <w:uiPriority w:val="39"/>
    <w:rsid w:val="001B0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0B1615"/>
    <w:pPr>
      <w:spacing w:after="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3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6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1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63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5022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1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607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5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7C8DC-31A0-4755-81E0-7B80949F4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3531</Words>
  <Characters>20839</Characters>
  <Application>Microsoft Office Word</Application>
  <DocSecurity>0</DocSecurity>
  <Lines>173</Lines>
  <Paragraphs>48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Štěpánka</dc:creator>
  <cp:lastModifiedBy>CVEJNOVÁ Štěpánka, Ing.</cp:lastModifiedBy>
  <cp:revision>4</cp:revision>
  <cp:lastPrinted>2019-01-25T10:41:00Z</cp:lastPrinted>
  <dcterms:created xsi:type="dcterms:W3CDTF">2019-02-08T13:02:00Z</dcterms:created>
  <dcterms:modified xsi:type="dcterms:W3CDTF">2019-02-08T13:05:00Z</dcterms:modified>
</cp:coreProperties>
</file>