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E5A" w:rsidRDefault="00B25FB5" w:rsidP="00872288">
      <w:pPr>
        <w:rPr>
          <w:rFonts w:asciiTheme="minorHAnsi" w:hAnsiTheme="minorHAnsi" w:cs="Arial"/>
          <w:sz w:val="24"/>
          <w:szCs w:val="24"/>
        </w:rPr>
      </w:pPr>
      <w:bookmarkStart w:id="0" w:name="_GoBack"/>
      <w:bookmarkEnd w:id="0"/>
      <w:r w:rsidRPr="00C12E5A">
        <w:rPr>
          <w:rFonts w:asciiTheme="minorHAnsi" w:hAnsiTheme="minorHAnsi" w:cs="Arial"/>
          <w:noProof/>
          <w:sz w:val="24"/>
          <w:szCs w:val="24"/>
        </w:rPr>
        <w:drawing>
          <wp:anchor distT="0" distB="0" distL="114300" distR="114300" simplePos="0" relativeHeight="251660288" behindDoc="1" locked="0" layoutInCell="1" allowOverlap="1" wp14:anchorId="52F64D7A" wp14:editId="4E072F17">
            <wp:simplePos x="0" y="0"/>
            <wp:positionH relativeFrom="margin">
              <wp:posOffset>0</wp:posOffset>
            </wp:positionH>
            <wp:positionV relativeFrom="paragraph">
              <wp:posOffset>151765</wp:posOffset>
            </wp:positionV>
            <wp:extent cx="3045600" cy="568800"/>
            <wp:effectExtent l="0" t="0" r="2540" b="3175"/>
            <wp:wrapTight wrapText="bothSides">
              <wp:wrapPolygon edited="0">
                <wp:start x="0" y="0"/>
                <wp:lineTo x="0" y="20997"/>
                <wp:lineTo x="21483" y="20997"/>
                <wp:lineTo x="21483"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Solidarity"/>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045600" cy="56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E5A" w:rsidRPr="00C12E5A">
        <w:rPr>
          <w:rFonts w:asciiTheme="minorHAnsi" w:hAnsiTheme="minorHAnsi" w:cs="Arial"/>
          <w:noProof/>
          <w:sz w:val="24"/>
          <w:szCs w:val="24"/>
        </w:rPr>
        <w:drawing>
          <wp:anchor distT="0" distB="0" distL="114300" distR="114300" simplePos="0" relativeHeight="251659264" behindDoc="0" locked="0" layoutInCell="1" allowOverlap="1" wp14:anchorId="23DDA43C" wp14:editId="08F25011">
            <wp:simplePos x="0" y="0"/>
            <wp:positionH relativeFrom="rightMargin">
              <wp:posOffset>-2077720</wp:posOffset>
            </wp:positionH>
            <wp:positionV relativeFrom="paragraph">
              <wp:posOffset>151130</wp:posOffset>
            </wp:positionV>
            <wp:extent cx="2077200" cy="568800"/>
            <wp:effectExtent l="0" t="0" r="0" b="3175"/>
            <wp:wrapNone/>
            <wp:docPr id="2" name="obrázek 2"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my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7200" cy="568800"/>
                    </a:xfrm>
                    <a:prstGeom prst="rect">
                      <a:avLst/>
                    </a:prstGeom>
                    <a:noFill/>
                  </pic:spPr>
                </pic:pic>
              </a:graphicData>
            </a:graphic>
            <wp14:sizeRelH relativeFrom="page">
              <wp14:pctWidth>0</wp14:pctWidth>
            </wp14:sizeRelH>
            <wp14:sizeRelV relativeFrom="page">
              <wp14:pctHeight>0</wp14:pctHeight>
            </wp14:sizeRelV>
          </wp:anchor>
        </w:drawing>
      </w: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C12E5A" w:rsidRDefault="00C12E5A"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 xml:space="preserve">Česká republika – Ministerstvo vnitra </w:t>
      </w: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Odbor fondů EU v oblasti vnitřních věcí</w:t>
      </w: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Nad Štolou 3</w:t>
      </w:r>
    </w:p>
    <w:p w:rsidR="00F04031" w:rsidRPr="00872288" w:rsidRDefault="00F04031" w:rsidP="00872288">
      <w:pPr>
        <w:spacing w:after="480"/>
        <w:rPr>
          <w:rFonts w:asciiTheme="minorHAnsi" w:hAnsiTheme="minorHAnsi" w:cs="Arial"/>
          <w:sz w:val="24"/>
          <w:szCs w:val="24"/>
        </w:rPr>
      </w:pPr>
      <w:r w:rsidRPr="00872288">
        <w:rPr>
          <w:rFonts w:asciiTheme="minorHAnsi" w:hAnsiTheme="minorHAnsi" w:cs="Arial"/>
          <w:sz w:val="24"/>
          <w:szCs w:val="24"/>
        </w:rPr>
        <w:t>170 34 Praha</w:t>
      </w:r>
    </w:p>
    <w:p w:rsidR="00F04031" w:rsidRPr="00872288" w:rsidRDefault="00F04031" w:rsidP="00872288">
      <w:pPr>
        <w:pStyle w:val="Zkladntext"/>
        <w:jc w:val="center"/>
        <w:rPr>
          <w:rFonts w:asciiTheme="minorHAnsi" w:hAnsiTheme="minorHAnsi"/>
          <w:b/>
          <w:bCs/>
          <w:sz w:val="32"/>
          <w:szCs w:val="32"/>
        </w:rPr>
      </w:pPr>
      <w:r w:rsidRPr="00872288">
        <w:rPr>
          <w:rFonts w:asciiTheme="minorHAnsi" w:hAnsiTheme="minorHAnsi"/>
          <w:b/>
          <w:sz w:val="32"/>
          <w:szCs w:val="32"/>
        </w:rPr>
        <w:t>ROZHODNUTÍ O POSKYTNUTÍ DOTACE</w:t>
      </w:r>
      <w:r w:rsidRPr="00872288">
        <w:rPr>
          <w:rFonts w:asciiTheme="minorHAnsi" w:hAnsiTheme="minorHAnsi"/>
          <w:b/>
          <w:bCs/>
          <w:smallCaps/>
          <w:sz w:val="32"/>
          <w:szCs w:val="32"/>
        </w:rPr>
        <w:t xml:space="preserve"> </w:t>
      </w:r>
      <w:r w:rsidRPr="00872288">
        <w:rPr>
          <w:rFonts w:asciiTheme="minorHAnsi" w:hAnsiTheme="minorHAnsi"/>
          <w:b/>
          <w:sz w:val="32"/>
          <w:szCs w:val="32"/>
        </w:rPr>
        <w:t xml:space="preserve">č. […] </w:t>
      </w:r>
    </w:p>
    <w:p w:rsidR="00F04031" w:rsidRPr="00872288" w:rsidRDefault="00F04031" w:rsidP="00872288">
      <w:pPr>
        <w:pStyle w:val="Zkladntext"/>
        <w:spacing w:after="240"/>
        <w:jc w:val="center"/>
        <w:rPr>
          <w:rFonts w:asciiTheme="minorHAnsi" w:hAnsiTheme="minorHAnsi"/>
          <w:b/>
          <w:bCs/>
        </w:rPr>
      </w:pPr>
      <w:r w:rsidRPr="00872288">
        <w:rPr>
          <w:rFonts w:asciiTheme="minorHAnsi" w:hAnsiTheme="minorHAnsi"/>
          <w:bCs/>
        </w:rPr>
        <w:t>(dále jen „Rozhodnutí“)</w:t>
      </w:r>
    </w:p>
    <w:p w:rsidR="00F04031" w:rsidRPr="00872288" w:rsidRDefault="00F04031" w:rsidP="00872288">
      <w:pPr>
        <w:pStyle w:val="Zkladntext"/>
        <w:jc w:val="center"/>
        <w:rPr>
          <w:rFonts w:asciiTheme="minorHAnsi" w:hAnsiTheme="minorHAnsi"/>
          <w:b/>
          <w:bCs/>
        </w:rPr>
      </w:pPr>
    </w:p>
    <w:p w:rsidR="00F04031" w:rsidRPr="00872288" w:rsidRDefault="00F04031" w:rsidP="00872288">
      <w:pPr>
        <w:pStyle w:val="Zhlav"/>
        <w:tabs>
          <w:tab w:val="clear" w:pos="4536"/>
          <w:tab w:val="clear" w:pos="9072"/>
        </w:tabs>
        <w:jc w:val="center"/>
        <w:rPr>
          <w:rFonts w:asciiTheme="minorHAnsi" w:hAnsiTheme="minorHAnsi" w:cs="Arial"/>
          <w:i/>
          <w:iCs/>
          <w:sz w:val="24"/>
          <w:szCs w:val="24"/>
        </w:rPr>
      </w:pPr>
      <w:r w:rsidRPr="00872288">
        <w:rPr>
          <w:rFonts w:asciiTheme="minorHAnsi" w:hAnsiTheme="minorHAnsi" w:cs="Arial"/>
          <w:i/>
          <w:iCs/>
          <w:sz w:val="24"/>
          <w:szCs w:val="24"/>
        </w:rPr>
        <w:t xml:space="preserve">vydané na základě § 14 zákona č. 218/2000 Sb., o rozpočtových pravidlech a o změně některých souvisejících zákonů (rozpočtová pravidla), ve znění pozdějších předpisů </w:t>
      </w:r>
    </w:p>
    <w:p w:rsidR="00F04031" w:rsidRPr="00872288" w:rsidRDefault="00F04031" w:rsidP="00872288">
      <w:pPr>
        <w:pStyle w:val="Zhlav"/>
        <w:tabs>
          <w:tab w:val="clear" w:pos="4536"/>
          <w:tab w:val="clear" w:pos="9072"/>
        </w:tabs>
        <w:jc w:val="center"/>
        <w:rPr>
          <w:rFonts w:asciiTheme="minorHAnsi" w:hAnsiTheme="minorHAnsi" w:cs="Arial"/>
          <w:sz w:val="24"/>
          <w:szCs w:val="24"/>
        </w:rPr>
      </w:pP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Na základě žádosti o podporu z Národního programu AMIF (dále jen „NP AMIF“) rozhodlo Ministerstvo vnitra (dále jen „poskytovatel“) o poskytnutí dotace na realizaci projektu […] registrační číslo […], (dále jen „projekt“) takto:</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Část I </w:t>
      </w:r>
    </w:p>
    <w:p w:rsidR="00F04031" w:rsidRPr="00872288" w:rsidRDefault="00F04031" w:rsidP="00872288">
      <w:pPr>
        <w:spacing w:after="240"/>
        <w:jc w:val="center"/>
        <w:rPr>
          <w:rFonts w:asciiTheme="minorHAnsi" w:hAnsiTheme="minorHAnsi" w:cs="Arial"/>
          <w:b/>
          <w:sz w:val="24"/>
          <w:szCs w:val="24"/>
        </w:rPr>
      </w:pPr>
      <w:r w:rsidRPr="00872288">
        <w:rPr>
          <w:rFonts w:asciiTheme="minorHAnsi" w:hAnsiTheme="minorHAnsi" w:cs="Arial"/>
          <w:b/>
          <w:sz w:val="24"/>
          <w:szCs w:val="24"/>
        </w:rPr>
        <w:t>Obecné vymezení dotace</w:t>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Specifikace příjemce dotace</w:t>
      </w:r>
      <w:r w:rsidR="00B41518" w:rsidRPr="00872288">
        <w:rPr>
          <w:rFonts w:asciiTheme="minorHAnsi" w:hAnsiTheme="minorHAnsi"/>
          <w:b/>
          <w:bCs/>
        </w:rPr>
        <w:t xml:space="preserve"> (dále jen „příjemce“)</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Název příjemce:</w:t>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rPr>
          <w:rFonts w:asciiTheme="minorHAnsi" w:hAnsiTheme="minorHAnsi" w:cs="Arial"/>
          <w:iCs/>
          <w:sz w:val="24"/>
          <w:szCs w:val="24"/>
        </w:rPr>
      </w:pPr>
      <w:r w:rsidRPr="00872288">
        <w:rPr>
          <w:rFonts w:asciiTheme="minorHAnsi" w:hAnsiTheme="minorHAnsi" w:cs="Arial"/>
          <w:iCs/>
          <w:sz w:val="24"/>
          <w:szCs w:val="24"/>
        </w:rPr>
        <w:t>Adresa sídla:</w:t>
      </w:r>
      <w:r w:rsidRPr="00872288">
        <w:rPr>
          <w:rFonts w:asciiTheme="minorHAnsi" w:hAnsiTheme="minorHAnsi" w:cs="Arial"/>
          <w:iCs/>
          <w:sz w:val="24"/>
          <w:szCs w:val="24"/>
        </w:rPr>
        <w:tab/>
      </w:r>
      <w:r w:rsidRPr="00872288">
        <w:rPr>
          <w:rFonts w:asciiTheme="minorHAnsi" w:hAnsiTheme="minorHAnsi" w:cs="Arial"/>
          <w:iCs/>
          <w:sz w:val="24"/>
          <w:szCs w:val="24"/>
        </w:rPr>
        <w:tab/>
      </w:r>
      <w:r w:rsidRPr="00872288">
        <w:rPr>
          <w:rFonts w:asciiTheme="minorHAnsi" w:hAnsiTheme="minorHAnsi" w:cs="Arial"/>
          <w:iCs/>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iCs/>
          <w:sz w:val="24"/>
          <w:szCs w:val="24"/>
        </w:rPr>
      </w:pPr>
      <w:r w:rsidRPr="00872288">
        <w:rPr>
          <w:rFonts w:asciiTheme="minorHAnsi" w:hAnsiTheme="minorHAnsi" w:cs="Arial"/>
          <w:sz w:val="24"/>
          <w:szCs w:val="24"/>
        </w:rPr>
        <w:t xml:space="preserve">Statutární orgán: </w:t>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iCs/>
          <w:sz w:val="24"/>
          <w:szCs w:val="24"/>
        </w:rPr>
      </w:pPr>
      <w:r w:rsidRPr="00872288">
        <w:rPr>
          <w:rFonts w:asciiTheme="minorHAnsi" w:hAnsiTheme="minorHAnsi" w:cs="Arial"/>
          <w:sz w:val="24"/>
          <w:szCs w:val="24"/>
        </w:rPr>
        <w:t xml:space="preserve">IČ: </w:t>
      </w:r>
      <w:r w:rsidRPr="00872288">
        <w:rPr>
          <w:rFonts w:asciiTheme="minorHAnsi" w:hAnsiTheme="minorHAnsi" w:cs="Arial"/>
          <w:sz w:val="24"/>
          <w:szCs w:val="24"/>
        </w:rPr>
        <w:tab/>
      </w:r>
      <w:r w:rsidRPr="00872288">
        <w:rPr>
          <w:rFonts w:asciiTheme="minorHAnsi" w:hAnsiTheme="minorHAnsi" w:cs="Arial"/>
          <w:sz w:val="24"/>
          <w:szCs w:val="24"/>
        </w:rPr>
        <w:tab/>
      </w:r>
      <w:r w:rsidRPr="00872288">
        <w:rPr>
          <w:rFonts w:asciiTheme="minorHAnsi" w:hAnsiTheme="minorHAnsi" w:cs="Arial"/>
          <w:sz w:val="24"/>
          <w:szCs w:val="24"/>
        </w:rPr>
        <w:tab/>
      </w:r>
      <w:r w:rsidRPr="00872288">
        <w:rPr>
          <w:rFonts w:asciiTheme="minorHAnsi" w:hAnsiTheme="minorHAnsi" w:cs="Arial"/>
          <w:sz w:val="24"/>
          <w:szCs w:val="24"/>
        </w:rPr>
        <w:tab/>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Bankovní účet příjemce: </w:t>
      </w:r>
      <w:r w:rsidRPr="00872288">
        <w:rPr>
          <w:rFonts w:asciiTheme="minorHAnsi" w:hAnsiTheme="minorHAnsi" w:cs="Arial"/>
          <w:sz w:val="24"/>
          <w:szCs w:val="24"/>
        </w:rPr>
        <w:tab/>
      </w:r>
    </w:p>
    <w:p w:rsidR="00F04031" w:rsidRPr="00872288" w:rsidRDefault="00F04031" w:rsidP="00FC4CF9">
      <w:pPr>
        <w:pStyle w:val="slovanseznam"/>
        <w:numPr>
          <w:ilvl w:val="0"/>
          <w:numId w:val="8"/>
        </w:numPr>
        <w:spacing w:before="240" w:after="120"/>
        <w:ind w:left="357" w:hanging="357"/>
        <w:rPr>
          <w:rFonts w:asciiTheme="minorHAnsi" w:hAnsiTheme="minorHAnsi"/>
          <w:b/>
          <w:bCs/>
        </w:rPr>
      </w:pPr>
      <w:r w:rsidRPr="00872288">
        <w:rPr>
          <w:rFonts w:asciiTheme="minorHAnsi" w:hAnsiTheme="minorHAnsi"/>
          <w:b/>
          <w:bCs/>
        </w:rPr>
        <w:t>Výše dotace a režim financování</w:t>
      </w:r>
    </w:p>
    <w:p w:rsidR="00F04031" w:rsidRPr="00872288" w:rsidRDefault="00F04031" w:rsidP="00872288">
      <w:pPr>
        <w:pStyle w:val="slovanseznam"/>
        <w:numPr>
          <w:ilvl w:val="1"/>
          <w:numId w:val="1"/>
        </w:numPr>
        <w:tabs>
          <w:tab w:val="num" w:pos="426"/>
        </w:tabs>
        <w:ind w:left="426" w:hanging="426"/>
        <w:rPr>
          <w:rFonts w:asciiTheme="minorHAnsi" w:hAnsiTheme="minorHAnsi"/>
        </w:rPr>
      </w:pPr>
      <w:r w:rsidRPr="00872288">
        <w:rPr>
          <w:rFonts w:asciiTheme="minorHAnsi" w:hAnsiTheme="minorHAnsi"/>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F04031" w:rsidRPr="00872288" w:rsidTr="00B41518">
        <w:trPr>
          <w:tblHeader/>
        </w:trPr>
        <w:tc>
          <w:tcPr>
            <w:tcW w:w="4678" w:type="dxa"/>
            <w:vAlign w:val="center"/>
          </w:tcPr>
          <w:p w:rsidR="00F04031" w:rsidRPr="00872288" w:rsidRDefault="00F04031" w:rsidP="00872288">
            <w:pPr>
              <w:spacing w:before="40" w:after="40"/>
              <w:rPr>
                <w:rFonts w:asciiTheme="minorHAnsi" w:hAnsiTheme="minorHAnsi" w:cs="Arial"/>
                <w:b/>
                <w:snapToGrid w:val="0"/>
                <w:sz w:val="24"/>
                <w:szCs w:val="24"/>
              </w:rPr>
            </w:pPr>
            <w:r w:rsidRPr="00872288">
              <w:rPr>
                <w:rFonts w:asciiTheme="minorHAnsi" w:hAnsiTheme="minorHAnsi" w:cs="Arial"/>
                <w:b/>
                <w:snapToGrid w:val="0"/>
                <w:sz w:val="24"/>
                <w:szCs w:val="24"/>
              </w:rPr>
              <w:t>Finanční rámec projektu</w:t>
            </w:r>
          </w:p>
        </w:tc>
        <w:tc>
          <w:tcPr>
            <w:tcW w:w="2126" w:type="dxa"/>
            <w:vAlign w:val="center"/>
          </w:tcPr>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Částka</w:t>
            </w:r>
          </w:p>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(v Kč)</w:t>
            </w:r>
          </w:p>
        </w:tc>
        <w:tc>
          <w:tcPr>
            <w:tcW w:w="2268" w:type="dxa"/>
            <w:vAlign w:val="center"/>
          </w:tcPr>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Podíl na celkovém rozpočtu</w:t>
            </w:r>
          </w:p>
          <w:p w:rsidR="00F04031" w:rsidRPr="00872288" w:rsidRDefault="00F04031" w:rsidP="00872288">
            <w:pPr>
              <w:spacing w:before="40" w:after="40"/>
              <w:jc w:val="center"/>
              <w:rPr>
                <w:rFonts w:asciiTheme="minorHAnsi" w:hAnsiTheme="minorHAnsi" w:cs="Arial"/>
                <w:b/>
                <w:snapToGrid w:val="0"/>
                <w:sz w:val="24"/>
                <w:szCs w:val="24"/>
              </w:rPr>
            </w:pPr>
            <w:r w:rsidRPr="00872288">
              <w:rPr>
                <w:rFonts w:asciiTheme="minorHAnsi" w:hAnsiTheme="minorHAnsi" w:cs="Arial"/>
                <w:b/>
                <w:snapToGrid w:val="0"/>
                <w:sz w:val="24"/>
                <w:szCs w:val="24"/>
              </w:rPr>
              <w:t>(v %)</w:t>
            </w:r>
          </w:p>
        </w:tc>
      </w:tr>
      <w:tr w:rsidR="00F04031" w:rsidRPr="00872288" w:rsidTr="00B41518">
        <w:tc>
          <w:tcPr>
            <w:tcW w:w="4678" w:type="dxa"/>
            <w:vAlign w:val="center"/>
          </w:tcPr>
          <w:p w:rsidR="00F04031" w:rsidRPr="00872288" w:rsidRDefault="00F04031" w:rsidP="00872288">
            <w:pPr>
              <w:pStyle w:val="Normln12TNRCharCharCharChar"/>
              <w:widowControl w:val="0"/>
              <w:tabs>
                <w:tab w:val="left" w:pos="830"/>
              </w:tabs>
              <w:spacing w:before="40" w:after="40"/>
              <w:jc w:val="both"/>
              <w:rPr>
                <w:rFonts w:asciiTheme="minorHAnsi" w:hAnsiTheme="minorHAnsi" w:cs="Arial"/>
                <w:snapToGrid w:val="0"/>
                <w:szCs w:val="24"/>
              </w:rPr>
            </w:pPr>
            <w:r w:rsidRPr="00872288">
              <w:rPr>
                <w:rFonts w:asciiTheme="minorHAnsi" w:hAnsiTheme="minorHAnsi" w:cs="Arial"/>
                <w:snapToGrid w:val="0"/>
                <w:szCs w:val="24"/>
              </w:rPr>
              <w:t>Celkové způsobilé náklady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424E5E" w:rsidP="00872288">
            <w:pPr>
              <w:spacing w:before="40" w:after="40"/>
              <w:jc w:val="center"/>
              <w:rPr>
                <w:rFonts w:asciiTheme="minorHAnsi" w:hAnsiTheme="minorHAnsi" w:cs="Arial"/>
                <w:sz w:val="24"/>
                <w:szCs w:val="24"/>
              </w:rPr>
            </w:pPr>
            <w:r>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C311E3">
            <w:pPr>
              <w:pStyle w:val="N1"/>
              <w:widowControl w:val="0"/>
              <w:spacing w:before="40" w:after="40"/>
              <w:jc w:val="both"/>
              <w:rPr>
                <w:rFonts w:asciiTheme="minorHAnsi" w:hAnsiTheme="minorHAnsi"/>
                <w:b w:val="0"/>
                <w:bCs/>
                <w:caps w:val="0"/>
                <w:snapToGrid w:val="0"/>
              </w:rPr>
            </w:pPr>
            <w:r w:rsidRPr="00FC4CF9">
              <w:rPr>
                <w:rFonts w:asciiTheme="minorHAnsi" w:hAnsiTheme="minorHAnsi"/>
                <w:b w:val="0"/>
                <w:bCs/>
                <w:caps w:val="0"/>
                <w:snapToGrid w:val="0"/>
                <w:highlight w:val="yellow"/>
              </w:rPr>
              <w:t>Vlastní financování způsobilých výdajů</w:t>
            </w:r>
            <w:r w:rsidRPr="00872288">
              <w:rPr>
                <w:rFonts w:asciiTheme="minorHAnsi" w:hAnsiTheme="minorHAnsi"/>
                <w:b w:val="0"/>
                <w:bCs/>
                <w:caps w:val="0"/>
                <w:snapToGrid w:val="0"/>
              </w:rPr>
              <w:t xml:space="preserve"> </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rPr>
                <w:rFonts w:asciiTheme="minorHAnsi" w:hAnsiTheme="minorHAnsi"/>
                <w:sz w:val="24"/>
                <w:szCs w:val="24"/>
              </w:rPr>
            </w:pPr>
            <w:r w:rsidRPr="00872288">
              <w:rPr>
                <w:rFonts w:asciiTheme="minorHAnsi" w:hAnsiTheme="minorHAnsi"/>
                <w:sz w:val="24"/>
                <w:szCs w:val="24"/>
              </w:rPr>
              <w:t>Dotace</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13"/>
              </w:numPr>
              <w:spacing w:after="120"/>
              <w:contextualSpacing w:val="0"/>
              <w:jc w:val="both"/>
              <w:rPr>
                <w:rFonts w:asciiTheme="minorHAnsi" w:hAnsiTheme="minorHAnsi"/>
                <w:sz w:val="24"/>
                <w:szCs w:val="24"/>
              </w:rPr>
            </w:pPr>
            <w:r w:rsidRPr="00872288">
              <w:rPr>
                <w:rFonts w:asciiTheme="minorHAnsi" w:hAnsiTheme="minorHAnsi"/>
                <w:sz w:val="24"/>
                <w:szCs w:val="24"/>
              </w:rPr>
              <w:t>z toho z </w:t>
            </w:r>
            <w:r w:rsidRPr="00FC4CF9">
              <w:rPr>
                <w:rFonts w:asciiTheme="minorHAnsi" w:hAnsiTheme="minorHAnsi"/>
                <w:sz w:val="24"/>
                <w:szCs w:val="24"/>
              </w:rPr>
              <w:t>Azylového, migračního a integračního fondu</w:t>
            </w:r>
            <w:r w:rsidRPr="00872288">
              <w:rPr>
                <w:rFonts w:asciiTheme="minorHAnsi" w:hAnsiTheme="minorHAnsi"/>
                <w:sz w:val="24"/>
                <w:szCs w:val="24"/>
              </w:rPr>
              <w:t xml:space="preserve">, tj. prostředky </w:t>
            </w:r>
            <w:r w:rsidRPr="00872288">
              <w:rPr>
                <w:rFonts w:asciiTheme="minorHAnsi" w:hAnsiTheme="minorHAnsi"/>
                <w:sz w:val="24"/>
                <w:szCs w:val="24"/>
              </w:rPr>
              <w:lastRenderedPageBreak/>
              <w:t>poskytnuté ze státního rozpočtu na předfinancování výdajů, které mají být kryty prostředky z rozpočtu Evropské unie kromě prostředků z Národního fondu (§ 44 odst. 2 písm.  h) rozpočtových pravidel);</w:t>
            </w:r>
          </w:p>
        </w:tc>
        <w:tc>
          <w:tcPr>
            <w:tcW w:w="2126" w:type="dxa"/>
            <w:vAlign w:val="center"/>
          </w:tcPr>
          <w:p w:rsidR="00F04031" w:rsidRPr="00872288" w:rsidRDefault="00F04031" w:rsidP="00872288">
            <w:pPr>
              <w:keepNext/>
              <w:spacing w:before="40" w:after="40"/>
              <w:jc w:val="center"/>
              <w:rPr>
                <w:rFonts w:asciiTheme="minorHAnsi" w:hAnsiTheme="minorHAnsi" w:cs="Arial"/>
                <w:b/>
                <w:sz w:val="24"/>
                <w:szCs w:val="24"/>
              </w:rPr>
            </w:pPr>
            <w:r w:rsidRPr="00872288">
              <w:rPr>
                <w:rFonts w:asciiTheme="minorHAnsi" w:hAnsiTheme="minorHAnsi" w:cs="Arial"/>
                <w:sz w:val="24"/>
                <w:szCs w:val="24"/>
              </w:rPr>
              <w:lastRenderedPageBreak/>
              <w:t>[…]</w:t>
            </w:r>
          </w:p>
        </w:tc>
        <w:tc>
          <w:tcPr>
            <w:tcW w:w="2268" w:type="dxa"/>
            <w:vAlign w:val="center"/>
          </w:tcPr>
          <w:p w:rsidR="00F04031" w:rsidRPr="00872288" w:rsidRDefault="00F04031" w:rsidP="00872288">
            <w:pPr>
              <w:keepNext/>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jc w:val="both"/>
              <w:rPr>
                <w:rFonts w:asciiTheme="minorHAnsi" w:hAnsiTheme="minorHAnsi" w:cs="Arial"/>
                <w:bCs/>
                <w:snapToGrid w:val="0"/>
                <w:sz w:val="24"/>
                <w:szCs w:val="24"/>
              </w:rPr>
            </w:pPr>
            <w:r w:rsidRPr="00872288">
              <w:rPr>
                <w:rFonts w:asciiTheme="minorHAnsi" w:hAnsiTheme="minorHAnsi" w:cs="Arial"/>
                <w:bCs/>
                <w:snapToGrid w:val="0"/>
                <w:sz w:val="24"/>
                <w:szCs w:val="24"/>
              </w:rPr>
              <w:lastRenderedPageBreak/>
              <w:t>z toho státní rozpočet, tj. prostředky ze státního rozpočtu na část národního spolufinancování (§ 44 odst. 2 písm. j) rozpočtových pravidel).</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N1"/>
              <w:widowControl w:val="0"/>
              <w:spacing w:before="40" w:after="40"/>
              <w:jc w:val="both"/>
              <w:rPr>
                <w:rFonts w:asciiTheme="minorHAnsi" w:hAnsiTheme="minorHAnsi"/>
                <w:caps w:val="0"/>
                <w:snapToGrid w:val="0"/>
              </w:rPr>
            </w:pPr>
            <w:r w:rsidRPr="00872288">
              <w:rPr>
                <w:rFonts w:asciiTheme="minorHAnsi" w:hAnsiTheme="minorHAnsi"/>
                <w:caps w:val="0"/>
                <w:snapToGrid w:val="0"/>
              </w:rPr>
              <w:t>Rozdělení investičních a neinvestičních prostředků v rámci maximální částky dotace</w:t>
            </w:r>
            <w:r w:rsidRPr="00872288">
              <w:rPr>
                <w:rStyle w:val="Znakapoznpodarou"/>
                <w:rFonts w:asciiTheme="minorHAnsi" w:eastAsiaTheme="majorEastAsia" w:hAnsiTheme="minorHAnsi"/>
                <w:caps w:val="0"/>
                <w:snapToGrid w:val="0"/>
              </w:rPr>
              <w:footnoteReference w:id="1"/>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rPr>
                <w:rFonts w:asciiTheme="minorHAnsi" w:hAnsiTheme="minorHAnsi"/>
                <w:sz w:val="24"/>
                <w:szCs w:val="24"/>
              </w:rPr>
            </w:pPr>
            <w:r w:rsidRPr="00872288">
              <w:rPr>
                <w:rFonts w:asciiTheme="minorHAnsi" w:hAnsiTheme="minorHAnsi" w:cs="Arial"/>
                <w:bCs/>
                <w:snapToGrid w:val="0"/>
                <w:sz w:val="24"/>
                <w:szCs w:val="24"/>
              </w:rPr>
              <w:t>neinvestiční prostředky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r w:rsidR="00F04031" w:rsidRPr="00872288" w:rsidTr="00B41518">
        <w:tc>
          <w:tcPr>
            <w:tcW w:w="4678" w:type="dxa"/>
            <w:vAlign w:val="center"/>
          </w:tcPr>
          <w:p w:rsidR="00F04031" w:rsidRPr="00872288" w:rsidRDefault="00F04031" w:rsidP="00872288">
            <w:pPr>
              <w:pStyle w:val="Odstavecseseznamem"/>
              <w:numPr>
                <w:ilvl w:val="0"/>
                <w:numId w:val="3"/>
              </w:numPr>
              <w:rPr>
                <w:rFonts w:asciiTheme="minorHAnsi" w:hAnsiTheme="minorHAnsi" w:cs="Arial"/>
                <w:bCs/>
                <w:snapToGrid w:val="0"/>
                <w:sz w:val="24"/>
                <w:szCs w:val="24"/>
              </w:rPr>
            </w:pPr>
            <w:r w:rsidRPr="00872288">
              <w:rPr>
                <w:rFonts w:asciiTheme="minorHAnsi" w:hAnsiTheme="minorHAnsi" w:cs="Arial"/>
                <w:bCs/>
                <w:snapToGrid w:val="0"/>
                <w:sz w:val="24"/>
                <w:szCs w:val="24"/>
              </w:rPr>
              <w:t>investiční prostředky</w:t>
            </w:r>
          </w:p>
        </w:tc>
        <w:tc>
          <w:tcPr>
            <w:tcW w:w="2126"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c>
          <w:tcPr>
            <w:tcW w:w="2268" w:type="dxa"/>
            <w:vAlign w:val="center"/>
          </w:tcPr>
          <w:p w:rsidR="00F04031" w:rsidRPr="00872288" w:rsidRDefault="00F04031" w:rsidP="00872288">
            <w:pPr>
              <w:spacing w:before="40" w:after="40"/>
              <w:jc w:val="center"/>
              <w:rPr>
                <w:rFonts w:asciiTheme="minorHAnsi" w:hAnsiTheme="minorHAnsi" w:cs="Arial"/>
                <w:sz w:val="24"/>
                <w:szCs w:val="24"/>
              </w:rPr>
            </w:pPr>
            <w:r w:rsidRPr="00872288">
              <w:rPr>
                <w:rFonts w:asciiTheme="minorHAnsi" w:hAnsiTheme="minorHAnsi" w:cs="Arial"/>
                <w:sz w:val="24"/>
                <w:szCs w:val="24"/>
              </w:rPr>
              <w:t>-</w:t>
            </w:r>
          </w:p>
        </w:tc>
      </w:tr>
    </w:tbl>
    <w:p w:rsidR="00F04031" w:rsidRPr="00C311E3" w:rsidRDefault="00F04031" w:rsidP="00872288">
      <w:pPr>
        <w:pStyle w:val="slovanseznam"/>
        <w:numPr>
          <w:ilvl w:val="1"/>
          <w:numId w:val="1"/>
        </w:numPr>
        <w:tabs>
          <w:tab w:val="num" w:pos="426"/>
        </w:tabs>
        <w:spacing w:before="240" w:after="120"/>
        <w:ind w:left="425" w:hanging="425"/>
        <w:rPr>
          <w:rFonts w:asciiTheme="minorHAnsi" w:hAnsiTheme="minorHAnsi"/>
        </w:rPr>
      </w:pPr>
      <w:r w:rsidRPr="00872288">
        <w:rPr>
          <w:rFonts w:asciiTheme="minorHAnsi" w:hAnsiTheme="minorHAnsi"/>
        </w:rPr>
        <w:t xml:space="preserve">Příjemce je povinen respektovat stanovený podíl (v %) zapojení vlastních zdrojů do financování způsobilých výdajů projektu dle výše uvedené </w:t>
      </w:r>
      <w:r w:rsidRPr="00C311E3">
        <w:rPr>
          <w:rFonts w:asciiTheme="minorHAnsi" w:hAnsiTheme="minorHAnsi"/>
        </w:rPr>
        <w:t>tabulky. Vyjádření závazku vlastního financování částkou v Kč je pouze orientační.</w:t>
      </w:r>
    </w:p>
    <w:p w:rsidR="00F04031" w:rsidRPr="00C311E3" w:rsidRDefault="00F04031" w:rsidP="00872288">
      <w:pPr>
        <w:pStyle w:val="slovanseznam"/>
        <w:numPr>
          <w:ilvl w:val="1"/>
          <w:numId w:val="1"/>
        </w:numPr>
        <w:tabs>
          <w:tab w:val="num" w:pos="426"/>
        </w:tabs>
        <w:spacing w:after="120"/>
        <w:ind w:left="425" w:hanging="425"/>
        <w:rPr>
          <w:rFonts w:asciiTheme="minorHAnsi" w:hAnsiTheme="minorHAnsi"/>
        </w:rPr>
      </w:pPr>
      <w:r w:rsidRPr="00C311E3">
        <w:rPr>
          <w:rFonts w:asciiTheme="minorHAnsi" w:hAnsiTheme="minorHAnsi"/>
        </w:rPr>
        <w:t xml:space="preserve">Dotace je poskytována na způsobilé výdaje projektu, které nejsou či nebudou kryty z příjmů projektu připadajících na způsobilé výdaje, ani z jiných zdrojů příjemce. </w:t>
      </w:r>
    </w:p>
    <w:p w:rsidR="00F04031" w:rsidRPr="00C311E3" w:rsidRDefault="00F04031" w:rsidP="00872288">
      <w:pPr>
        <w:pStyle w:val="slovanseznam"/>
        <w:numPr>
          <w:ilvl w:val="1"/>
          <w:numId w:val="1"/>
        </w:numPr>
        <w:tabs>
          <w:tab w:val="num" w:pos="426"/>
        </w:tabs>
        <w:spacing w:after="120"/>
        <w:ind w:left="425" w:hanging="425"/>
        <w:rPr>
          <w:rFonts w:asciiTheme="minorHAnsi" w:hAnsiTheme="minorHAnsi"/>
        </w:rPr>
      </w:pPr>
      <w:r w:rsidRPr="00C311E3">
        <w:rPr>
          <w:rFonts w:asciiTheme="minorHAnsi" w:hAnsiTheme="minorHAnsi"/>
        </w:rPr>
        <w:t>Pro zapojení zdrojů financování dle výše uvedené tabulky jsou rozhodující hodnoty podílů vyjádřené v procentech. Vyjádření v Kč je jako závazné a maximálně možné stanoveno pouze pro zdroj „</w:t>
      </w:r>
      <w:r w:rsidRPr="00FC4CF9">
        <w:rPr>
          <w:rFonts w:asciiTheme="minorHAnsi" w:hAnsiTheme="minorHAnsi"/>
        </w:rPr>
        <w:t>Azylový, migrační a integrační fond</w:t>
      </w:r>
      <w:r w:rsidRPr="00C311E3">
        <w:rPr>
          <w:rFonts w:asciiTheme="minorHAnsi" w:hAnsiTheme="minorHAnsi"/>
        </w:rPr>
        <w:t>“, pro další zdroj se jedná o vyjádření pouze orientační.</w:t>
      </w:r>
    </w:p>
    <w:p w:rsidR="00F04031" w:rsidRPr="00872288" w:rsidRDefault="00F04031" w:rsidP="00872288">
      <w:pPr>
        <w:pStyle w:val="slovanseznam"/>
        <w:numPr>
          <w:ilvl w:val="1"/>
          <w:numId w:val="1"/>
        </w:numPr>
        <w:tabs>
          <w:tab w:val="num" w:pos="426"/>
        </w:tabs>
        <w:spacing w:after="120"/>
        <w:ind w:left="425" w:hanging="425"/>
        <w:rPr>
          <w:rFonts w:asciiTheme="minorHAnsi" w:hAnsiTheme="minorHAnsi"/>
        </w:rPr>
      </w:pPr>
      <w:r w:rsidRPr="00872288">
        <w:rPr>
          <w:rFonts w:asciiTheme="minorHAnsi" w:hAnsiTheme="minorHAnsi"/>
        </w:rPr>
        <w:t>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w:t>
      </w:r>
      <w:r w:rsidR="007E6236" w:rsidRPr="00872288">
        <w:rPr>
          <w:rFonts w:asciiTheme="minorHAnsi" w:hAnsiTheme="minorHAnsi"/>
        </w:rPr>
        <w:t> </w:t>
      </w:r>
      <w:r w:rsidRPr="00872288">
        <w:rPr>
          <w:rFonts w:asciiTheme="minorHAnsi" w:hAnsiTheme="minorHAnsi"/>
        </w:rPr>
        <w:t>projekt vytvoří v průběhu své realizace</w:t>
      </w:r>
      <w:r w:rsidR="00C311E3">
        <w:rPr>
          <w:rFonts w:asciiTheme="minorHAnsi" w:hAnsiTheme="minorHAnsi"/>
        </w:rPr>
        <w:t>.</w:t>
      </w:r>
      <w:r w:rsidRPr="00872288">
        <w:rPr>
          <w:rFonts w:asciiTheme="minorHAnsi" w:hAnsiTheme="minorHAnsi"/>
        </w:rPr>
        <w:t xml:space="preserve"> </w:t>
      </w:r>
    </w:p>
    <w:p w:rsidR="00F04031" w:rsidRPr="00872288" w:rsidRDefault="00F04031" w:rsidP="00872288">
      <w:pPr>
        <w:pStyle w:val="slovanseznam"/>
        <w:numPr>
          <w:ilvl w:val="1"/>
          <w:numId w:val="1"/>
        </w:numPr>
        <w:tabs>
          <w:tab w:val="num" w:pos="426"/>
        </w:tabs>
        <w:spacing w:after="60"/>
        <w:ind w:left="425" w:hanging="425"/>
        <w:rPr>
          <w:rFonts w:asciiTheme="minorHAnsi" w:hAnsiTheme="minorHAnsi"/>
        </w:rPr>
      </w:pPr>
      <w:r w:rsidRPr="00872288">
        <w:rPr>
          <w:rFonts w:asciiTheme="minorHAnsi" w:hAnsiTheme="minorHAnsi"/>
        </w:rPr>
        <w:t>Dojde-li v průběhu realizace projektu ke snížení způsobilých výdajů prokázaných příjemcem, musí být vždy zachovány procentní podíly pro zapojení vlastního financování způsobilých výdajů a dotace uvedené v </w:t>
      </w:r>
      <w:r w:rsidR="00B41518" w:rsidRPr="00872288">
        <w:rPr>
          <w:rFonts w:asciiTheme="minorHAnsi" w:hAnsiTheme="minorHAnsi"/>
        </w:rPr>
        <w:t>bodě</w:t>
      </w:r>
      <w:r w:rsidRPr="00872288">
        <w:rPr>
          <w:rFonts w:asciiTheme="minorHAnsi" w:hAnsiTheme="minorHAnsi"/>
        </w:rPr>
        <w:t xml:space="preserve"> 2.1 tohoto článku.</w:t>
      </w:r>
    </w:p>
    <w:p w:rsidR="00F04031" w:rsidRPr="00872288" w:rsidRDefault="00F04031" w:rsidP="00872288">
      <w:pPr>
        <w:pStyle w:val="slovanseznam"/>
        <w:numPr>
          <w:ilvl w:val="1"/>
          <w:numId w:val="1"/>
        </w:numPr>
        <w:tabs>
          <w:tab w:val="num" w:pos="426"/>
        </w:tabs>
        <w:spacing w:after="240"/>
        <w:ind w:left="425" w:hanging="425"/>
        <w:rPr>
          <w:rFonts w:asciiTheme="minorHAnsi" w:hAnsiTheme="minorHAnsi"/>
        </w:rPr>
      </w:pPr>
      <w:r w:rsidRPr="00872288">
        <w:rPr>
          <w:rFonts w:asciiTheme="minorHAnsi" w:hAnsiTheme="minorHAnsi"/>
        </w:rPr>
        <w:t>Režim financování projektu: ex-ante.</w:t>
      </w:r>
    </w:p>
    <w:p w:rsidR="00F04031" w:rsidRPr="00872288" w:rsidRDefault="00F04031" w:rsidP="00872288">
      <w:pPr>
        <w:pStyle w:val="slovanseznam"/>
        <w:numPr>
          <w:ilvl w:val="0"/>
          <w:numId w:val="8"/>
        </w:numPr>
        <w:spacing w:after="120"/>
        <w:rPr>
          <w:rFonts w:asciiTheme="minorHAnsi" w:hAnsiTheme="minorHAnsi"/>
          <w:b/>
          <w:bCs/>
        </w:rPr>
      </w:pPr>
      <w:bookmarkStart w:id="1" w:name="_Ref211609003"/>
      <w:r w:rsidRPr="00872288">
        <w:rPr>
          <w:rFonts w:asciiTheme="minorHAnsi" w:hAnsiTheme="minorHAnsi"/>
          <w:b/>
          <w:bCs/>
        </w:rPr>
        <w:t>Účel dotace</w:t>
      </w:r>
      <w:bookmarkEnd w:id="1"/>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V rámci realizace projektu identifikovaného názvem a registračním číslem v úvodní části tohoto Rozhodnutí je účelem dotace: […]</w:t>
      </w:r>
      <w:r w:rsidRPr="00872288">
        <w:rPr>
          <w:rFonts w:asciiTheme="minorHAnsi" w:hAnsiTheme="minorHAnsi" w:cs="Arial"/>
          <w:sz w:val="24"/>
          <w:szCs w:val="24"/>
          <w:vertAlign w:val="superscript"/>
        </w:rPr>
        <w:footnoteReference w:id="2"/>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lastRenderedPageBreak/>
        <w:t>Lhůta, v níž má být dosaženo účelu</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Účelu dotace musí být dosaženo ve lhůtě: </w:t>
      </w:r>
    </w:p>
    <w:p w:rsidR="00F04031" w:rsidRPr="00872288" w:rsidRDefault="00F04031" w:rsidP="00872288">
      <w:pPr>
        <w:pStyle w:val="Zhlav"/>
        <w:widowControl/>
        <w:numPr>
          <w:ilvl w:val="0"/>
          <w:numId w:val="4"/>
        </w:numPr>
        <w:tabs>
          <w:tab w:val="left" w:pos="5940"/>
        </w:tabs>
        <w:overflowPunct/>
        <w:autoSpaceDE/>
        <w:autoSpaceDN/>
        <w:adjustRightInd/>
        <w:spacing w:after="60"/>
        <w:jc w:val="both"/>
        <w:textAlignment w:val="auto"/>
        <w:rPr>
          <w:rFonts w:asciiTheme="minorHAnsi" w:hAnsiTheme="minorHAnsi" w:cs="Arial"/>
          <w:sz w:val="24"/>
          <w:szCs w:val="24"/>
        </w:rPr>
      </w:pPr>
      <w:r w:rsidRPr="00872288">
        <w:rPr>
          <w:rFonts w:asciiTheme="minorHAnsi" w:hAnsiTheme="minorHAnsi" w:cs="Arial"/>
          <w:sz w:val="24"/>
          <w:szCs w:val="24"/>
        </w:rPr>
        <w:t>datum zahájení realizace projektu:</w:t>
      </w:r>
      <w:r w:rsidRPr="00872288">
        <w:rPr>
          <w:rFonts w:asciiTheme="minorHAnsi" w:hAnsiTheme="minorHAnsi" w:cs="Arial"/>
          <w:sz w:val="24"/>
          <w:szCs w:val="24"/>
        </w:rPr>
        <w:tab/>
        <w:t>[…]</w:t>
      </w:r>
    </w:p>
    <w:p w:rsidR="00F04031" w:rsidRPr="00872288" w:rsidRDefault="00F04031" w:rsidP="00872288">
      <w:pPr>
        <w:pStyle w:val="Zhlav"/>
        <w:widowControl/>
        <w:numPr>
          <w:ilvl w:val="0"/>
          <w:numId w:val="4"/>
        </w:numPr>
        <w:tabs>
          <w:tab w:val="left" w:pos="5940"/>
        </w:tabs>
        <w:overflowPunct/>
        <w:autoSpaceDE/>
        <w:autoSpaceDN/>
        <w:adjustRightInd/>
        <w:spacing w:after="240"/>
        <w:ind w:left="714" w:hanging="357"/>
        <w:jc w:val="both"/>
        <w:textAlignment w:val="auto"/>
        <w:rPr>
          <w:rFonts w:asciiTheme="minorHAnsi" w:hAnsiTheme="minorHAnsi" w:cs="Arial"/>
          <w:sz w:val="24"/>
          <w:szCs w:val="24"/>
        </w:rPr>
      </w:pPr>
      <w:r w:rsidRPr="00872288">
        <w:rPr>
          <w:rFonts w:asciiTheme="minorHAnsi" w:hAnsiTheme="minorHAnsi" w:cs="Arial"/>
          <w:sz w:val="24"/>
          <w:szCs w:val="24"/>
        </w:rPr>
        <w:t>datum ukončení realizace projektu nejpozději do:</w:t>
      </w:r>
      <w:r w:rsidRPr="00872288">
        <w:rPr>
          <w:rFonts w:asciiTheme="minorHAnsi" w:hAnsiTheme="minorHAnsi" w:cs="Arial"/>
          <w:sz w:val="24"/>
          <w:szCs w:val="24"/>
        </w:rPr>
        <w:tab/>
        <w:t>[…]</w:t>
      </w:r>
    </w:p>
    <w:p w:rsidR="00F04031" w:rsidRPr="00872288" w:rsidRDefault="00F04031" w:rsidP="00872288">
      <w:pPr>
        <w:pStyle w:val="slovanseznam"/>
        <w:numPr>
          <w:ilvl w:val="0"/>
          <w:numId w:val="8"/>
        </w:numPr>
        <w:spacing w:after="120"/>
        <w:rPr>
          <w:rFonts w:asciiTheme="minorHAnsi" w:hAnsiTheme="minorHAnsi"/>
          <w:b/>
          <w:bCs/>
        </w:rPr>
      </w:pPr>
      <w:r w:rsidRPr="00872288">
        <w:rPr>
          <w:rFonts w:asciiTheme="minorHAnsi" w:hAnsiTheme="minorHAnsi"/>
          <w:b/>
          <w:bCs/>
        </w:rPr>
        <w:t>Vzájemná komunikace poskytovatele a příjemce</w:t>
      </w:r>
    </w:p>
    <w:p w:rsidR="00F04031" w:rsidRPr="00872288" w:rsidRDefault="00F04031" w:rsidP="00872288">
      <w:pPr>
        <w:pStyle w:val="Zhlav"/>
        <w:tabs>
          <w:tab w:val="clear" w:pos="4536"/>
          <w:tab w:val="clear" w:pos="9072"/>
        </w:tabs>
        <w:spacing w:after="60"/>
        <w:jc w:val="both"/>
        <w:rPr>
          <w:rFonts w:asciiTheme="minorHAnsi" w:hAnsiTheme="minorHAnsi" w:cs="Arial"/>
          <w:sz w:val="24"/>
          <w:szCs w:val="24"/>
        </w:rPr>
      </w:pPr>
      <w:r w:rsidRPr="00872288">
        <w:rPr>
          <w:rFonts w:asciiTheme="minorHAnsi" w:hAnsiTheme="minorHAnsi" w:cs="Arial"/>
          <w:sz w:val="24"/>
          <w:szCs w:val="24"/>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Část II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Obecné povinnosti příjemce dotace</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Užití dotace </w:t>
      </w:r>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Použití dotace je upraveno nejen tímto Rozhodnutím a právními předpisy ČR a EU, ale rovněž pravidly, která nemají povahu právních předpisů a jsou vydávána poskytovatelem ve formě dokumentů:</w:t>
      </w:r>
    </w:p>
    <w:p w:rsidR="00F04031" w:rsidRPr="00872288" w:rsidRDefault="00F04031" w:rsidP="00872288">
      <w:pPr>
        <w:pStyle w:val="slovanseznam"/>
        <w:numPr>
          <w:ilvl w:val="0"/>
          <w:numId w:val="5"/>
        </w:numPr>
        <w:tabs>
          <w:tab w:val="num" w:pos="1620"/>
        </w:tabs>
        <w:rPr>
          <w:rFonts w:asciiTheme="minorHAnsi" w:hAnsiTheme="minorHAnsi"/>
        </w:rPr>
      </w:pPr>
      <w:r w:rsidRPr="00872288">
        <w:rPr>
          <w:rFonts w:asciiTheme="minorHAnsi" w:hAnsiTheme="minorHAnsi"/>
        </w:rPr>
        <w:t xml:space="preserve">Příručka pro žadatele a příjemce </w:t>
      </w:r>
      <w:r w:rsidR="00C311E3">
        <w:rPr>
          <w:rFonts w:asciiTheme="minorHAnsi" w:hAnsiTheme="minorHAnsi"/>
        </w:rPr>
        <w:t>finanční podpory NP AMIF</w:t>
      </w:r>
    </w:p>
    <w:p w:rsidR="00F04031" w:rsidRPr="00872288" w:rsidRDefault="00F04031" w:rsidP="00872288">
      <w:pPr>
        <w:pStyle w:val="slovanseznam"/>
        <w:numPr>
          <w:ilvl w:val="0"/>
          <w:numId w:val="5"/>
        </w:numPr>
        <w:tabs>
          <w:tab w:val="num" w:pos="1478"/>
        </w:tabs>
        <w:spacing w:after="120"/>
        <w:ind w:left="1066" w:hanging="357"/>
        <w:rPr>
          <w:rFonts w:asciiTheme="minorHAnsi" w:hAnsiTheme="minorHAnsi"/>
        </w:rPr>
      </w:pPr>
      <w:r w:rsidRPr="00872288">
        <w:rPr>
          <w:rFonts w:asciiTheme="minorHAnsi" w:hAnsiTheme="minorHAnsi"/>
        </w:rPr>
        <w:t>[…]</w:t>
      </w:r>
    </w:p>
    <w:p w:rsidR="00F04031" w:rsidRPr="00872288" w:rsidRDefault="00F04031" w:rsidP="00872288">
      <w:pPr>
        <w:pStyle w:val="slovanseznam"/>
        <w:spacing w:after="240"/>
        <w:ind w:left="709"/>
        <w:rPr>
          <w:rFonts w:asciiTheme="minorHAnsi" w:hAnsiTheme="minorHAnsi"/>
        </w:rPr>
      </w:pPr>
      <w:r w:rsidRPr="00872288">
        <w:rPr>
          <w:rFonts w:asciiTheme="minorHAnsi" w:hAnsiTheme="minorHAnsi"/>
        </w:rPr>
        <w:t xml:space="preserve">Dokumenty uvedené v odrážkách jsou uveřejněny na webovém portálu Odpovědného orgánu </w:t>
      </w:r>
      <w:hyperlink r:id="rId11" w:history="1">
        <w:r w:rsidRPr="00872288">
          <w:rPr>
            <w:rStyle w:val="Hypertextovodkaz"/>
            <w:rFonts w:asciiTheme="minorHAnsi" w:hAnsiTheme="minorHAnsi"/>
          </w:rPr>
          <w:t>www.mvcr.cz</w:t>
        </w:r>
      </w:hyperlink>
      <w:r w:rsidRPr="00872288">
        <w:rPr>
          <w:rFonts w:asciiTheme="minorHAnsi" w:hAnsiTheme="minorHAnsi"/>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w:t>
      </w:r>
      <w:r w:rsidR="00817B93" w:rsidRPr="00872288">
        <w:rPr>
          <w:rFonts w:asciiTheme="minorHAnsi" w:hAnsiTheme="minorHAnsi"/>
        </w:rPr>
        <w:t xml:space="preserve"> příslušného</w:t>
      </w:r>
      <w:r w:rsidRPr="00872288">
        <w:rPr>
          <w:rFonts w:asciiTheme="minorHAnsi" w:hAnsiTheme="minorHAnsi"/>
        </w:rPr>
        <w:t xml:space="preserve"> úkonu souvisejícího s realizací projektu</w:t>
      </w:r>
      <w:r w:rsidR="00817B93" w:rsidRPr="00872288">
        <w:rPr>
          <w:rFonts w:asciiTheme="minorHAnsi" w:hAnsiTheme="minorHAnsi"/>
        </w:rPr>
        <w:t xml:space="preserve"> nebo v den porušení příslušného ustanovení plynoucího z právních předpisů, Rozhodnutí či pravidel NP AMIF. V</w:t>
      </w:r>
      <w:r w:rsidRPr="00872288">
        <w:rPr>
          <w:rFonts w:asciiTheme="minorHAnsi" w:hAnsiTheme="minorHAnsi"/>
        </w:rPr>
        <w:t xml:space="preserve"> případě zadávání zakázek </w:t>
      </w:r>
      <w:r w:rsidR="007730EE" w:rsidRPr="00872288">
        <w:rPr>
          <w:rFonts w:asciiTheme="minorHAnsi" w:hAnsiTheme="minorHAnsi"/>
        </w:rPr>
        <w:t>je pro příjemce závazná</w:t>
      </w:r>
      <w:r w:rsidRPr="00872288">
        <w:rPr>
          <w:rFonts w:asciiTheme="minorHAnsi" w:hAnsiTheme="minorHAnsi"/>
        </w:rPr>
        <w:t xml:space="preserve"> verze pravidel platná </w:t>
      </w:r>
      <w:r w:rsidRPr="00872288">
        <w:rPr>
          <w:rFonts w:asciiTheme="minorHAnsi" w:hAnsiTheme="minorHAnsi"/>
          <w:iCs/>
        </w:rPr>
        <w:t>v den zahájení zadávání zakázky</w:t>
      </w:r>
      <w:r w:rsidRPr="00872288">
        <w:rPr>
          <w:rFonts w:asciiTheme="minorHAnsi" w:hAnsiTheme="minorHAnsi"/>
        </w:rPr>
        <w:t xml:space="preserve">. </w:t>
      </w:r>
      <w:r w:rsidR="007730EE" w:rsidRPr="00872288">
        <w:rPr>
          <w:rFonts w:asciiTheme="minorHAnsi" w:hAnsiTheme="minorHAnsi"/>
        </w:rPr>
        <w:t>O vydání nové verze pravidel NP AMIF</w:t>
      </w:r>
      <w:r w:rsidRPr="00872288">
        <w:rPr>
          <w:rFonts w:asciiTheme="minorHAnsi" w:hAnsiTheme="minorHAnsi"/>
        </w:rPr>
        <w:t xml:space="preserve"> uvědomí příjemce bez zbytečného odkladu elektronickou formou prostřednictvím emailové pošty. V případě rozporu obsahu tohoto Rozhodnutí a obsahu dokumentů v odrážkách má přednost obsah tohoto Rozhodnutí.</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2" w:name="_Ref211608992"/>
      <w:r w:rsidRPr="00872288">
        <w:rPr>
          <w:rFonts w:asciiTheme="minorHAnsi" w:hAnsiTheme="minorHAnsi"/>
          <w:b/>
          <w:bCs/>
        </w:rPr>
        <w:t>Splnění účelu a realizace projektu</w:t>
      </w:r>
      <w:bookmarkEnd w:id="2"/>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 xml:space="preserve">Příjemce dotace je povinen splnit účel dotace uvedený v části I. bodě 3 tohoto Rozhodnutí. </w:t>
      </w:r>
    </w:p>
    <w:p w:rsidR="00F04031" w:rsidRDefault="00F04031" w:rsidP="00872288">
      <w:pPr>
        <w:pStyle w:val="slovanseznam"/>
        <w:numPr>
          <w:ilvl w:val="1"/>
          <w:numId w:val="9"/>
        </w:numPr>
        <w:rPr>
          <w:rFonts w:asciiTheme="minorHAnsi" w:hAnsiTheme="minorHAnsi"/>
        </w:rPr>
      </w:pPr>
      <w:r w:rsidRPr="00872288">
        <w:rPr>
          <w:rFonts w:asciiTheme="minorHAnsi" w:hAnsiTheme="minorHAnsi"/>
        </w:rPr>
        <w:t>Příjemce je povinen při realizaci projektu dodržet údaje a skutečnosti, které jsou uvedeny v Žádosti o podporu, která je přílohou č. 1 tohoto Rozhodnutí, ve znění případných změn, ke kterým je příjemce oprávněn dle pravidel NP AMIF bez souhlasu poskytovatele, anebo ve znění změn, které poskytovatel dle pravidel NP AMIF schválil.</w:t>
      </w:r>
    </w:p>
    <w:p w:rsidR="00C311E3" w:rsidRPr="00872288" w:rsidRDefault="00C311E3" w:rsidP="00FC4CF9">
      <w:pPr>
        <w:pStyle w:val="slovanseznam"/>
        <w:ind w:left="720"/>
        <w:rPr>
          <w:rFonts w:asciiTheme="minorHAnsi" w:hAnsiTheme="minorHAnsi"/>
        </w:rPr>
      </w:pP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3" w:name="_Ref261509631"/>
      <w:r w:rsidRPr="00872288">
        <w:rPr>
          <w:rFonts w:asciiTheme="minorHAnsi" w:hAnsiTheme="minorHAnsi"/>
          <w:b/>
          <w:bCs/>
        </w:rPr>
        <w:lastRenderedPageBreak/>
        <w:t>Způsobilé výdaje</w:t>
      </w:r>
    </w:p>
    <w:p w:rsidR="00F04031" w:rsidRPr="00872288" w:rsidRDefault="00F04031" w:rsidP="00872288">
      <w:pPr>
        <w:pStyle w:val="slovanseznam"/>
        <w:numPr>
          <w:ilvl w:val="1"/>
          <w:numId w:val="9"/>
        </w:numPr>
        <w:spacing w:after="120"/>
        <w:rPr>
          <w:rFonts w:asciiTheme="minorHAnsi" w:hAnsiTheme="minorHAnsi"/>
        </w:rPr>
      </w:pPr>
      <w:r w:rsidRPr="00872288">
        <w:rPr>
          <w:rFonts w:asciiTheme="minorHAnsi" w:hAnsiTheme="minorHAnsi"/>
        </w:rPr>
        <w:t>Příjemce dotace je oprávněn použít dotaci pouze na výdaje, které souvisejí s realizací projektu, jsou uvedeny ve schváleném rozpočtu projektu, příp. v rozpočtu, který</w:t>
      </w:r>
      <w:r w:rsidR="00872288">
        <w:rPr>
          <w:rFonts w:asciiTheme="minorHAnsi" w:hAnsiTheme="minorHAnsi"/>
        </w:rPr>
        <w:t> </w:t>
      </w:r>
      <w:r w:rsidRPr="00872288">
        <w:rPr>
          <w:rFonts w:asciiTheme="minorHAnsi" w:hAnsiTheme="minorHAnsi"/>
        </w:rPr>
        <w:t>příjemce upravil v souladu s pravidly NP AMIF, a je možné je dle pravidel NP AMIF považovat za způsobilé.</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se zavazuje nakupovat zboží, služby a stavební práce nejefektivnějším možným způsobem v daném čase a místě. Částky specifikované ve schváleném rozpočtu projektu nelze automaticky považovat za částky nejefektivnější.</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dotace je povinen zajistit úhradu veškerých výdajů projektu, které nejsou kryty výše uvedenou dotací (např. nezpůsobilé výdaje), aby byl dodržen účel poskytnutí dotace na daný projekt.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Udržitelnost projektu</w:t>
      </w:r>
      <w:bookmarkStart w:id="4" w:name="_Ref241302702"/>
      <w:bookmarkEnd w:id="3"/>
      <w:r w:rsidRPr="00872288">
        <w:rPr>
          <w:rFonts w:asciiTheme="minorHAnsi" w:hAnsiTheme="minorHAnsi"/>
          <w:b/>
          <w:bCs/>
        </w:rPr>
        <w:t xml:space="preserve"> </w:t>
      </w:r>
    </w:p>
    <w:p w:rsidR="00F04031" w:rsidRPr="00424E5E" w:rsidRDefault="00424E5E" w:rsidP="00FC4CF9">
      <w:pPr>
        <w:pStyle w:val="slovanseznam"/>
        <w:spacing w:after="120"/>
        <w:rPr>
          <w:rFonts w:asciiTheme="minorHAnsi" w:hAnsiTheme="minorHAnsi"/>
        </w:rPr>
      </w:pPr>
      <w:r w:rsidRPr="00FC4CF9">
        <w:rPr>
          <w:rFonts w:asciiTheme="minorHAnsi" w:hAnsiTheme="minorHAnsi"/>
        </w:rPr>
        <w:t>V případech, kdy projekt podle platných pravidel NP AMIF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AMIF. Příjemce je povinen zajistit udržení investice …. po stanovenou dobu 3/5 let od doby jejího pořízení v rámci realizace projektu</w:t>
      </w:r>
      <w:r w:rsidR="007E6236" w:rsidRPr="00424E5E">
        <w:rPr>
          <w:rFonts w:asciiTheme="minorHAnsi" w:hAnsiTheme="minorHAnsi"/>
        </w:rPr>
        <w:t>.</w:t>
      </w:r>
      <w:bookmarkEnd w:id="4"/>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Vedení účetnictví </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w:t>
      </w:r>
      <w:r w:rsidRPr="00872288">
        <w:t> </w:t>
      </w:r>
      <w:r w:rsidRPr="00872288">
        <w:rPr>
          <w:rFonts w:asciiTheme="minorHAnsi" w:hAnsiTheme="minorHAnsi"/>
        </w:rPr>
        <w:t xml:space="preserve">daňovou evidenci podle zákona č. 586/1992 Sb., o daních z příjmů, ve znění pozdějších předpisů, rozšířenou tak, aby příslušné doklady vztahující se k projektu splňovaly náležitosti účetního dokladu ve smyslu § 11 zákona č. 563/1991 Sb., (s výjimkou bodu f) </w:t>
      </w:r>
      <w:r w:rsidR="007E6236" w:rsidRPr="00872288">
        <w:rPr>
          <w:rFonts w:asciiTheme="minorHAnsi" w:hAnsiTheme="minorHAnsi"/>
        </w:rPr>
        <w:t xml:space="preserve">tohoto </w:t>
      </w:r>
      <w:r w:rsidRPr="00872288">
        <w:rPr>
          <w:rFonts w:asciiTheme="minorHAnsi" w:hAnsiTheme="minorHAnsi"/>
        </w:rPr>
        <w:t>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F04031" w:rsidRPr="00872288" w:rsidRDefault="00F04031" w:rsidP="00872288">
      <w:pPr>
        <w:pStyle w:val="slovanseznam"/>
        <w:numPr>
          <w:ilvl w:val="1"/>
          <w:numId w:val="9"/>
        </w:numPr>
        <w:tabs>
          <w:tab w:val="num" w:pos="720"/>
        </w:tabs>
        <w:spacing w:after="120"/>
        <w:rPr>
          <w:rFonts w:asciiTheme="minorHAnsi" w:hAnsiTheme="minorHAnsi"/>
        </w:rPr>
      </w:pPr>
      <w:r w:rsidRPr="00872288">
        <w:rPr>
          <w:rFonts w:asciiTheme="minorHAnsi" w:hAnsiTheme="minorHAnsi"/>
        </w:rPr>
        <w:t>Příjemce je povinen předat ve lhůtě stanovené poskytovatelem poskytovateli na jeho vyžádání účetní záznamy a další doklady vztahující se k projektu převedené do digitální podoby.</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 xml:space="preserve">Zakázky </w:t>
      </w:r>
    </w:p>
    <w:p w:rsidR="00F04031" w:rsidRPr="00872288" w:rsidRDefault="00F04031" w:rsidP="00872288">
      <w:pPr>
        <w:pStyle w:val="slovanseznam"/>
        <w:numPr>
          <w:ilvl w:val="1"/>
          <w:numId w:val="9"/>
        </w:numPr>
        <w:tabs>
          <w:tab w:val="num" w:pos="720"/>
        </w:tabs>
        <w:spacing w:after="120"/>
        <w:rPr>
          <w:rFonts w:asciiTheme="minorHAnsi" w:hAnsiTheme="minorHAnsi"/>
        </w:rPr>
      </w:pPr>
      <w:bookmarkStart w:id="5" w:name="_Ref211584199"/>
      <w:r w:rsidRPr="00872288">
        <w:rPr>
          <w:rFonts w:asciiTheme="minorHAnsi" w:hAnsiTheme="minorHAnsi"/>
        </w:rPr>
        <w:t xml:space="preserve">Při zadávání zakázek v rámci realizace projektu je příjemce povinen postupovat v souladu s pravidly </w:t>
      </w:r>
      <w:bookmarkEnd w:id="5"/>
      <w:r w:rsidRPr="00872288">
        <w:rPr>
          <w:rFonts w:asciiTheme="minorHAnsi" w:hAnsiTheme="minorHAnsi"/>
        </w:rPr>
        <w:t>NP AMIF.</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6" w:name="_Ref211589877"/>
      <w:r w:rsidRPr="00872288">
        <w:rPr>
          <w:rFonts w:asciiTheme="minorHAnsi" w:hAnsiTheme="minorHAnsi"/>
          <w:b/>
          <w:bCs/>
        </w:rPr>
        <w:lastRenderedPageBreak/>
        <w:t>Kontrola</w:t>
      </w:r>
      <w:bookmarkEnd w:id="6"/>
      <w:r w:rsidRPr="00872288">
        <w:rPr>
          <w:rFonts w:asciiTheme="minorHAnsi" w:hAnsiTheme="minorHAnsi"/>
          <w:b/>
          <w:bCs/>
        </w:rPr>
        <w:t xml:space="preserve"> </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za účelem ověření plnění povinností vyplývajících z tohoto Rozhodnutí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Informační a komunikační opatření</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je povinen provádět informační a komunikační opatření projektu v souladu s pravidly NP AMIF.</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je povinen zajistit nápravu nedostatku týkající se provádění informačních a komunikačních opatření projektu ve lhůtě a způsobem specifikovaným ve výzvě k provedení této nápravy, kterou příjemci adresuje poskytovatel.</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7" w:name="_Ref211606165"/>
      <w:r w:rsidRPr="00872288">
        <w:rPr>
          <w:rFonts w:asciiTheme="minorHAnsi" w:hAnsiTheme="minorHAnsi"/>
          <w:b/>
          <w:bCs/>
        </w:rPr>
        <w:t>Poskytování údajů o realizaci projektu</w:t>
      </w:r>
      <w:bookmarkEnd w:id="7"/>
      <w:r w:rsidRPr="00872288">
        <w:rPr>
          <w:rFonts w:asciiTheme="minorHAnsi" w:hAnsiTheme="minorHAnsi"/>
          <w:b/>
          <w:bCs/>
        </w:rPr>
        <w:t xml:space="preserve"> </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w:t>
      </w:r>
      <w:r w:rsidR="00976348" w:rsidRPr="00872288">
        <w:rPr>
          <w:rFonts w:asciiTheme="minorHAnsi" w:hAnsiTheme="minorHAnsi" w:cs="Arial"/>
          <w:sz w:val="24"/>
          <w:szCs w:val="24"/>
        </w:rPr>
        <w:t> </w:t>
      </w:r>
      <w:r w:rsidRPr="00872288">
        <w:rPr>
          <w:rFonts w:asciiTheme="minorHAnsi" w:hAnsiTheme="minorHAnsi" w:cs="Arial"/>
          <w:sz w:val="24"/>
          <w:szCs w:val="24"/>
        </w:rPr>
        <w:t>výsledcích kontrol a auditů, včetně kontrolních protokolů z kontrol provedených v</w:t>
      </w:r>
      <w:r w:rsidR="00976348" w:rsidRPr="00872288">
        <w:rPr>
          <w:rFonts w:asciiTheme="minorHAnsi" w:hAnsiTheme="minorHAnsi" w:cs="Arial"/>
          <w:sz w:val="24"/>
          <w:szCs w:val="24"/>
        </w:rPr>
        <w:t> </w:t>
      </w:r>
      <w:r w:rsidRPr="00872288">
        <w:rPr>
          <w:rFonts w:asciiTheme="minorHAnsi" w:hAnsiTheme="minorHAnsi" w:cs="Arial"/>
          <w:sz w:val="24"/>
          <w:szCs w:val="24"/>
        </w:rPr>
        <w:t>souvislosti s projektem), a to ve lhůtě stanovené poskytovatelem.</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8" w:name="_Ref211606170"/>
      <w:r w:rsidRPr="00872288">
        <w:rPr>
          <w:rFonts w:asciiTheme="minorHAnsi" w:hAnsiTheme="minorHAnsi"/>
          <w:b/>
          <w:bCs/>
        </w:rPr>
        <w:t>Oznamovací povinnost</w:t>
      </w:r>
      <w:bookmarkEnd w:id="8"/>
    </w:p>
    <w:p w:rsidR="00F04031" w:rsidRPr="00872288" w:rsidRDefault="00F04031" w:rsidP="00872288">
      <w:pPr>
        <w:pStyle w:val="slovanseznam"/>
        <w:numPr>
          <w:ilvl w:val="1"/>
          <w:numId w:val="9"/>
        </w:numPr>
        <w:tabs>
          <w:tab w:val="num" w:pos="720"/>
        </w:tabs>
        <w:rPr>
          <w:rFonts w:asciiTheme="minorHAnsi" w:hAnsiTheme="minorHAnsi"/>
        </w:rPr>
      </w:pPr>
      <w:bookmarkStart w:id="9" w:name="_Ref260747336"/>
      <w:r w:rsidRPr="00872288">
        <w:rPr>
          <w:rFonts w:asciiTheme="minorHAnsi" w:hAnsiTheme="minorHAnsi"/>
        </w:rPr>
        <w:t>Příjemce dotace je povinen poskytovatele neprodleně informovat o změnách svého majetkoprávního postavení, jako je např. přeměna společnosti, vstup do likvidace, úpadek apod.</w:t>
      </w:r>
    </w:p>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je povinen dodržet pravidla NP AMIF upravující oznamování změn týkajících se projektu.</w:t>
      </w:r>
    </w:p>
    <w:bookmarkEnd w:id="9"/>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Zákaz čerpání jiných podpor</w:t>
      </w:r>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w:t>
      </w:r>
      <w:r w:rsidR="007730EE" w:rsidRPr="00872288">
        <w:rPr>
          <w:rFonts w:asciiTheme="minorHAnsi" w:hAnsiTheme="minorHAnsi" w:cs="Arial"/>
          <w:sz w:val="24"/>
          <w:szCs w:val="24"/>
        </w:rPr>
        <w:t>bodě</w:t>
      </w:r>
      <w:r w:rsidRPr="00872288">
        <w:rPr>
          <w:rFonts w:asciiTheme="minorHAnsi" w:hAnsiTheme="minorHAnsi" w:cs="Arial"/>
          <w:sz w:val="24"/>
          <w:szCs w:val="24"/>
        </w:rPr>
        <w:t xml:space="preserve"> 2.1 tohoto Rozhodnutí. V případě, že do projektu jsou zařazeny jen výdaje na pořízení či zajištění části určitého celku, pravidlo z předchozí věty se vztahuje jen na tu část výdajů, na kterou je poskytována dotace.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0" w:name="_Ref211606175"/>
      <w:r w:rsidRPr="00872288">
        <w:rPr>
          <w:rFonts w:asciiTheme="minorHAnsi" w:hAnsiTheme="minorHAnsi"/>
          <w:b/>
          <w:bCs/>
        </w:rPr>
        <w:t>Vypořádání projektu</w:t>
      </w:r>
      <w:bookmarkEnd w:id="10"/>
    </w:p>
    <w:p w:rsidR="00F04031"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 xml:space="preserve">Příjemce dotace je povinen dotaci finančně vypořádat v souladu s rozpočtovými pravidly a vyhláškou č. </w:t>
      </w:r>
      <w:r w:rsidR="0038726B">
        <w:rPr>
          <w:rFonts w:asciiTheme="minorHAnsi" w:hAnsiTheme="minorHAnsi" w:cs="Arial"/>
          <w:sz w:val="24"/>
          <w:szCs w:val="24"/>
        </w:rPr>
        <w:t>367/2015</w:t>
      </w:r>
      <w:r w:rsidRPr="00872288">
        <w:rPr>
          <w:rFonts w:asciiTheme="minorHAnsi" w:hAnsiTheme="minorHAnsi" w:cs="Arial"/>
          <w:sz w:val="24"/>
          <w:szCs w:val="24"/>
        </w:rPr>
        <w:t xml:space="preserve"> Sb., </w:t>
      </w:r>
      <w:r w:rsidR="0038726B" w:rsidRPr="00FC4CF9">
        <w:rPr>
          <w:rFonts w:asciiTheme="minorHAnsi" w:hAnsiTheme="minorHAnsi" w:cs="Arial"/>
          <w:sz w:val="24"/>
          <w:szCs w:val="24"/>
        </w:rPr>
        <w:t xml:space="preserve">o zásadách a lhůtách finančního vypořádání vztahů se státním rozpočtem, státními finančními aktivy a Národním fondem (vyhláška o finančním </w:t>
      </w:r>
      <w:r w:rsidR="0038726B" w:rsidRPr="00FC4CF9">
        <w:rPr>
          <w:rFonts w:asciiTheme="minorHAnsi" w:hAnsiTheme="minorHAnsi" w:cs="Arial"/>
          <w:sz w:val="24"/>
          <w:szCs w:val="24"/>
        </w:rPr>
        <w:lastRenderedPageBreak/>
        <w:t>vypořádání</w:t>
      </w:r>
      <w:r w:rsidR="0038726B">
        <w:rPr>
          <w:rFonts w:asciiTheme="minorHAnsi" w:hAnsiTheme="minorHAnsi" w:cs="Arial"/>
          <w:sz w:val="24"/>
          <w:szCs w:val="24"/>
        </w:rPr>
        <w:t>)</w:t>
      </w:r>
      <w:r w:rsidRPr="00872288">
        <w:rPr>
          <w:rFonts w:asciiTheme="minorHAnsi" w:hAnsiTheme="minorHAnsi" w:cs="Arial"/>
          <w:sz w:val="24"/>
          <w:szCs w:val="24"/>
          <w:vertAlign w:val="superscript"/>
        </w:rPr>
        <w:footnoteReference w:id="3"/>
      </w:r>
      <w:r w:rsidRPr="00872288">
        <w:rPr>
          <w:rFonts w:asciiTheme="minorHAnsi" w:hAnsiTheme="minorHAnsi" w:cs="Arial"/>
          <w:sz w:val="24"/>
          <w:szCs w:val="24"/>
        </w:rPr>
        <w: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1" w:name="_Ref211606682"/>
      <w:r w:rsidRPr="00872288">
        <w:rPr>
          <w:rFonts w:asciiTheme="minorHAnsi" w:hAnsiTheme="minorHAnsi"/>
          <w:b/>
          <w:bCs/>
        </w:rPr>
        <w:t>Uchovávání dokumentů</w:t>
      </w:r>
      <w:bookmarkEnd w:id="11"/>
    </w:p>
    <w:p w:rsidR="00F04031" w:rsidRPr="00872288" w:rsidRDefault="00F04031" w:rsidP="00872288">
      <w:pPr>
        <w:pStyle w:val="Zhlav"/>
        <w:tabs>
          <w:tab w:val="clear" w:pos="4536"/>
          <w:tab w:val="clear" w:pos="9072"/>
        </w:tabs>
        <w:spacing w:after="240"/>
        <w:jc w:val="both"/>
        <w:rPr>
          <w:rFonts w:asciiTheme="minorHAnsi" w:hAnsiTheme="minorHAnsi" w:cs="Arial"/>
          <w:sz w:val="24"/>
          <w:szCs w:val="24"/>
        </w:rPr>
      </w:pPr>
      <w:r w:rsidRPr="00872288">
        <w:rPr>
          <w:rFonts w:asciiTheme="minorHAnsi" w:hAnsiTheme="minorHAnsi" w:cs="Arial"/>
          <w:sz w:val="24"/>
          <w:szCs w:val="24"/>
        </w:rPr>
        <w:t>Příjemce dotace je povinen uchovat veškeré dokumenty související s realizací projektu v souladu s platnými právními předpisy ČR, zejména v souladu s § 44a odst. 11 rozpočtových pravidel</w:t>
      </w:r>
      <w:r w:rsidRPr="00872288">
        <w:rPr>
          <w:rFonts w:asciiTheme="minorHAnsi" w:hAnsiTheme="minorHAnsi" w:cs="Arial"/>
          <w:sz w:val="24"/>
          <w:szCs w:val="24"/>
          <w:vertAlign w:val="superscript"/>
        </w:rPr>
        <w:footnoteReference w:id="4"/>
      </w:r>
      <w:r w:rsidRPr="00872288">
        <w:rPr>
          <w:rFonts w:asciiTheme="minorHAnsi" w:hAnsiTheme="minorHAnsi" w:cs="Arial"/>
          <w:sz w:val="24"/>
          <w:szCs w:val="24"/>
        </w:rPr>
        <w:t xml:space="preserve"> a pravidly NP AMIF.</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2" w:name="_Ref261511254"/>
      <w:r w:rsidRPr="00872288">
        <w:rPr>
          <w:rFonts w:asciiTheme="minorHAnsi" w:hAnsiTheme="minorHAnsi"/>
          <w:b/>
          <w:bCs/>
        </w:rPr>
        <w:t>Péče o majetek</w:t>
      </w:r>
      <w:bookmarkEnd w:id="12"/>
      <w:r w:rsidRPr="00872288">
        <w:rPr>
          <w:rFonts w:asciiTheme="minorHAnsi" w:hAnsiTheme="minorHAnsi"/>
          <w:b/>
          <w:bCs/>
        </w:rPr>
        <w:t xml:space="preserve"> </w:t>
      </w:r>
    </w:p>
    <w:p w:rsidR="00F04031" w:rsidRPr="00872288" w:rsidRDefault="00F04031" w:rsidP="00872288">
      <w:pPr>
        <w:pStyle w:val="slovanseznam"/>
        <w:spacing w:after="240"/>
        <w:rPr>
          <w:rFonts w:asciiTheme="minorHAnsi" w:hAnsiTheme="minorHAnsi"/>
          <w:iCs/>
        </w:rPr>
      </w:pPr>
      <w:r w:rsidRPr="00872288">
        <w:rPr>
          <w:rFonts w:asciiTheme="minorHAnsi" w:hAnsiTheme="minorHAnsi"/>
          <w:iCs/>
        </w:rPr>
        <w:t>Příjemce dotace je povinen po dobu realizace projektu zacházet s majetkem spolufinancovaným z dotace s péčí řádného hospodáře, zejména jej zabezpečit proti</w:t>
      </w:r>
      <w:r w:rsidR="00976348" w:rsidRPr="00872288">
        <w:rPr>
          <w:rFonts w:asciiTheme="minorHAnsi" w:hAnsiTheme="minorHAnsi"/>
          <w:iCs/>
        </w:rPr>
        <w:t> </w:t>
      </w:r>
      <w:r w:rsidRPr="00872288">
        <w:rPr>
          <w:rFonts w:asciiTheme="minorHAnsi" w:hAnsiTheme="minorHAnsi"/>
          <w:iCs/>
        </w:rPr>
        <w:t>poškození, ztrátě nebo odcizení a nezatěžovat takový majetek žádnými věcnými právy třetích osob, včetně zástavního práva. Povinnost podle předchozí věty se netýká spotřebního materiálu</w:t>
      </w:r>
      <w:r w:rsidRPr="00872288">
        <w:rPr>
          <w:rFonts w:asciiTheme="minorHAnsi" w:hAnsiTheme="minorHAnsi"/>
        </w:rPr>
        <w:t>.</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r w:rsidRPr="00872288">
        <w:rPr>
          <w:rFonts w:asciiTheme="minorHAnsi" w:hAnsiTheme="minorHAnsi"/>
          <w:b/>
          <w:bCs/>
        </w:rPr>
        <w:t>Práva duševního vlastnictví</w:t>
      </w:r>
    </w:p>
    <w:p w:rsidR="00F04031" w:rsidRPr="00872288" w:rsidRDefault="00F04031" w:rsidP="00872288">
      <w:pPr>
        <w:pStyle w:val="slovanseznam"/>
        <w:spacing w:after="240"/>
        <w:rPr>
          <w:rFonts w:asciiTheme="minorHAnsi" w:hAnsiTheme="minorHAnsi"/>
          <w:b/>
        </w:rPr>
      </w:pPr>
      <w:r w:rsidRPr="00872288">
        <w:rPr>
          <w:rFonts w:asciiTheme="minorHAnsi" w:hAnsiTheme="minorHAnsi"/>
          <w:iCs/>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F04031" w:rsidRPr="00872288" w:rsidRDefault="00F04031" w:rsidP="00872288">
      <w:pPr>
        <w:pStyle w:val="slovanseznam"/>
        <w:numPr>
          <w:ilvl w:val="0"/>
          <w:numId w:val="9"/>
        </w:numPr>
        <w:spacing w:before="240" w:after="120"/>
        <w:ind w:left="357" w:hanging="357"/>
        <w:rPr>
          <w:rFonts w:asciiTheme="minorHAnsi" w:hAnsiTheme="minorHAnsi"/>
          <w:b/>
          <w:bCs/>
        </w:rPr>
      </w:pPr>
      <w:bookmarkStart w:id="13" w:name="_Ref211610419"/>
      <w:r w:rsidRPr="00872288">
        <w:rPr>
          <w:rFonts w:asciiTheme="minorHAnsi" w:hAnsiTheme="minorHAnsi"/>
          <w:b/>
          <w:bCs/>
        </w:rPr>
        <w:t>Partnerství</w:t>
      </w:r>
      <w:r w:rsidRPr="00872288">
        <w:rPr>
          <w:rFonts w:asciiTheme="minorHAnsi" w:hAnsiTheme="minorHAnsi"/>
          <w:bCs/>
          <w:vertAlign w:val="superscript"/>
        </w:rPr>
        <w:footnoteReference w:id="5"/>
      </w:r>
      <w:bookmarkEnd w:id="13"/>
    </w:p>
    <w:p w:rsidR="00F04031" w:rsidRPr="00872288" w:rsidRDefault="00F04031" w:rsidP="00872288">
      <w:pPr>
        <w:pStyle w:val="slovanseznam"/>
        <w:numPr>
          <w:ilvl w:val="1"/>
          <w:numId w:val="9"/>
        </w:numPr>
        <w:tabs>
          <w:tab w:val="num" w:pos="720"/>
        </w:tabs>
        <w:rPr>
          <w:rFonts w:asciiTheme="minorHAnsi" w:hAnsiTheme="minorHAnsi"/>
        </w:rPr>
      </w:pPr>
      <w:bookmarkStart w:id="14" w:name="_Ref211606322"/>
      <w:r w:rsidRPr="00872288">
        <w:rPr>
          <w:rFonts w:asciiTheme="minorHAnsi" w:hAnsiTheme="minorHAnsi"/>
        </w:rPr>
        <w:t>Příjemce dotace je povinen zajistit, aby vztahy mezi příjemcem a jeho partnery, jejichž seznam je součástí Žádosti o podporu v </w:t>
      </w:r>
      <w:r w:rsidR="0038726B">
        <w:rPr>
          <w:rFonts w:asciiTheme="minorHAnsi" w:hAnsiTheme="minorHAnsi"/>
        </w:rPr>
        <w:t>P</w:t>
      </w:r>
      <w:r w:rsidR="0038726B" w:rsidRPr="00872288">
        <w:rPr>
          <w:rFonts w:asciiTheme="minorHAnsi" w:hAnsiTheme="minorHAnsi"/>
        </w:rPr>
        <w:t xml:space="preserve">říloze </w:t>
      </w:r>
      <w:r w:rsidRPr="00872288">
        <w:rPr>
          <w:rFonts w:asciiTheme="minorHAnsi" w:hAnsiTheme="minorHAnsi"/>
        </w:rPr>
        <w:t xml:space="preserve">č. 1 tohoto Rozhodnutí, po celou dobu realizace projektu odpovídaly </w:t>
      </w:r>
      <w:bookmarkStart w:id="15" w:name="_Ref211606326"/>
      <w:bookmarkEnd w:id="14"/>
      <w:r w:rsidRPr="00872288">
        <w:rPr>
          <w:rFonts w:asciiTheme="minorHAnsi" w:hAnsiTheme="minorHAnsi"/>
        </w:rPr>
        <w:t>pravidlům NP AMIF.</w:t>
      </w:r>
    </w:p>
    <w:bookmarkEnd w:id="15"/>
    <w:p w:rsidR="00F04031" w:rsidRPr="00872288"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Příjemce dotace odpovídá za splnění všech povinností. Pokud některý z partnerů poruší některou z povinností, odpovídá příjemce dotace podle části IV tohoto Rozhodnutí, jakoby tuto povinnost porušil sám.</w:t>
      </w:r>
    </w:p>
    <w:p w:rsidR="0038726B" w:rsidRDefault="00F04031" w:rsidP="00872288">
      <w:pPr>
        <w:pStyle w:val="slovanseznam"/>
        <w:numPr>
          <w:ilvl w:val="1"/>
          <w:numId w:val="9"/>
        </w:numPr>
        <w:tabs>
          <w:tab w:val="num" w:pos="720"/>
        </w:tabs>
        <w:rPr>
          <w:rFonts w:asciiTheme="minorHAnsi" w:hAnsiTheme="minorHAnsi"/>
        </w:rPr>
      </w:pPr>
      <w:r w:rsidRPr="00872288">
        <w:rPr>
          <w:rFonts w:asciiTheme="minorHAnsi" w:hAnsiTheme="minorHAnsi"/>
        </w:rPr>
        <w:t xml:space="preserve">Příjemce dotace není oprávněn se svými partnery uzavírat v rámci tohoto projektu smluvní vztahy, jejichž předmětem je poskytování služeb, zboží nebo stavebních prací za úplatu. </w:t>
      </w:r>
    </w:p>
    <w:p w:rsidR="0038726B" w:rsidRDefault="0038726B">
      <w:pPr>
        <w:widowControl/>
        <w:overflowPunct/>
        <w:autoSpaceDE/>
        <w:autoSpaceDN/>
        <w:adjustRightInd/>
        <w:spacing w:after="200" w:line="276" w:lineRule="auto"/>
        <w:textAlignment w:val="auto"/>
        <w:rPr>
          <w:rFonts w:asciiTheme="minorHAnsi" w:hAnsiTheme="minorHAnsi" w:cs="Arial"/>
          <w:sz w:val="24"/>
          <w:szCs w:val="24"/>
        </w:rPr>
      </w:pPr>
      <w:r>
        <w:rPr>
          <w:rFonts w:asciiTheme="minorHAnsi" w:hAnsiTheme="minorHAnsi"/>
        </w:rPr>
        <w:br w:type="page"/>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lastRenderedPageBreak/>
        <w:t>Část III</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Specifické povinnosti příjemce dotace týkající se realizace projektu</w:t>
      </w:r>
    </w:p>
    <w:p w:rsidR="00F04031" w:rsidRPr="00872288" w:rsidRDefault="00F04031" w:rsidP="00872288">
      <w:pPr>
        <w:pStyle w:val="slovanseznam"/>
        <w:numPr>
          <w:ilvl w:val="0"/>
          <w:numId w:val="10"/>
        </w:numPr>
        <w:spacing w:before="240" w:after="120"/>
        <w:rPr>
          <w:rFonts w:asciiTheme="minorHAnsi" w:hAnsiTheme="minorHAnsi"/>
          <w:b/>
          <w:bCs/>
        </w:rPr>
      </w:pPr>
      <w:r w:rsidRPr="00872288">
        <w:rPr>
          <w:rFonts w:asciiTheme="minorHAnsi" w:hAnsiTheme="minorHAnsi"/>
          <w:b/>
          <w:bCs/>
        </w:rPr>
        <w:t>Vazba na výzvu k předkládání žádostí o podporu</w:t>
      </w:r>
    </w:p>
    <w:p w:rsidR="00F04031" w:rsidRPr="00872288" w:rsidRDefault="00F04031" w:rsidP="00872288">
      <w:pPr>
        <w:pStyle w:val="slovanseznam"/>
        <w:tabs>
          <w:tab w:val="num" w:pos="720"/>
        </w:tabs>
        <w:spacing w:after="60"/>
        <w:rPr>
          <w:rFonts w:asciiTheme="minorHAnsi" w:hAnsiTheme="minorHAnsi"/>
        </w:rPr>
      </w:pPr>
      <w:r w:rsidRPr="00872288">
        <w:rPr>
          <w:rFonts w:asciiTheme="minorHAnsi" w:hAnsiTheme="minorHAnsi"/>
        </w:rPr>
        <w:t>Příjemce je povinen během realizace projektu respektovat tyto podmínky, jež vycházejí z výzvy k předkládání žádostí o podporu, na základě které byl projekt vybrán k poskytnutí dotace:</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Cílovými skupinami projektu mohou být pouze:</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Aktivity projektu musí spadat do vymezení:</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6"/>
        </w:numPr>
        <w:spacing w:after="60"/>
        <w:rPr>
          <w:rFonts w:asciiTheme="minorHAnsi" w:hAnsiTheme="minorHAnsi"/>
        </w:rPr>
      </w:pPr>
      <w:r w:rsidRPr="00872288">
        <w:rPr>
          <w:rFonts w:asciiTheme="minorHAnsi" w:hAnsiTheme="minorHAnsi"/>
        </w:rPr>
        <w:t>Územní vymezení:</w:t>
      </w:r>
    </w:p>
    <w:p w:rsidR="00F04031" w:rsidRPr="00872288" w:rsidRDefault="00F04031" w:rsidP="00872288">
      <w:pPr>
        <w:pStyle w:val="slovanseznam"/>
        <w:spacing w:after="60"/>
        <w:ind w:left="92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0"/>
          <w:numId w:val="10"/>
        </w:numPr>
        <w:spacing w:before="240" w:after="120"/>
        <w:ind w:left="357" w:hanging="357"/>
        <w:rPr>
          <w:rFonts w:asciiTheme="minorHAnsi" w:hAnsiTheme="minorHAnsi"/>
          <w:b/>
          <w:bCs/>
        </w:rPr>
      </w:pPr>
      <w:r w:rsidRPr="00872288">
        <w:rPr>
          <w:rFonts w:asciiTheme="minorHAnsi" w:hAnsiTheme="minorHAnsi"/>
          <w:b/>
          <w:bCs/>
        </w:rPr>
        <w:t xml:space="preserve">Podmínky monitorování projektu </w:t>
      </w:r>
    </w:p>
    <w:p w:rsidR="00F04031" w:rsidRPr="00872288" w:rsidRDefault="00F04031" w:rsidP="00872288">
      <w:pPr>
        <w:pStyle w:val="slovanseznam"/>
        <w:numPr>
          <w:ilvl w:val="1"/>
          <w:numId w:val="10"/>
        </w:numPr>
        <w:tabs>
          <w:tab w:val="num" w:pos="-4253"/>
        </w:tabs>
        <w:ind w:left="567" w:hanging="567"/>
        <w:rPr>
          <w:rFonts w:asciiTheme="minorHAnsi" w:hAnsiTheme="minorHAnsi"/>
        </w:rPr>
      </w:pPr>
      <w:r w:rsidRPr="00872288">
        <w:rPr>
          <w:rFonts w:asciiTheme="minorHAnsi" w:hAnsiTheme="minorHAnsi"/>
        </w:rPr>
        <w:t xml:space="preserve">Příjemce dotace je povinen naplnit celkové cílové hodnoty </w:t>
      </w:r>
      <w:r w:rsidR="00976348" w:rsidRPr="00872288">
        <w:rPr>
          <w:rFonts w:asciiTheme="minorHAnsi" w:hAnsiTheme="minorHAnsi"/>
        </w:rPr>
        <w:t>monitorovacích ukazatelů</w:t>
      </w:r>
      <w:r w:rsidRPr="00872288">
        <w:rPr>
          <w:rFonts w:asciiTheme="minorHAnsi" w:hAnsiTheme="minorHAnsi"/>
        </w:rPr>
        <w:t xml:space="preserve"> uvedených v Žádosti o podporu</w:t>
      </w:r>
      <w:r w:rsidR="00976348" w:rsidRPr="00872288">
        <w:rPr>
          <w:rFonts w:asciiTheme="minorHAnsi" w:hAnsiTheme="minorHAnsi"/>
        </w:rPr>
        <w:t xml:space="preserve"> v P</w:t>
      </w:r>
      <w:r w:rsidRPr="00872288">
        <w:rPr>
          <w:rFonts w:asciiTheme="minorHAnsi" w:hAnsiTheme="minorHAnsi"/>
        </w:rPr>
        <w:t xml:space="preserve">říloze č. 1 tohoto Rozhodnutí; definice </w:t>
      </w:r>
      <w:r w:rsidR="00976348" w:rsidRPr="00872288">
        <w:rPr>
          <w:rFonts w:asciiTheme="minorHAnsi" w:hAnsiTheme="minorHAnsi"/>
        </w:rPr>
        <w:t>monitorovacích ukazatelů</w:t>
      </w:r>
      <w:r w:rsidRPr="00872288">
        <w:rPr>
          <w:rFonts w:asciiTheme="minorHAnsi" w:hAnsiTheme="minorHAnsi"/>
        </w:rPr>
        <w:t xml:space="preserve"> je obsažena v pravidlech NP AMIF.</w:t>
      </w:r>
    </w:p>
    <w:p w:rsidR="00F04031" w:rsidRPr="00872288" w:rsidRDefault="00F04031" w:rsidP="00872288">
      <w:pPr>
        <w:pStyle w:val="slovanseznam"/>
        <w:spacing w:before="120" w:after="120"/>
        <w:ind w:left="567"/>
        <w:rPr>
          <w:rFonts w:asciiTheme="minorHAnsi" w:hAnsiTheme="minorHAnsi"/>
        </w:rPr>
      </w:pPr>
      <w:r w:rsidRPr="00872288">
        <w:rPr>
          <w:rFonts w:asciiTheme="minorHAnsi" w:hAnsiTheme="minorHAnsi"/>
        </w:rPr>
        <w:t xml:space="preserve">Celkovou cílovou hodnotu </w:t>
      </w:r>
      <w:r w:rsidR="00976348" w:rsidRPr="00872288">
        <w:rPr>
          <w:rFonts w:asciiTheme="minorHAnsi" w:hAnsiTheme="minorHAnsi"/>
        </w:rPr>
        <w:t xml:space="preserve">monitorovacích ukazatelů výstupů </w:t>
      </w:r>
      <w:r w:rsidRPr="00872288">
        <w:rPr>
          <w:rFonts w:asciiTheme="minorHAnsi" w:hAnsiTheme="minorHAnsi"/>
        </w:rPr>
        <w:t xml:space="preserve">příjemce naplní, pokud celková míra naplnění </w:t>
      </w:r>
      <w:r w:rsidR="00976348" w:rsidRPr="00872288">
        <w:rPr>
          <w:rFonts w:asciiTheme="minorHAnsi" w:hAnsiTheme="minorHAnsi"/>
        </w:rPr>
        <w:t>ukazatelů</w:t>
      </w:r>
      <w:r w:rsidRPr="00872288">
        <w:rPr>
          <w:rFonts w:asciiTheme="minorHAnsi" w:hAnsiTheme="minorHAnsi"/>
        </w:rPr>
        <w:t xml:space="preserve"> výstupů, resp. výsledků dosáhne 100 %.</w:t>
      </w:r>
    </w:p>
    <w:p w:rsidR="00F04031" w:rsidRPr="00872288" w:rsidRDefault="00F04031" w:rsidP="00872288">
      <w:pPr>
        <w:pStyle w:val="slovanseznam"/>
        <w:tabs>
          <w:tab w:val="num" w:pos="567"/>
        </w:tabs>
        <w:spacing w:after="120"/>
        <w:ind w:left="567"/>
        <w:rPr>
          <w:rFonts w:asciiTheme="minorHAnsi" w:hAnsiTheme="minorHAnsi"/>
        </w:rPr>
      </w:pPr>
      <w:r w:rsidRPr="00872288">
        <w:rPr>
          <w:rFonts w:asciiTheme="minorHAnsi" w:hAnsiTheme="minorHAnsi"/>
        </w:rPr>
        <w:t xml:space="preserve">Pro zjištění celkové míry naplnění </w:t>
      </w:r>
      <w:r w:rsidR="00976348" w:rsidRPr="00872288">
        <w:rPr>
          <w:rFonts w:asciiTheme="minorHAnsi" w:hAnsiTheme="minorHAnsi"/>
        </w:rPr>
        <w:t>povinných monitorovacích ukazatelů</w:t>
      </w:r>
      <w:r w:rsidRPr="00872288">
        <w:rPr>
          <w:rFonts w:asciiTheme="minorHAnsi" w:hAnsiTheme="minorHAnsi"/>
        </w:rPr>
        <w:t xml:space="preserve"> výstupů se sečtou procenta naplnění cílových hodnot uvedených v Žádosti o podporu v příloze č. 1 tohoto Rozhodnutí u jednotlivých </w:t>
      </w:r>
      <w:r w:rsidR="00976348" w:rsidRPr="00872288">
        <w:rPr>
          <w:rFonts w:asciiTheme="minorHAnsi" w:hAnsiTheme="minorHAnsi"/>
        </w:rPr>
        <w:t>monitorovacích ukazatelů</w:t>
      </w:r>
      <w:r w:rsidRPr="00872288">
        <w:rPr>
          <w:rFonts w:asciiTheme="minorHAnsi" w:hAnsiTheme="minorHAnsi"/>
        </w:rPr>
        <w:t xml:space="preserve"> výstupů a vydělí se počtem těchto </w:t>
      </w:r>
      <w:r w:rsidR="002E52CB" w:rsidRPr="00872288">
        <w:rPr>
          <w:rFonts w:asciiTheme="minorHAnsi" w:hAnsiTheme="minorHAnsi"/>
        </w:rPr>
        <w:t>monitorovacích ukazatelů</w:t>
      </w:r>
      <w:r w:rsidRPr="00872288">
        <w:rPr>
          <w:rFonts w:asciiTheme="minorHAnsi" w:hAnsiTheme="minorHAnsi"/>
        </w:rPr>
        <w:t xml:space="preserve">.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w:t>
      </w:r>
      <w:r w:rsidR="007730EE" w:rsidRPr="00872288">
        <w:rPr>
          <w:rFonts w:asciiTheme="minorHAnsi" w:hAnsiTheme="minorHAnsi"/>
        </w:rPr>
        <w:t>ukazatelů</w:t>
      </w:r>
      <w:r w:rsidRPr="00872288">
        <w:rPr>
          <w:rFonts w:asciiTheme="minorHAnsi" w:hAnsiTheme="minorHAnsi"/>
        </w:rPr>
        <w:t xml:space="preserve"> výstupů bude zohledněno maximálně v míře 120 %.</w:t>
      </w:r>
    </w:p>
    <w:p w:rsidR="00F04031" w:rsidRPr="00872288" w:rsidRDefault="00F04031" w:rsidP="00872288">
      <w:pPr>
        <w:pStyle w:val="slovanseznam"/>
        <w:numPr>
          <w:ilvl w:val="1"/>
          <w:numId w:val="10"/>
        </w:numPr>
        <w:tabs>
          <w:tab w:val="num" w:pos="720"/>
        </w:tabs>
        <w:spacing w:after="120"/>
        <w:ind w:left="567" w:hanging="567"/>
        <w:rPr>
          <w:rFonts w:asciiTheme="minorHAnsi" w:hAnsiTheme="minorHAnsi"/>
        </w:rPr>
      </w:pPr>
      <w:bookmarkStart w:id="16" w:name="_Ref211606144"/>
      <w:r w:rsidRPr="00872288">
        <w:rPr>
          <w:rFonts w:asciiTheme="minorHAnsi" w:hAnsiTheme="minorHAnsi"/>
        </w:rPr>
        <w:t>Příjemce dotace je povinen předávat poskytovateli dotace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F04031" w:rsidRPr="00872288" w:rsidRDefault="00F04031" w:rsidP="00872288">
      <w:pPr>
        <w:pStyle w:val="slovanseznam"/>
        <w:tabs>
          <w:tab w:val="num" w:pos="1478"/>
        </w:tabs>
        <w:spacing w:after="120"/>
        <w:ind w:left="567"/>
        <w:rPr>
          <w:rFonts w:asciiTheme="minorHAnsi" w:hAnsiTheme="minorHAnsi"/>
        </w:rPr>
      </w:pPr>
      <w:r w:rsidRPr="00872288">
        <w:rPr>
          <w:rFonts w:asciiTheme="minorHAnsi" w:hAnsiTheme="minorHAnsi"/>
        </w:rPr>
        <w:t>Vymezení monitorovacích období projektu, za které je příjemce povinen předložit monitorovací zprávu o realizaci projektu:</w:t>
      </w:r>
    </w:p>
    <w:p w:rsidR="00F04031" w:rsidRPr="00872288" w:rsidRDefault="00F04031" w:rsidP="00872288">
      <w:pPr>
        <w:pStyle w:val="slovanseznam"/>
        <w:spacing w:after="120"/>
        <w:ind w:left="567"/>
        <w:rPr>
          <w:rFonts w:asciiTheme="minorHAnsi" w:hAnsiTheme="minorHAnsi"/>
        </w:rPr>
      </w:pPr>
      <w:r w:rsidRPr="00872288">
        <w:rPr>
          <w:rFonts w:asciiTheme="minorHAnsi" w:hAnsiTheme="minorHAnsi"/>
        </w:rPr>
        <w:t>…</w:t>
      </w:r>
    </w:p>
    <w:p w:rsidR="00F04031" w:rsidRPr="00872288" w:rsidRDefault="00F04031" w:rsidP="00872288">
      <w:pPr>
        <w:pStyle w:val="slovanseznam"/>
        <w:numPr>
          <w:ilvl w:val="1"/>
          <w:numId w:val="10"/>
        </w:numPr>
        <w:tabs>
          <w:tab w:val="num" w:pos="720"/>
        </w:tabs>
        <w:spacing w:after="120"/>
        <w:ind w:left="567" w:hanging="567"/>
        <w:rPr>
          <w:rFonts w:asciiTheme="minorHAnsi" w:hAnsiTheme="minorHAnsi"/>
        </w:rPr>
      </w:pPr>
      <w:r w:rsidRPr="00872288">
        <w:rPr>
          <w:rFonts w:asciiTheme="minorHAnsi" w:hAnsiTheme="minorHAnsi"/>
        </w:rPr>
        <w:t xml:space="preserve">Příjemce dotace je povinen předkládat monitorovací zprávy o realizaci projektu </w:t>
      </w:r>
      <w:bookmarkEnd w:id="16"/>
      <w:r w:rsidRPr="00872288">
        <w:rPr>
          <w:rFonts w:asciiTheme="minorHAnsi" w:hAnsiTheme="minorHAnsi"/>
        </w:rPr>
        <w:t>ve formátu, který poskytovatel pro projekt nastaví a zveřejní na webovém portálu OO.</w:t>
      </w:r>
    </w:p>
    <w:p w:rsidR="00F04031" w:rsidRPr="00872288" w:rsidRDefault="00F04031" w:rsidP="00872288">
      <w:pPr>
        <w:pStyle w:val="slovanseznam"/>
        <w:numPr>
          <w:ilvl w:val="1"/>
          <w:numId w:val="10"/>
        </w:numPr>
        <w:tabs>
          <w:tab w:val="num" w:pos="567"/>
          <w:tab w:val="num" w:pos="720"/>
        </w:tabs>
        <w:spacing w:after="120"/>
        <w:ind w:left="567" w:hanging="567"/>
        <w:rPr>
          <w:rFonts w:asciiTheme="minorHAnsi" w:hAnsiTheme="minorHAnsi"/>
        </w:rPr>
      </w:pPr>
      <w:r w:rsidRPr="00872288">
        <w:rPr>
          <w:rFonts w:asciiTheme="minorHAnsi" w:hAnsiTheme="minorHAnsi"/>
        </w:rPr>
        <w:t xml:space="preserve">Nápravy nedostatků žádostí o změnu projektu, monitorovacích zpráv o realizaci projektu (včetně spolu s nimi předložených žádostí o platbu) a případně další </w:t>
      </w:r>
      <w:r w:rsidRPr="00872288">
        <w:rPr>
          <w:rFonts w:asciiTheme="minorHAnsi" w:hAnsiTheme="minorHAnsi"/>
        </w:rPr>
        <w:lastRenderedPageBreak/>
        <w:t>dokumentace vyžádané poskytovatelem je příjemce povinen předkládat v termínech stanovených poskytovatelem.</w:t>
      </w:r>
    </w:p>
    <w:p w:rsidR="00F04031" w:rsidRPr="00872288" w:rsidRDefault="00F04031" w:rsidP="00872288">
      <w:pPr>
        <w:pStyle w:val="slovanseznam"/>
        <w:numPr>
          <w:ilvl w:val="0"/>
          <w:numId w:val="10"/>
        </w:numPr>
        <w:spacing w:before="240" w:after="120"/>
        <w:rPr>
          <w:rFonts w:asciiTheme="minorHAnsi" w:hAnsiTheme="minorHAnsi"/>
          <w:b/>
          <w:bCs/>
        </w:rPr>
      </w:pPr>
      <w:r w:rsidRPr="00872288">
        <w:rPr>
          <w:rFonts w:asciiTheme="minorHAnsi" w:hAnsiTheme="minorHAnsi"/>
          <w:b/>
          <w:bCs/>
        </w:rPr>
        <w:t>Veřejná podpora a podpora de minimis</w:t>
      </w:r>
    </w:p>
    <w:p w:rsidR="00F04031" w:rsidRPr="00872288" w:rsidRDefault="00F04031" w:rsidP="00872288">
      <w:pPr>
        <w:pStyle w:val="slovanseznam"/>
        <w:spacing w:after="60"/>
        <w:rPr>
          <w:rFonts w:asciiTheme="minorHAnsi" w:hAnsiTheme="minorHAnsi"/>
        </w:rPr>
      </w:pPr>
      <w:r w:rsidRPr="00872288">
        <w:rPr>
          <w:rFonts w:asciiTheme="minorHAnsi" w:hAnsiTheme="minorHAnsi"/>
        </w:rPr>
        <w:t xml:space="preserve">Dotace poskytnutá na realizaci projektu nezakládá veřejnou podporu. </w:t>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Část IV</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Platební podmínky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Žádost o platbu </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F04031" w:rsidRPr="00872288" w:rsidRDefault="00F04031" w:rsidP="00872288">
      <w:pPr>
        <w:pStyle w:val="slovanseznam"/>
        <w:numPr>
          <w:ilvl w:val="1"/>
          <w:numId w:val="11"/>
        </w:numPr>
        <w:tabs>
          <w:tab w:val="num" w:pos="720"/>
        </w:tabs>
        <w:spacing w:after="240"/>
        <w:ind w:left="567" w:hanging="567"/>
        <w:rPr>
          <w:rFonts w:asciiTheme="minorHAnsi" w:hAnsiTheme="minorHAnsi"/>
        </w:rPr>
      </w:pPr>
      <w:r w:rsidRPr="00872288">
        <w:rPr>
          <w:rFonts w:asciiTheme="minorHAnsi" w:hAnsiTheme="minorHAnsi"/>
        </w:rPr>
        <w:t xml:space="preserve">Příjemce dotace je povinen předkládat žádosti o platbu ve formátu, který poskytovatel pro projekt nastaví a zveřejní na portálu OO.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Převod prostředků dotace </w:t>
      </w:r>
    </w:p>
    <w:p w:rsidR="00F04031" w:rsidRPr="00872288" w:rsidRDefault="00F04031" w:rsidP="00872288">
      <w:pPr>
        <w:pStyle w:val="slovanseznam"/>
        <w:spacing w:after="60"/>
        <w:rPr>
          <w:rFonts w:asciiTheme="minorHAnsi" w:hAnsiTheme="minorHAnsi"/>
        </w:rPr>
      </w:pPr>
      <w:r w:rsidRPr="00872288">
        <w:rPr>
          <w:rFonts w:asciiTheme="minorHAnsi" w:hAnsiTheme="minorHAnsi"/>
        </w:rPr>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Proplácení částí dotace</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První část dotace bude příjemci dotace proplacena ve výši […],- Kč, z toho prostředky ve výši […],- Kč jsou poskytovány na neinvestiční výdaje</w:t>
      </w:r>
      <w:r w:rsidR="002E52CB" w:rsidRPr="00872288">
        <w:rPr>
          <w:rFonts w:asciiTheme="minorHAnsi" w:hAnsiTheme="minorHAnsi"/>
        </w:rPr>
        <w:t xml:space="preserve"> projektu a prostředky ve výši 0</w:t>
      </w:r>
      <w:r w:rsidRPr="00872288">
        <w:rPr>
          <w:rFonts w:asciiTheme="minorHAnsi" w:hAnsiTheme="minorHAnsi"/>
        </w:rPr>
        <w:t>,- Kč na investiční výdaje projektu dle zákona č. 563/1991 Sb., o účetnictví.</w:t>
      </w:r>
    </w:p>
    <w:p w:rsidR="00F04031" w:rsidRPr="00872288" w:rsidRDefault="00F04031" w:rsidP="00872288">
      <w:pPr>
        <w:pStyle w:val="slovanseznam"/>
        <w:numPr>
          <w:ilvl w:val="1"/>
          <w:numId w:val="11"/>
        </w:numPr>
        <w:tabs>
          <w:tab w:val="num" w:pos="720"/>
        </w:tabs>
        <w:spacing w:after="120"/>
        <w:ind w:left="567" w:hanging="567"/>
        <w:rPr>
          <w:rFonts w:asciiTheme="minorHAnsi" w:hAnsiTheme="minorHAnsi"/>
        </w:rPr>
      </w:pPr>
      <w:r w:rsidRPr="00872288">
        <w:rPr>
          <w:rFonts w:asciiTheme="minorHAnsi" w:hAnsiTheme="minorHAnsi"/>
        </w:rPr>
        <w:t>Další části dotace budou propláceny až do maximální výše dotace</w:t>
      </w:r>
      <w:r w:rsidR="007730EE" w:rsidRPr="00872288">
        <w:rPr>
          <w:rFonts w:asciiTheme="minorHAnsi" w:hAnsiTheme="minorHAnsi"/>
        </w:rPr>
        <w:t xml:space="preserve"> snížené o část dotace neproplacenou podle § 14e rozpočtových pravidel, vrácenou podle § 14f odst. 3 rozpočtových pravidel a o provedený odvod za porušení rozpočtové kázně podle § 44a rozpočtových pravidel, a to</w:t>
      </w:r>
      <w:r w:rsidRPr="00872288">
        <w:rPr>
          <w:rFonts w:asciiTheme="minorHAnsi" w:hAnsiTheme="minorHAnsi"/>
        </w:rPr>
        <w:t xml:space="preserve"> na základě schválených žádostí o platbu. Výše splátky se rovná částce schválených způsobilých výdajů projektu v rámci dané žádosti o platbu, s výjimkou situace, kdy by poskytnutím platby ve výši schválených výdajů došlo 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w:t>
      </w:r>
      <w:r w:rsidR="002E52CB" w:rsidRPr="00872288">
        <w:rPr>
          <w:rFonts w:asciiTheme="minorHAnsi" w:hAnsiTheme="minorHAnsi"/>
        </w:rPr>
        <w:t>a neinvestiční výdaje projektu</w:t>
      </w:r>
      <w:r w:rsidRPr="00872288">
        <w:rPr>
          <w:rFonts w:asciiTheme="minorHAnsi" w:hAnsiTheme="minorHAnsi"/>
        </w:rPr>
        <w:t xml:space="preserve">. </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Nepřímé náklady</w:t>
      </w:r>
    </w:p>
    <w:p w:rsidR="00F04031" w:rsidRPr="00872288" w:rsidRDefault="00F04031" w:rsidP="00872288">
      <w:pPr>
        <w:pStyle w:val="slovanseznam"/>
        <w:tabs>
          <w:tab w:val="num" w:pos="720"/>
        </w:tabs>
        <w:spacing w:after="120"/>
        <w:rPr>
          <w:rFonts w:asciiTheme="minorHAnsi" w:hAnsiTheme="minorHAnsi"/>
        </w:rPr>
      </w:pPr>
      <w:r w:rsidRPr="00872288">
        <w:rPr>
          <w:rFonts w:asciiTheme="minorHAnsi" w:hAnsiTheme="minorHAnsi"/>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F04031" w:rsidRPr="00872288" w:rsidRDefault="00F04031" w:rsidP="00872288">
      <w:pPr>
        <w:pStyle w:val="slovanseznam"/>
        <w:spacing w:after="120"/>
        <w:rPr>
          <w:rFonts w:asciiTheme="minorHAnsi" w:hAnsiTheme="minorHAnsi"/>
        </w:rPr>
      </w:pPr>
      <w:r w:rsidRPr="00872288">
        <w:rPr>
          <w:rFonts w:asciiTheme="minorHAnsi" w:hAnsiTheme="minorHAnsi"/>
        </w:rPr>
        <w:t>Procento nepřímých nákladů platné pro projekt: [</w:t>
      </w:r>
      <w:r w:rsidRPr="00872288">
        <w:rPr>
          <w:rFonts w:asciiTheme="minorHAnsi" w:hAnsiTheme="minorHAnsi"/>
          <w:shd w:val="clear" w:color="auto" w:fill="D9D9D9" w:themeFill="background1" w:themeFillShade="D9"/>
        </w:rPr>
        <w:t>…</w:t>
      </w:r>
      <w:r w:rsidRPr="00872288">
        <w:rPr>
          <w:rFonts w:asciiTheme="minorHAnsi" w:hAnsiTheme="minorHAnsi"/>
        </w:rPr>
        <w:t>] %</w:t>
      </w:r>
    </w:p>
    <w:p w:rsidR="00F04031" w:rsidRPr="00872288" w:rsidRDefault="00F04031" w:rsidP="00872288">
      <w:pPr>
        <w:pStyle w:val="slovanseznam"/>
        <w:spacing w:after="120"/>
        <w:rPr>
          <w:rFonts w:asciiTheme="minorHAnsi" w:hAnsiTheme="minorHAnsi"/>
        </w:rPr>
      </w:pPr>
      <w:r w:rsidRPr="00872288">
        <w:rPr>
          <w:rFonts w:asciiTheme="minorHAnsi" w:hAnsiTheme="minorHAnsi"/>
        </w:rPr>
        <w:t xml:space="preserve">Procento nepřímých nákladů bude odpovídajícím způsobem sníženo, pokud na základě vyúčtování celkových uskutečněných přímých způsobilých výdajů projektu bude projekt </w:t>
      </w:r>
      <w:r w:rsidRPr="00872288">
        <w:rPr>
          <w:rFonts w:asciiTheme="minorHAnsi" w:hAnsiTheme="minorHAnsi"/>
        </w:rPr>
        <w:lastRenderedPageBreak/>
        <w:t>patřit do kategorie projektů s nižším procentem nepřímých nákladů, než bylo stanoveno na základě plánovaného rozpočtu projektu.</w:t>
      </w:r>
    </w:p>
    <w:p w:rsidR="00F04031" w:rsidRPr="00872288" w:rsidRDefault="00F04031" w:rsidP="00872288">
      <w:pPr>
        <w:pStyle w:val="slovanseznam"/>
        <w:numPr>
          <w:ilvl w:val="0"/>
          <w:numId w:val="11"/>
        </w:numPr>
        <w:spacing w:before="240" w:after="120"/>
        <w:rPr>
          <w:rFonts w:asciiTheme="minorHAnsi" w:hAnsiTheme="minorHAnsi"/>
          <w:b/>
          <w:bCs/>
        </w:rPr>
      </w:pPr>
      <w:r w:rsidRPr="00872288">
        <w:rPr>
          <w:rFonts w:asciiTheme="minorHAnsi" w:hAnsiTheme="minorHAnsi"/>
          <w:b/>
          <w:bCs/>
        </w:rPr>
        <w:t xml:space="preserve">Přeplatek dotace </w:t>
      </w:r>
    </w:p>
    <w:p w:rsidR="00F04031" w:rsidRPr="00872288" w:rsidRDefault="00F04031" w:rsidP="00872288">
      <w:pPr>
        <w:pStyle w:val="slovanseznam"/>
        <w:tabs>
          <w:tab w:val="num" w:pos="720"/>
        </w:tabs>
        <w:spacing w:after="60"/>
        <w:rPr>
          <w:rFonts w:asciiTheme="minorHAnsi" w:hAnsiTheme="minorHAnsi"/>
        </w:rPr>
      </w:pPr>
      <w:r w:rsidRPr="00872288">
        <w:rPr>
          <w:rFonts w:asciiTheme="minorHAnsi" w:hAnsiTheme="minorHAnsi"/>
        </w:rPr>
        <w:t>V případě, že celková dotace poukázaná ve prospěch účtu uvedeného v úvodu tohoto Rozhodnutí převyšuje částku, která by dle závěrečného vyúčtování výdajů projektu měla být z dotace poskytnuta, musí být rozdíl vrácen poskytovateli. Příjemce se zavazuje navrátit tyto prostředky v termínu a způsobem stanovenými ve výzvě zpracované poskytovatelem.</w:t>
      </w: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 xml:space="preserve">Část V </w:t>
      </w:r>
    </w:p>
    <w:p w:rsidR="00F04031" w:rsidRPr="00872288" w:rsidRDefault="00F04031" w:rsidP="00872288">
      <w:pPr>
        <w:jc w:val="center"/>
        <w:rPr>
          <w:rFonts w:asciiTheme="minorHAnsi" w:hAnsiTheme="minorHAnsi" w:cs="Arial"/>
          <w:b/>
          <w:sz w:val="24"/>
          <w:szCs w:val="24"/>
        </w:rPr>
      </w:pPr>
      <w:r w:rsidRPr="00872288">
        <w:rPr>
          <w:rFonts w:asciiTheme="minorHAnsi" w:hAnsiTheme="minorHAnsi" w:cs="Arial"/>
          <w:b/>
          <w:sz w:val="24"/>
          <w:szCs w:val="24"/>
        </w:rPr>
        <w:t xml:space="preserve">Sankce </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Pozastavení proplácení prostředků dotace</w:t>
      </w:r>
    </w:p>
    <w:p w:rsidR="00F04031" w:rsidRPr="00872288" w:rsidRDefault="00F04031" w:rsidP="00872288">
      <w:pPr>
        <w:pStyle w:val="slovanseznam"/>
        <w:spacing w:after="240"/>
        <w:rPr>
          <w:rFonts w:asciiTheme="minorHAnsi" w:hAnsiTheme="minorHAnsi"/>
        </w:rPr>
      </w:pPr>
      <w:r w:rsidRPr="00872288">
        <w:rPr>
          <w:rFonts w:asciiTheme="minorHAnsi" w:hAnsiTheme="minorHAnsi"/>
        </w:rPr>
        <w:t>Pokud poskytovatel nebo jiná osoba oprávněná ke kontrole dodržování podmínek dle tohoto Rozhodnutí zjistí, že příjemce dotace nesplnil nebo neplní některou z podmínek uvedených v tomto Rozhodnutí, je poskytovatel oprávněn pozastavit proplácení prostředků dotace a zahájit potřebné kroky vedoucí k identifikaci, zda nevzniklo podezření na porušení rozpočtové kázně podle rozpočtových pravidel.</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 xml:space="preserve">Neproplácení dotace na základě § 14e zákona č. 218/2000Sb., o rozpočtových pravidlech a o změně některých souvisejících zákonů (rozpočtová pravidla) </w:t>
      </w:r>
    </w:p>
    <w:p w:rsidR="00F04031" w:rsidRPr="00872288" w:rsidRDefault="00F04031" w:rsidP="00872288">
      <w:pPr>
        <w:pStyle w:val="slovanseznam"/>
        <w:spacing w:after="240"/>
        <w:rPr>
          <w:rFonts w:asciiTheme="minorHAnsi" w:hAnsiTheme="minorHAnsi"/>
        </w:rPr>
      </w:pPr>
      <w:r w:rsidRPr="00872288">
        <w:rPr>
          <w:rFonts w:asciiTheme="minorHAnsi" w:hAnsiTheme="minorHAnsi"/>
        </w:rPr>
        <w:t xml:space="preserve">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dotace, resp. ve výši stanovené za porušení dané povinnosti v tabulce sankcí pro oblast zadávání obsažené </w:t>
      </w:r>
      <w:r w:rsidR="002E52CB" w:rsidRPr="00872288">
        <w:rPr>
          <w:rFonts w:asciiTheme="minorHAnsi" w:hAnsiTheme="minorHAnsi"/>
        </w:rPr>
        <w:t>v</w:t>
      </w:r>
      <w:r w:rsidR="007730EE" w:rsidRPr="00872288">
        <w:rPr>
          <w:rFonts w:asciiTheme="minorHAnsi" w:hAnsiTheme="minorHAnsi"/>
        </w:rPr>
        <w:t> Příručce pro žadatele a příjemce</w:t>
      </w:r>
      <w:r w:rsidRPr="00872288">
        <w:rPr>
          <w:rFonts w:asciiTheme="minorHAnsi" w:hAnsiTheme="minorHAnsi"/>
        </w:rPr>
        <w:t xml:space="preserve"> jako nejvyšší možn</w:t>
      </w:r>
      <w:r w:rsidR="007730EE" w:rsidRPr="00872288">
        <w:rPr>
          <w:rFonts w:asciiTheme="minorHAnsi" w:hAnsiTheme="minorHAnsi"/>
        </w:rPr>
        <w:t>á</w:t>
      </w:r>
      <w:r w:rsidRPr="00872288">
        <w:rPr>
          <w:rFonts w:asciiTheme="minorHAnsi" w:hAnsiTheme="minorHAnsi"/>
        </w:rPr>
        <w:t xml:space="preserve"> výš</w:t>
      </w:r>
      <w:r w:rsidR="007730EE" w:rsidRPr="00872288">
        <w:rPr>
          <w:rFonts w:asciiTheme="minorHAnsi" w:hAnsiTheme="minorHAnsi"/>
        </w:rPr>
        <w:t>e</w:t>
      </w:r>
      <w:r w:rsidRPr="00872288">
        <w:rPr>
          <w:rFonts w:asciiTheme="minorHAnsi" w:hAnsiTheme="minorHAnsi"/>
        </w:rPr>
        <w:t xml:space="preserve"> odvodu za předmětné porušení podmínek. Při stanovení výše sankce přihlédne k závažnosti porušení a jeho vlivu na dodržení cíle dotace.</w:t>
      </w:r>
    </w:p>
    <w:p w:rsidR="00F04031" w:rsidRPr="00872288" w:rsidRDefault="00F04031" w:rsidP="00872288">
      <w:pPr>
        <w:pStyle w:val="slovanseznam"/>
        <w:numPr>
          <w:ilvl w:val="0"/>
          <w:numId w:val="12"/>
        </w:numPr>
        <w:spacing w:before="240" w:after="120"/>
        <w:rPr>
          <w:rFonts w:asciiTheme="minorHAnsi" w:hAnsiTheme="minorHAnsi"/>
          <w:b/>
          <w:bCs/>
        </w:rPr>
      </w:pPr>
      <w:r w:rsidRPr="00872288">
        <w:rPr>
          <w:rFonts w:asciiTheme="minorHAnsi" w:hAnsiTheme="minorHAnsi"/>
          <w:b/>
          <w:bCs/>
        </w:rPr>
        <w:t>Diferenciace odvodu za porušení rozpočtové kázně dle závažnosti porušení podmínek</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7" w:name="_Ref211607078"/>
      <w:r w:rsidRPr="00872288">
        <w:rPr>
          <w:rFonts w:asciiTheme="minorHAnsi" w:hAnsiTheme="minorHAnsi"/>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bookmarkEnd w:id="17"/>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r w:rsidRPr="00872288">
        <w:rPr>
          <w:rFonts w:asciiTheme="minorHAnsi" w:hAnsiTheme="minorHAnsi"/>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8" w:name="_Ref261512417"/>
      <w:r w:rsidRPr="00872288">
        <w:rPr>
          <w:rFonts w:asciiTheme="minorHAnsi" w:hAnsiTheme="minorHAnsi"/>
        </w:rPr>
        <w:t xml:space="preserve">V případě, že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w:t>
      </w:r>
      <w:r w:rsidR="00872288" w:rsidRPr="00872288">
        <w:rPr>
          <w:rFonts w:asciiTheme="minorHAnsi" w:hAnsiTheme="minorHAnsi"/>
        </w:rPr>
        <w:t>i</w:t>
      </w:r>
      <w:r w:rsidRPr="00872288">
        <w:rPr>
          <w:rFonts w:asciiTheme="minorHAnsi" w:hAnsiTheme="minorHAnsi"/>
        </w:rPr>
        <w:t xml:space="preserve"> předložit poskytovateli monitorovací zprávu o realizaci projektu (včetně žádosti o platbu)</w:t>
      </w:r>
      <w:r w:rsidR="00872288" w:rsidRPr="00872288">
        <w:rPr>
          <w:rFonts w:asciiTheme="minorHAnsi" w:hAnsiTheme="minorHAnsi"/>
        </w:rPr>
        <w:t xml:space="preserve"> nebo povinnosti</w:t>
      </w:r>
      <w:r w:rsidRPr="00872288">
        <w:rPr>
          <w:rFonts w:asciiTheme="minorHAnsi" w:hAnsiTheme="minorHAnsi"/>
        </w:rPr>
        <w:t xml:space="preserve"> předložit poskytovateli vyžádanou informaci ad hoc (uvedených v části II bodě 5.2 a bodě </w:t>
      </w:r>
      <w:r w:rsidR="002E52CB" w:rsidRPr="00872288">
        <w:rPr>
          <w:rFonts w:asciiTheme="minorHAnsi" w:hAnsiTheme="minorHAnsi"/>
        </w:rPr>
        <w:t>9</w:t>
      </w:r>
      <w:r w:rsidRPr="00872288">
        <w:rPr>
          <w:rFonts w:asciiTheme="minorHAnsi" w:hAnsiTheme="minorHAnsi"/>
        </w:rPr>
        <w:t>, v části III v bodech 2.2 až 2.4) a prodlení bude trvat 7 kalendářních dní a více, přičemž za určující se bere termín vyplývající z tohoto Rozhodnutí</w:t>
      </w:r>
      <w:r w:rsidR="00872288" w:rsidRPr="00872288">
        <w:rPr>
          <w:rFonts w:asciiTheme="minorHAnsi" w:hAnsiTheme="minorHAnsi"/>
        </w:rPr>
        <w:t xml:space="preserve"> (včetně pravidel NP AMIF, na které se toto Rozhodnutí odkazuje)</w:t>
      </w:r>
      <w:r w:rsidRPr="00872288">
        <w:rPr>
          <w:rFonts w:asciiTheme="minorHAnsi" w:hAnsiTheme="minorHAnsi"/>
        </w:rPr>
        <w:t xml:space="preserve"> ve znění případného vyjádření poskytovatele o změně termínu uděleného ředitelem Odpovědného orgánu;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lastRenderedPageBreak/>
        <w:t xml:space="preserve">dojde k porušení povinností týkajících se oznamovací povinnosti (uvedených v části II bodě </w:t>
      </w:r>
      <w:r w:rsidR="002E52CB" w:rsidRPr="00872288">
        <w:rPr>
          <w:rFonts w:asciiTheme="minorHAnsi" w:hAnsiTheme="minorHAnsi"/>
        </w:rPr>
        <w:t>10</w:t>
      </w:r>
      <w:r w:rsidRPr="00872288">
        <w:rPr>
          <w:rFonts w:asciiTheme="minorHAnsi" w:hAnsiTheme="minorHAnsi"/>
        </w:rPr>
        <w:t xml:space="preserve">) a v pravidlech NP AMIF není stanoveno, že příslušné pochybení nezakládá porušení rozpočtové kázně;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vypořádání projektu v souladu s rozpočtovými pravidly a vyhláškou č. </w:t>
      </w:r>
      <w:r w:rsidR="0038726B">
        <w:rPr>
          <w:rFonts w:asciiTheme="minorHAnsi" w:hAnsiTheme="minorHAnsi"/>
        </w:rPr>
        <w:t>367</w:t>
      </w:r>
      <w:r w:rsidRPr="00872288">
        <w:rPr>
          <w:rFonts w:asciiTheme="minorHAnsi" w:hAnsiTheme="minorHAnsi"/>
        </w:rPr>
        <w:t>/</w:t>
      </w:r>
      <w:r w:rsidR="0038726B">
        <w:rPr>
          <w:rFonts w:asciiTheme="minorHAnsi" w:hAnsiTheme="minorHAnsi"/>
        </w:rPr>
        <w:t>2015</w:t>
      </w:r>
      <w:r w:rsidR="0038726B" w:rsidRPr="00872288">
        <w:rPr>
          <w:rFonts w:asciiTheme="minorHAnsi" w:hAnsiTheme="minorHAnsi"/>
        </w:rPr>
        <w:t xml:space="preserve"> </w:t>
      </w:r>
      <w:r w:rsidRPr="00872288">
        <w:rPr>
          <w:rFonts w:asciiTheme="minorHAnsi" w:hAnsiTheme="minorHAnsi"/>
        </w:rPr>
        <w:t xml:space="preserve">Sb., </w:t>
      </w:r>
      <w:r w:rsidR="0038726B" w:rsidRPr="00FC791D">
        <w:rPr>
          <w:rFonts w:asciiTheme="minorHAnsi" w:hAnsiTheme="minorHAnsi"/>
        </w:rPr>
        <w:t>o zásadách a lhůtách finančního vypořádání vztahů se státním rozpočtem, státními finančními aktivy a Národním fondem</w:t>
      </w:r>
      <w:r w:rsidR="0038726B">
        <w:rPr>
          <w:rFonts w:asciiTheme="minorHAnsi" w:hAnsiTheme="minorHAnsi"/>
        </w:rPr>
        <w:t xml:space="preserve">, </w:t>
      </w:r>
      <w:r w:rsidR="0038726B" w:rsidRPr="00FC791D">
        <w:rPr>
          <w:rFonts w:asciiTheme="minorHAnsi" w:hAnsiTheme="minorHAnsi"/>
        </w:rPr>
        <w:t>vyhláška o finančním vypořádání</w:t>
      </w:r>
      <w:r w:rsidRPr="00872288">
        <w:rPr>
          <w:rFonts w:asciiTheme="minorHAnsi" w:hAnsiTheme="minorHAnsi"/>
        </w:rPr>
        <w:t xml:space="preserve"> (uvedených v části II bodě </w:t>
      </w:r>
      <w:r w:rsidR="002E52CB" w:rsidRPr="00872288">
        <w:rPr>
          <w:rFonts w:asciiTheme="minorHAnsi" w:hAnsiTheme="minorHAnsi"/>
        </w:rPr>
        <w:t>12</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 se vytvoření podmínek pro provedení kontroly (uvedených v části II bodě </w:t>
      </w:r>
      <w:r w:rsidR="002E52CB" w:rsidRPr="00872288">
        <w:rPr>
          <w:rFonts w:asciiTheme="minorHAnsi" w:hAnsiTheme="minorHAnsi"/>
        </w:rPr>
        <w:t>7</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povinnosti týkající se práv duševního vlastnictví (uvedených v části II bodě </w:t>
      </w:r>
      <w:r w:rsidR="002E52CB" w:rsidRPr="00872288">
        <w:rPr>
          <w:rFonts w:asciiTheme="minorHAnsi" w:hAnsiTheme="minorHAnsi"/>
        </w:rPr>
        <w:t>15</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partnerství (uvedených v části II bodech 1</w:t>
      </w:r>
      <w:r w:rsidR="002E52CB" w:rsidRPr="00872288">
        <w:rPr>
          <w:rFonts w:asciiTheme="minorHAnsi" w:hAnsiTheme="minorHAnsi"/>
        </w:rPr>
        <w:t>6.1 a 16</w:t>
      </w:r>
      <w:r w:rsidRPr="00872288">
        <w:rPr>
          <w:rFonts w:asciiTheme="minorHAnsi" w:hAnsiTheme="minorHAnsi"/>
        </w:rPr>
        <w:t>.3)</w:t>
      </w:r>
      <w:r w:rsidR="0038726B">
        <w:rPr>
          <w:rStyle w:val="Znakapoznpodarou"/>
          <w:rFonts w:asciiTheme="minorHAnsi" w:hAnsiTheme="minorHAnsi"/>
        </w:rPr>
        <w:footnoteReference w:id="6"/>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povinnosti uchovávat dokumenty (uvedených v části II bodě </w:t>
      </w:r>
      <w:r w:rsidR="002E52CB" w:rsidRPr="00872288">
        <w:rPr>
          <w:rFonts w:asciiTheme="minorHAnsi" w:hAnsiTheme="minorHAnsi"/>
        </w:rPr>
        <w:t>13</w:t>
      </w:r>
      <w:r w:rsidRPr="00872288">
        <w:rPr>
          <w:rFonts w:asciiTheme="minorHAnsi" w:hAnsiTheme="minorHAnsi"/>
        </w:rPr>
        <w:t xml:space="preserve">) a není možné stanovit výši dotace, ke které se dokument váže; </w:t>
      </w:r>
    </w:p>
    <w:p w:rsidR="00F04031" w:rsidRPr="00872288" w:rsidRDefault="00F04031" w:rsidP="00872288">
      <w:pPr>
        <w:pStyle w:val="slovanseznam"/>
        <w:tabs>
          <w:tab w:val="num" w:pos="-3119"/>
        </w:tabs>
        <w:spacing w:after="120"/>
        <w:ind w:left="567"/>
        <w:rPr>
          <w:rFonts w:asciiTheme="minorHAnsi" w:hAnsiTheme="minorHAnsi"/>
        </w:rPr>
      </w:pPr>
      <w:r w:rsidRPr="00872288">
        <w:rPr>
          <w:rFonts w:asciiTheme="minorHAnsi" w:hAnsiTheme="minorHAnsi"/>
        </w:rPr>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bookmarkStart w:id="19" w:name="_Ref207792801"/>
      <w:bookmarkEnd w:id="18"/>
      <w:r w:rsidRPr="00872288">
        <w:rPr>
          <w:rFonts w:asciiTheme="minorHAnsi" w:hAnsiTheme="minorHAnsi"/>
        </w:rPr>
        <w:t xml:space="preserve">V případě, že </w:t>
      </w:r>
      <w:bookmarkEnd w:id="19"/>
      <w:r w:rsidRPr="00872288">
        <w:rPr>
          <w:rFonts w:asciiTheme="minorHAnsi" w:hAnsiTheme="minorHAnsi"/>
        </w:rPr>
        <w:t>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w:t>
      </w:r>
      <w:r w:rsidR="002E52CB" w:rsidRPr="00872288">
        <w:rPr>
          <w:rFonts w:asciiTheme="minorHAnsi" w:hAnsiTheme="minorHAnsi"/>
        </w:rPr>
        <w:t> příslušné</w:t>
      </w:r>
      <w:r w:rsidRPr="00872288">
        <w:rPr>
          <w:rFonts w:asciiTheme="minorHAnsi" w:hAnsiTheme="minorHAnsi"/>
        </w:rPr>
        <w:t> tabulce sankcí pro oblast zadávání obsažené v</w:t>
      </w:r>
      <w:r w:rsidR="002E52CB" w:rsidRPr="00872288">
        <w:rPr>
          <w:rFonts w:asciiTheme="minorHAnsi" w:hAnsiTheme="minorHAnsi"/>
        </w:rPr>
        <w:t> pravidlech NP AMIF</w:t>
      </w:r>
      <w:r w:rsidRPr="00872288">
        <w:rPr>
          <w:rFonts w:asciiTheme="minorHAnsi" w:hAnsiTheme="minorHAnsi"/>
        </w:rPr>
        <w:t>.</w:t>
      </w:r>
    </w:p>
    <w:p w:rsidR="00F04031" w:rsidRPr="00872288" w:rsidRDefault="00F04031" w:rsidP="00872288">
      <w:pPr>
        <w:pStyle w:val="slovanseznam"/>
        <w:numPr>
          <w:ilvl w:val="1"/>
          <w:numId w:val="12"/>
        </w:numPr>
        <w:tabs>
          <w:tab w:val="num" w:pos="720"/>
        </w:tabs>
        <w:spacing w:after="120"/>
        <w:ind w:left="567" w:hanging="567"/>
        <w:rPr>
          <w:rFonts w:asciiTheme="minorHAnsi" w:hAnsiTheme="minorHAnsi"/>
        </w:rPr>
      </w:pPr>
      <w:r w:rsidRPr="00872288">
        <w:rPr>
          <w:rFonts w:asciiTheme="minorHAnsi" w:hAnsiTheme="minorHAnsi"/>
        </w:rPr>
        <w:t xml:space="preserve">V případě, že dojde k porušení povinností týkajících se provádění informačních a komunikačních opatření (uvedených v části II bodě </w:t>
      </w:r>
      <w:r w:rsidR="00D77AC4">
        <w:rPr>
          <w:rFonts w:asciiTheme="minorHAnsi" w:hAnsiTheme="minorHAnsi"/>
        </w:rPr>
        <w:t>8</w:t>
      </w:r>
      <w:r w:rsidRPr="00872288">
        <w:rPr>
          <w:rFonts w:asciiTheme="minorHAnsi" w:hAnsiTheme="minorHAnsi"/>
        </w:rPr>
        <w:t>), jež je dle pravidel NP AMIF považováno za porušení rozpočtové kázně, bude odvod za porušení rozpočtové kázně vyměřen dle § 44a odst. 4 písm. a) rozpočtových pravidel ve výši stanovené za porušení dané povinnosti v</w:t>
      </w:r>
      <w:r w:rsidR="002E52CB" w:rsidRPr="00872288">
        <w:rPr>
          <w:rFonts w:asciiTheme="minorHAnsi" w:hAnsiTheme="minorHAnsi"/>
        </w:rPr>
        <w:t xml:space="preserve"> příslušné </w:t>
      </w:r>
      <w:r w:rsidRPr="00872288">
        <w:rPr>
          <w:rFonts w:asciiTheme="minorHAnsi" w:hAnsiTheme="minorHAnsi"/>
        </w:rPr>
        <w:t xml:space="preserve">tabulce sankcí pro oblast publicity obsažené </w:t>
      </w:r>
      <w:r w:rsidR="002E52CB" w:rsidRPr="00872288">
        <w:rPr>
          <w:rFonts w:asciiTheme="minorHAnsi" w:hAnsiTheme="minorHAnsi"/>
        </w:rPr>
        <w:t>v pravidlech NP AMIF</w:t>
      </w:r>
      <w:r w:rsidRPr="00872288">
        <w:rPr>
          <w:rFonts w:asciiTheme="minorHAnsi" w:hAnsiTheme="minorHAnsi"/>
        </w:rPr>
        <w:t>.</w:t>
      </w:r>
    </w:p>
    <w:p w:rsidR="00F04031" w:rsidRDefault="00F04031" w:rsidP="00872288">
      <w:pPr>
        <w:pStyle w:val="slovanseznam"/>
        <w:numPr>
          <w:ilvl w:val="1"/>
          <w:numId w:val="12"/>
        </w:numPr>
        <w:tabs>
          <w:tab w:val="num" w:pos="720"/>
        </w:tabs>
        <w:spacing w:after="240"/>
        <w:ind w:left="567" w:hanging="567"/>
        <w:rPr>
          <w:rFonts w:asciiTheme="minorHAnsi" w:hAnsiTheme="minorHAnsi"/>
        </w:rPr>
      </w:pPr>
      <w:r w:rsidRPr="00872288">
        <w:rPr>
          <w:rFonts w:asciiTheme="minorHAnsi" w:hAnsiTheme="minorHAnsi"/>
        </w:rPr>
        <w:t xml:space="preserve">V případě, že do data ukončení realizace projektu nebude dosažena celková cílová hodnota </w:t>
      </w:r>
      <w:r w:rsidR="007730EE" w:rsidRPr="00872288">
        <w:rPr>
          <w:rFonts w:asciiTheme="minorHAnsi" w:hAnsiTheme="minorHAnsi"/>
        </w:rPr>
        <w:t>monitorovacích ukazatelů</w:t>
      </w:r>
      <w:r w:rsidRPr="00872288">
        <w:rPr>
          <w:rFonts w:asciiTheme="minorHAnsi" w:hAnsiTheme="minorHAnsi"/>
        </w:rPr>
        <w:t xml:space="preserve">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p w:rsidR="00D77AC4" w:rsidRDefault="00D77AC4">
      <w:pPr>
        <w:widowControl/>
        <w:overflowPunct/>
        <w:autoSpaceDE/>
        <w:autoSpaceDN/>
        <w:adjustRightInd/>
        <w:spacing w:after="200" w:line="276" w:lineRule="auto"/>
        <w:textAlignment w:val="auto"/>
        <w:rPr>
          <w:rFonts w:asciiTheme="minorHAnsi" w:hAnsiTheme="minorHAnsi" w:cs="Arial"/>
          <w:sz w:val="24"/>
          <w:szCs w:val="24"/>
        </w:rPr>
      </w:pPr>
      <w:r>
        <w:rPr>
          <w:rFonts w:asciiTheme="minorHAnsi" w:hAnsiTheme="minorHAnsi"/>
        </w:rPr>
        <w:br w:type="page"/>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F04031" w:rsidRPr="00872288" w:rsidTr="00F225E4">
        <w:tc>
          <w:tcPr>
            <w:tcW w:w="4536" w:type="dxa"/>
          </w:tcPr>
          <w:p w:rsidR="00F04031" w:rsidRPr="00872288" w:rsidRDefault="00F04031" w:rsidP="00872288">
            <w:pPr>
              <w:spacing w:after="60"/>
              <w:jc w:val="both"/>
              <w:rPr>
                <w:rFonts w:asciiTheme="minorHAnsi" w:hAnsiTheme="minorHAnsi" w:cs="Arial"/>
                <w:szCs w:val="22"/>
              </w:rPr>
            </w:pPr>
            <w:r w:rsidRPr="00872288">
              <w:rPr>
                <w:rFonts w:asciiTheme="minorHAnsi" w:hAnsiTheme="minorHAnsi" w:cs="Arial"/>
                <w:szCs w:val="22"/>
              </w:rPr>
              <w:lastRenderedPageBreak/>
              <w:t xml:space="preserve">Celková míra naplnění </w:t>
            </w:r>
            <w:r w:rsidR="00F225E4" w:rsidRPr="00872288">
              <w:rPr>
                <w:rFonts w:asciiTheme="minorHAnsi" w:hAnsiTheme="minorHAnsi" w:cs="Arial"/>
                <w:szCs w:val="22"/>
              </w:rPr>
              <w:t>monitorovacích ukazatelů</w:t>
            </w:r>
            <w:r w:rsidRPr="00872288">
              <w:rPr>
                <w:rFonts w:asciiTheme="minorHAnsi" w:hAnsiTheme="minorHAnsi" w:cs="Arial"/>
                <w:szCs w:val="22"/>
              </w:rPr>
              <w:t xml:space="preserve"> výstupů uvedených v Žádosti o podporu</w:t>
            </w:r>
            <w:r w:rsidR="00F225E4" w:rsidRPr="00872288">
              <w:rPr>
                <w:rFonts w:asciiTheme="minorHAnsi" w:hAnsiTheme="minorHAnsi" w:cs="Arial"/>
                <w:szCs w:val="22"/>
              </w:rPr>
              <w:t xml:space="preserve"> v</w:t>
            </w:r>
            <w:r w:rsidRPr="00872288">
              <w:rPr>
                <w:rFonts w:asciiTheme="minorHAnsi" w:hAnsiTheme="minorHAnsi" w:cs="Arial"/>
                <w:szCs w:val="22"/>
              </w:rPr>
              <w:t> </w:t>
            </w:r>
            <w:r w:rsidR="00F225E4" w:rsidRPr="00872288">
              <w:rPr>
                <w:rFonts w:asciiTheme="minorHAnsi" w:hAnsiTheme="minorHAnsi" w:cs="Arial"/>
                <w:szCs w:val="22"/>
              </w:rPr>
              <w:t>P</w:t>
            </w:r>
            <w:r w:rsidRPr="00872288">
              <w:rPr>
                <w:rFonts w:asciiTheme="minorHAnsi" w:hAnsiTheme="minorHAnsi" w:cs="Arial"/>
                <w:szCs w:val="22"/>
              </w:rPr>
              <w:t>říloze č. 1</w:t>
            </w:r>
            <w:r w:rsidR="00F225E4" w:rsidRPr="00872288">
              <w:rPr>
                <w:rFonts w:asciiTheme="minorHAnsi" w:hAnsiTheme="minorHAnsi" w:cs="Arial"/>
                <w:szCs w:val="22"/>
              </w:rPr>
              <w:t xml:space="preserve"> tohoto Rozhodnutí</w:t>
            </w:r>
          </w:p>
        </w:tc>
        <w:tc>
          <w:tcPr>
            <w:tcW w:w="3897" w:type="dxa"/>
          </w:tcPr>
          <w:p w:rsidR="00F04031" w:rsidRPr="00872288" w:rsidRDefault="00F04031" w:rsidP="00872288">
            <w:pPr>
              <w:spacing w:after="60"/>
              <w:jc w:val="center"/>
              <w:rPr>
                <w:rFonts w:asciiTheme="minorHAnsi" w:hAnsiTheme="minorHAnsi" w:cs="Arial"/>
                <w:szCs w:val="22"/>
              </w:rPr>
            </w:pPr>
            <w:r w:rsidRPr="00872288">
              <w:rPr>
                <w:rFonts w:asciiTheme="minorHAnsi" w:hAnsiTheme="minorHAnsi" w:cs="Arial"/>
                <w:szCs w:val="22"/>
              </w:rPr>
              <w:t>Procento odvodu z částky, ve které byla porušena rozpočtová kázeň</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85 % až 70 %</w:t>
            </w:r>
          </w:p>
        </w:tc>
        <w:tc>
          <w:tcPr>
            <w:tcW w:w="3897" w:type="dxa"/>
          </w:tcPr>
          <w:p w:rsidR="00F04031" w:rsidRPr="00872288" w:rsidRDefault="00F04031" w:rsidP="00872288">
            <w:pPr>
              <w:pStyle w:val="xl90"/>
              <w:pBdr>
                <w:left w:val="none" w:sz="0" w:space="0" w:color="auto"/>
                <w:bottom w:val="none" w:sz="0" w:space="0" w:color="auto"/>
                <w:right w:val="none" w:sz="0" w:space="0" w:color="auto"/>
              </w:pBdr>
              <w:spacing w:before="0" w:beforeAutospacing="0" w:after="60" w:afterAutospacing="0"/>
              <w:rPr>
                <w:rFonts w:asciiTheme="minorHAnsi" w:hAnsiTheme="minorHAnsi"/>
                <w:b w:val="0"/>
              </w:rPr>
            </w:pPr>
            <w:r w:rsidRPr="00872288">
              <w:rPr>
                <w:rFonts w:asciiTheme="minorHAnsi" w:hAnsiTheme="minorHAnsi"/>
                <w:b w:val="0"/>
              </w:rPr>
              <w:t>15 %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70 % až 55 %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20 %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55 % až 40 %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30 %</w:t>
            </w:r>
          </w:p>
        </w:tc>
      </w:tr>
      <w:tr w:rsidR="00F04031" w:rsidRPr="00872288" w:rsidTr="004E3E1A">
        <w:tc>
          <w:tcPr>
            <w:tcW w:w="4536" w:type="dxa"/>
            <w:vAlign w:val="center"/>
          </w:tcPr>
          <w:p w:rsidR="00F04031" w:rsidRPr="00872288" w:rsidRDefault="00F04031" w:rsidP="00872288">
            <w:pPr>
              <w:spacing w:after="60"/>
              <w:rPr>
                <w:rFonts w:asciiTheme="minorHAnsi" w:hAnsiTheme="minorHAnsi" w:cs="Arial"/>
                <w:szCs w:val="22"/>
              </w:rPr>
            </w:pPr>
            <w:r w:rsidRPr="00872288">
              <w:rPr>
                <w:rFonts w:asciiTheme="minorHAnsi" w:hAnsiTheme="minorHAnsi" w:cs="Arial"/>
                <w:szCs w:val="22"/>
              </w:rPr>
              <w:t>méně než 40 %</w:t>
            </w:r>
          </w:p>
        </w:tc>
        <w:tc>
          <w:tcPr>
            <w:tcW w:w="3897" w:type="dxa"/>
          </w:tcPr>
          <w:p w:rsidR="00F04031" w:rsidRPr="00872288" w:rsidRDefault="00F04031" w:rsidP="00872288">
            <w:pPr>
              <w:spacing w:after="60"/>
              <w:jc w:val="center"/>
              <w:rPr>
                <w:rFonts w:asciiTheme="minorHAnsi" w:hAnsiTheme="minorHAnsi" w:cs="Arial"/>
                <w:bCs/>
                <w:szCs w:val="22"/>
              </w:rPr>
            </w:pPr>
            <w:r w:rsidRPr="00872288">
              <w:rPr>
                <w:rFonts w:asciiTheme="minorHAnsi" w:hAnsiTheme="minorHAnsi" w:cs="Arial"/>
                <w:szCs w:val="22"/>
              </w:rPr>
              <w:t>50 %</w:t>
            </w:r>
          </w:p>
        </w:tc>
      </w:tr>
    </w:tbl>
    <w:p w:rsidR="00F04031" w:rsidRPr="00872288" w:rsidRDefault="00F04031" w:rsidP="00872288">
      <w:pPr>
        <w:pStyle w:val="slovanseznam"/>
        <w:tabs>
          <w:tab w:val="num" w:pos="1478"/>
        </w:tabs>
        <w:spacing w:before="120" w:after="120"/>
        <w:ind w:left="567"/>
        <w:rPr>
          <w:rFonts w:asciiTheme="minorHAnsi" w:hAnsiTheme="minorHAnsi"/>
        </w:rPr>
      </w:pPr>
      <w:bookmarkStart w:id="20" w:name="_Ref207778134"/>
      <w:r w:rsidRPr="00872288">
        <w:rPr>
          <w:rFonts w:asciiTheme="minorHAnsi" w:hAnsiTheme="minorHAnsi"/>
        </w:rPr>
        <w:t xml:space="preserve">V případě, že aktuálně platná pravidla NP AMIF stanoví míru naplnění </w:t>
      </w:r>
      <w:r w:rsidR="007730EE" w:rsidRPr="00872288">
        <w:rPr>
          <w:rFonts w:asciiTheme="minorHAnsi" w:hAnsiTheme="minorHAnsi"/>
        </w:rPr>
        <w:t>monitorovacích ukazatelů</w:t>
      </w:r>
      <w:r w:rsidRPr="00872288">
        <w:rPr>
          <w:rFonts w:asciiTheme="minorHAnsi" w:hAnsiTheme="minorHAnsi"/>
        </w:rPr>
        <w:t xml:space="preserve"> výsledků mírněji než toto Rozhodnutí, uplatní se míra naplnění dle aktuálně platných pravidel, včetně příp. sankcí za nesplnění. </w:t>
      </w:r>
    </w:p>
    <w:p w:rsidR="00F04031" w:rsidRPr="00872288" w:rsidRDefault="00F04031" w:rsidP="00872288">
      <w:pPr>
        <w:pStyle w:val="slovanseznam"/>
        <w:numPr>
          <w:ilvl w:val="0"/>
          <w:numId w:val="12"/>
        </w:numPr>
        <w:spacing w:before="240" w:after="120"/>
        <w:rPr>
          <w:rFonts w:asciiTheme="minorHAnsi" w:hAnsiTheme="minorHAnsi"/>
          <w:b/>
          <w:bCs/>
        </w:rPr>
      </w:pPr>
      <w:bookmarkStart w:id="21" w:name="_Ref211607117"/>
      <w:bookmarkEnd w:id="20"/>
      <w:r w:rsidRPr="00872288">
        <w:rPr>
          <w:rFonts w:asciiTheme="minorHAnsi" w:hAnsiTheme="minorHAnsi"/>
          <w:b/>
          <w:bCs/>
        </w:rPr>
        <w:t>Porušení povinností, jež není porušením rozpočtové kázně</w:t>
      </w:r>
      <w:r w:rsidRPr="00872288">
        <w:rPr>
          <w:rFonts w:asciiTheme="minorHAnsi" w:hAnsiTheme="minorHAnsi"/>
          <w:b/>
          <w:vertAlign w:val="superscript"/>
        </w:rPr>
        <w:footnoteReference w:id="7"/>
      </w:r>
      <w:bookmarkEnd w:id="21"/>
    </w:p>
    <w:p w:rsidR="00F04031" w:rsidRPr="00872288" w:rsidRDefault="00F04031" w:rsidP="00872288">
      <w:pPr>
        <w:pStyle w:val="slovanseznam"/>
        <w:numPr>
          <w:ilvl w:val="1"/>
          <w:numId w:val="12"/>
        </w:numPr>
        <w:tabs>
          <w:tab w:val="num" w:pos="720"/>
        </w:tabs>
        <w:spacing w:after="60"/>
        <w:ind w:left="567" w:hanging="567"/>
        <w:rPr>
          <w:rFonts w:asciiTheme="minorHAnsi" w:hAnsiTheme="minorHAnsi"/>
        </w:rPr>
      </w:pPr>
      <w:r w:rsidRPr="00872288">
        <w:rPr>
          <w:rFonts w:asciiTheme="minorHAnsi" w:hAnsiTheme="minorHAnsi"/>
        </w:rPr>
        <w:t xml:space="preserve">V případě, že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povinnosti předložit poskytovateli monitorovací zprávu o realizaci projektu (včetně žádosti o platbu) nebo povinnosti předložit poskytovateli vyžádanou informaci ad hoc (uvedených v části II bodě 5.2 a bodě </w:t>
      </w:r>
      <w:r w:rsidR="00D77AC4">
        <w:rPr>
          <w:rFonts w:asciiTheme="minorHAnsi" w:hAnsiTheme="minorHAnsi"/>
        </w:rPr>
        <w:t>9</w:t>
      </w:r>
      <w:r w:rsidRPr="00872288">
        <w:rPr>
          <w:rFonts w:asciiTheme="minorHAnsi" w:hAnsiTheme="minorHAnsi"/>
        </w:rPr>
        <w:t>, v části III v bodech 2.2 až 2.4) a prodlení bude trvat méně než 7 kalendářních dní, přičemž za určující se bere termín vyplývající z tohoto Rozhodnutí ve znění případného vyjádření poskytovatele o změně termínu;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předložit poskytovateli monitorovací zprávu o realizaci projektu (včetně žádosti o platbu; uvedených v části II bodě 5.2) a prodlení je způsobeno tím, že příjemce nemohl z důvodu prokazatelně doložitelných monitorovací zprávu o realizaci projektu nebo žádost o platbu předložit;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oznamovací povinnosti (uvedených v části II bodě </w:t>
      </w:r>
      <w:r w:rsidR="006D6D10" w:rsidRPr="00872288">
        <w:rPr>
          <w:rFonts w:asciiTheme="minorHAnsi" w:hAnsiTheme="minorHAnsi"/>
        </w:rPr>
        <w:t>10</w:t>
      </w:r>
      <w:r w:rsidRPr="00872288">
        <w:rPr>
          <w:rFonts w:asciiTheme="minorHAnsi" w:hAnsiTheme="minorHAnsi"/>
        </w:rPr>
        <w:t xml:space="preserve">), včetně oznamování nepodstatných změn a v pravidlech NP AMIF je pro dané pochybení stanoveno, že nezakládá porušení rozpočtové kázně;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zadávání zakázek (uvedených v části II bodě 6.1), jež dle pravidel NP AMIF není považováno za porušení rozpočtové kázně, nebo dojde k porušení povinností uvedených v části II bodě 6.2,</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porušení povinností týkajících se provádění informačních a komunikačních opatření (uvedených v části II bodě </w:t>
      </w:r>
      <w:r w:rsidR="006D6D10" w:rsidRPr="00872288">
        <w:rPr>
          <w:rFonts w:asciiTheme="minorHAnsi" w:hAnsiTheme="minorHAnsi"/>
        </w:rPr>
        <w:t>8</w:t>
      </w:r>
      <w:r w:rsidRPr="00872288">
        <w:rPr>
          <w:rFonts w:asciiTheme="minorHAnsi" w:hAnsiTheme="minorHAnsi"/>
        </w:rPr>
        <w:t>), jež dle pravidel NP AMIF není považováno za porušení rozpočtové kázně,</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bude splněna cílová hodnota </w:t>
      </w:r>
      <w:r w:rsidR="006D6D10" w:rsidRPr="00872288">
        <w:rPr>
          <w:rFonts w:asciiTheme="minorHAnsi" w:hAnsiTheme="minorHAnsi"/>
        </w:rPr>
        <w:t>monitorovacích ukazatelů</w:t>
      </w:r>
      <w:r w:rsidRPr="00872288">
        <w:rPr>
          <w:rFonts w:asciiTheme="minorHAnsi" w:hAnsiTheme="minorHAnsi"/>
        </w:rPr>
        <w:t xml:space="preserve"> výstupů uvedených v Žádosti o podporu v </w:t>
      </w:r>
      <w:r w:rsidR="00EE596A">
        <w:rPr>
          <w:rFonts w:asciiTheme="minorHAnsi" w:hAnsiTheme="minorHAnsi"/>
        </w:rPr>
        <w:t>P</w:t>
      </w:r>
      <w:r w:rsidRPr="00872288">
        <w:rPr>
          <w:rFonts w:asciiTheme="minorHAnsi" w:hAnsiTheme="minorHAnsi"/>
        </w:rPr>
        <w:t xml:space="preserve">říloze č. 1 tohoto Rozhodnutí z 85 % nebo více, </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 xml:space="preserve">dojde k nedodržení finančního plánu projektu obsaženého v </w:t>
      </w:r>
      <w:r w:rsidR="006D6D10" w:rsidRPr="00872288">
        <w:rPr>
          <w:rFonts w:asciiTheme="minorHAnsi" w:hAnsiTheme="minorHAnsi"/>
        </w:rPr>
        <w:t>P</w:t>
      </w:r>
      <w:r w:rsidRPr="00872288">
        <w:rPr>
          <w:rFonts w:asciiTheme="minorHAnsi" w:hAnsiTheme="minorHAnsi"/>
        </w:rPr>
        <w:t>říloze č. 1 tohoto Rozhodnutí, příp. upraveného v režimu nepodstatných změn projektu,</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týkajících se přeplatku dotace (uvedených v části I</w:t>
      </w:r>
      <w:r w:rsidR="008D6E5F">
        <w:rPr>
          <w:rFonts w:asciiTheme="minorHAnsi" w:hAnsiTheme="minorHAnsi"/>
        </w:rPr>
        <w:t>V</w:t>
      </w:r>
      <w:r w:rsidRPr="00872288">
        <w:rPr>
          <w:rFonts w:asciiTheme="minorHAnsi" w:hAnsiTheme="minorHAnsi"/>
        </w:rPr>
        <w:t xml:space="preserve"> bodě </w:t>
      </w:r>
      <w:r w:rsidR="008D6E5F">
        <w:rPr>
          <w:rFonts w:asciiTheme="minorHAnsi" w:hAnsiTheme="minorHAnsi"/>
        </w:rPr>
        <w:t>5</w:t>
      </w:r>
      <w:r w:rsidRPr="00872288">
        <w:rPr>
          <w:rFonts w:asciiTheme="minorHAnsi" w:hAnsiTheme="minorHAnsi"/>
        </w:rPr>
        <w:t xml:space="preserve">); tento bod ovšem nezahrnuje porušení povinností dle vyhlášky </w:t>
      </w:r>
      <w:r w:rsidRPr="00872288">
        <w:rPr>
          <w:rFonts w:asciiTheme="minorHAnsi" w:hAnsiTheme="minorHAnsi"/>
        </w:rPr>
        <w:lastRenderedPageBreak/>
        <w:t>č. </w:t>
      </w:r>
      <w:r w:rsidR="00D77AC4">
        <w:rPr>
          <w:rFonts w:asciiTheme="minorHAnsi" w:hAnsiTheme="minorHAnsi"/>
        </w:rPr>
        <w:t>367</w:t>
      </w:r>
      <w:r w:rsidRPr="00872288">
        <w:rPr>
          <w:rFonts w:asciiTheme="minorHAnsi" w:hAnsiTheme="minorHAnsi"/>
        </w:rPr>
        <w:t>/20</w:t>
      </w:r>
      <w:r w:rsidR="00D77AC4">
        <w:rPr>
          <w:rFonts w:asciiTheme="minorHAnsi" w:hAnsiTheme="minorHAnsi"/>
        </w:rPr>
        <w:t>15</w:t>
      </w:r>
      <w:r w:rsidRPr="00872288">
        <w:rPr>
          <w:rFonts w:asciiTheme="minorHAnsi" w:hAnsiTheme="minorHAnsi"/>
        </w:rPr>
        <w:t xml:space="preserve"> Sb., </w:t>
      </w:r>
      <w:r w:rsidR="00D77AC4" w:rsidRPr="00FC791D">
        <w:rPr>
          <w:rFonts w:asciiTheme="minorHAnsi" w:hAnsiTheme="minorHAnsi"/>
        </w:rPr>
        <w:t>o zásadách a lhůtách finančního vypořádání vztahů se státním rozpočtem, státními finančními aktivy a Národním fondem</w:t>
      </w:r>
      <w:r w:rsidR="00D77AC4">
        <w:rPr>
          <w:rFonts w:asciiTheme="minorHAnsi" w:hAnsiTheme="minorHAnsi"/>
        </w:rPr>
        <w:t>,</w:t>
      </w:r>
      <w:r w:rsidR="00D77AC4" w:rsidRPr="00FC791D">
        <w:rPr>
          <w:rFonts w:asciiTheme="minorHAnsi" w:hAnsiTheme="minorHAnsi"/>
        </w:rPr>
        <w:t xml:space="preserve"> vyhláška o finančním vypořádání</w:t>
      </w:r>
      <w:r w:rsidR="00D77AC4">
        <w:rPr>
          <w:rFonts w:asciiTheme="minorHAnsi" w:hAnsiTheme="minorHAnsi"/>
        </w:rPr>
        <w:t>,</w:t>
      </w:r>
      <w:r w:rsidR="00D77AC4" w:rsidRPr="00872288" w:rsidDel="00D77AC4">
        <w:rPr>
          <w:rFonts w:asciiTheme="minorHAnsi" w:hAnsiTheme="minorHAnsi"/>
        </w:rPr>
        <w:t xml:space="preserve"> </w:t>
      </w:r>
      <w:r w:rsidRPr="00872288">
        <w:rPr>
          <w:rFonts w:asciiTheme="minorHAnsi" w:hAnsiTheme="minorHAnsi"/>
        </w:rPr>
        <w:t xml:space="preserve">(viz část II bod </w:t>
      </w:r>
      <w:r w:rsidR="00084DC6" w:rsidRPr="00872288">
        <w:rPr>
          <w:rFonts w:asciiTheme="minorHAnsi" w:hAnsiTheme="minorHAnsi"/>
        </w:rPr>
        <w:t>12</w:t>
      </w:r>
      <w:r w:rsidRPr="00872288">
        <w:rPr>
          <w:rFonts w:asciiTheme="minorHAnsi" w:hAnsiTheme="minorHAnsi"/>
        </w:rPr>
        <w:t>),</w:t>
      </w:r>
    </w:p>
    <w:p w:rsidR="00F04031" w:rsidRPr="00872288" w:rsidRDefault="00F04031" w:rsidP="00872288">
      <w:pPr>
        <w:pStyle w:val="slovanseznam"/>
        <w:numPr>
          <w:ilvl w:val="0"/>
          <w:numId w:val="14"/>
        </w:numPr>
        <w:spacing w:after="120"/>
        <w:rPr>
          <w:rFonts w:asciiTheme="minorHAnsi" w:hAnsiTheme="minorHAnsi"/>
        </w:rPr>
      </w:pPr>
      <w:r w:rsidRPr="00872288">
        <w:rPr>
          <w:rFonts w:asciiTheme="minorHAnsi" w:hAnsiTheme="minorHAnsi"/>
        </w:rPr>
        <w:t>dojde k porušení povinností dle části VI tohoto Rozhodnutí,</w:t>
      </w:r>
    </w:p>
    <w:p w:rsidR="00F04031" w:rsidRPr="00872288" w:rsidRDefault="00F04031" w:rsidP="00872288">
      <w:pPr>
        <w:pStyle w:val="slovanseznam"/>
        <w:tabs>
          <w:tab w:val="num" w:pos="1478"/>
        </w:tabs>
        <w:spacing w:before="120" w:after="200"/>
        <w:rPr>
          <w:rFonts w:asciiTheme="minorHAnsi" w:hAnsiTheme="minorHAnsi"/>
        </w:rPr>
      </w:pPr>
      <w:r w:rsidRPr="00872288">
        <w:rPr>
          <w:rFonts w:asciiTheme="minorHAnsi" w:hAnsiTheme="minorHAnsi"/>
        </w:rPr>
        <w:t>nejedná se o porušení rozpočtové kázně ve smyslu rozpočtových pravidel.</w:t>
      </w:r>
    </w:p>
    <w:p w:rsidR="00F04031" w:rsidRPr="00872288" w:rsidRDefault="00F04031" w:rsidP="00872288">
      <w:pPr>
        <w:spacing w:before="360"/>
        <w:jc w:val="center"/>
        <w:rPr>
          <w:rFonts w:asciiTheme="minorHAnsi" w:hAnsiTheme="minorHAnsi" w:cs="Arial"/>
          <w:b/>
          <w:sz w:val="24"/>
          <w:szCs w:val="24"/>
        </w:rPr>
      </w:pPr>
      <w:r w:rsidRPr="00872288">
        <w:rPr>
          <w:rFonts w:asciiTheme="minorHAnsi" w:hAnsiTheme="minorHAnsi" w:cs="Arial"/>
          <w:b/>
          <w:sz w:val="24"/>
          <w:szCs w:val="24"/>
        </w:rPr>
        <w:t>Část VI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Pověření ke zpracování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 xml:space="preserve">Pověření a účel zpracování osobních údajů </w:t>
      </w:r>
    </w:p>
    <w:p w:rsidR="00F04031" w:rsidRPr="00872288" w:rsidRDefault="00F04031" w:rsidP="00872288">
      <w:pPr>
        <w:pStyle w:val="slovanseznam"/>
        <w:numPr>
          <w:ilvl w:val="1"/>
          <w:numId w:val="18"/>
        </w:numPr>
        <w:spacing w:after="120"/>
        <w:rPr>
          <w:rFonts w:asciiTheme="minorHAnsi" w:eastAsia="Calibri" w:hAnsiTheme="minorHAnsi"/>
        </w:rPr>
      </w:pPr>
      <w:r w:rsidRPr="00872288">
        <w:rPr>
          <w:rFonts w:asciiTheme="minorHAnsi" w:eastAsia="Calibri" w:hAnsiTheme="minorHAnsi"/>
        </w:rPr>
        <w:t>Poskytovatel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které byly na realizaci projektu poskytnuty z NP AMIF tímto Rozhodnutím, a to v rozsahu uvedeném v bodě 2 části VI tohoto Rozhodnutí.</w:t>
      </w:r>
    </w:p>
    <w:p w:rsidR="00F04031" w:rsidRPr="00872288" w:rsidRDefault="00F04031" w:rsidP="00872288">
      <w:pPr>
        <w:pStyle w:val="slovanseznam"/>
        <w:numPr>
          <w:ilvl w:val="1"/>
          <w:numId w:val="18"/>
        </w:numPr>
        <w:spacing w:after="120"/>
        <w:rPr>
          <w:rFonts w:asciiTheme="minorHAnsi" w:eastAsia="Calibri" w:hAnsiTheme="minorHAnsi"/>
        </w:rPr>
      </w:pPr>
      <w:r w:rsidRPr="00872288">
        <w:rPr>
          <w:rFonts w:asciiTheme="minorHAnsi" w:eastAsia="Calibri" w:hAnsiTheme="minorHAnsi"/>
        </w:rPr>
        <w:t>Poskytovatel je jakožto správce podle § 4 písm. f) zákona č. 101/2000 Sb., o ochraně osobních údajů a o změně některých zákonů, oprávněn zpracovávat osobní údaje podpořených osob na základě nařízení ……...</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Rozsah zpracování osobních údajů na základě pověření a jejich ochrana</w:t>
      </w:r>
    </w:p>
    <w:p w:rsidR="00F04031" w:rsidRPr="00872288" w:rsidRDefault="00F04031" w:rsidP="00872288">
      <w:pPr>
        <w:widowControl/>
        <w:numPr>
          <w:ilvl w:val="1"/>
          <w:numId w:val="17"/>
        </w:numPr>
        <w:overflowPunct/>
        <w:autoSpaceDE/>
        <w:autoSpaceDN/>
        <w:adjustRightInd/>
        <w:spacing w:before="2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Příjemce je oprávněn zpracovávat osobní údaje podpořené osoby v rozsahu vymezeném v</w:t>
      </w:r>
      <w:r w:rsidR="00084DC6" w:rsidRPr="00872288">
        <w:rPr>
          <w:rFonts w:asciiTheme="minorHAnsi" w:eastAsia="Calibri" w:hAnsiTheme="minorHAnsi" w:cs="Arial"/>
          <w:sz w:val="24"/>
          <w:szCs w:val="24"/>
        </w:rPr>
        <w:t> pravidlech NP AMIF.</w:t>
      </w:r>
    </w:p>
    <w:p w:rsidR="00F04031" w:rsidRPr="00872288" w:rsidRDefault="00F04031" w:rsidP="00872288">
      <w:pPr>
        <w:widowControl/>
        <w:numPr>
          <w:ilvl w:val="1"/>
          <w:numId w:val="17"/>
        </w:numPr>
        <w:overflowPunct/>
        <w:autoSpaceDE/>
        <w:autoSpaceDN/>
        <w:adjustRightInd/>
        <w:spacing w:before="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Osobní údaje je příjemce oprávněn zpracovávat výhradně v souvislosti s realizací projektu, zejména pak při přípravě monitorovacích zpráv o realizaci projektu.</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Technické a organizační zabezpečení ochrany osobních údajů</w:t>
      </w:r>
    </w:p>
    <w:p w:rsidR="00F04031" w:rsidRPr="00872288" w:rsidRDefault="00F04031" w:rsidP="00872288">
      <w:pPr>
        <w:spacing w:after="120"/>
        <w:jc w:val="both"/>
        <w:rPr>
          <w:rFonts w:asciiTheme="minorHAnsi" w:eastAsia="Calibri" w:hAnsiTheme="minorHAnsi" w:cs="Arial"/>
          <w:sz w:val="24"/>
          <w:szCs w:val="24"/>
        </w:rPr>
      </w:pPr>
      <w:r w:rsidRPr="00872288">
        <w:rPr>
          <w:rFonts w:asciiTheme="minorHAnsi" w:eastAsia="Calibri" w:hAnsiTheme="minorHAnsi" w:cs="Arial"/>
          <w:sz w:val="24"/>
          <w:szCs w:val="24"/>
        </w:rPr>
        <w:t>Příjemce je povinen zpracovávat a chránit osobní údaje v souladu se zákonem o ochraně osobních údajů a to zejména takto:</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 xml:space="preserve">osobní údaje ve fyzické podobě, tj. listinné údaje či na nosičích dat, budou uchovávány v uzamykatelných schránkách, a to po dobu uvedenou v bodě 4 této části Rozhodnutí o poskytnutí dotace; </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 xml:space="preserve">přístup ke zpracovávaným osobním údajům umožní příjemce pouze poskytovateli, svým zaměstnancům a orgánům oprávněným provádět kontrolu podle části II bodu </w:t>
      </w:r>
      <w:r w:rsidR="008103CE">
        <w:rPr>
          <w:rFonts w:asciiTheme="minorHAnsi" w:eastAsia="Calibri" w:hAnsiTheme="minorHAnsi" w:cs="Arial"/>
          <w:sz w:val="24"/>
          <w:szCs w:val="24"/>
        </w:rPr>
        <w:t>7</w:t>
      </w:r>
      <w:r w:rsidR="008103CE" w:rsidRPr="00872288">
        <w:rPr>
          <w:rFonts w:asciiTheme="minorHAnsi" w:eastAsia="Calibri" w:hAnsiTheme="minorHAnsi" w:cs="Arial"/>
          <w:sz w:val="24"/>
          <w:szCs w:val="24"/>
        </w:rPr>
        <w:t xml:space="preserve"> </w:t>
      </w:r>
      <w:r w:rsidRPr="00872288">
        <w:rPr>
          <w:rFonts w:asciiTheme="minorHAnsi" w:eastAsia="Calibri" w:hAnsiTheme="minorHAnsi" w:cs="Arial"/>
          <w:sz w:val="24"/>
          <w:szCs w:val="24"/>
        </w:rPr>
        <w:t>tohoto Rozhodnutí, ledaže je dále upraveno jinak;</w:t>
      </w:r>
    </w:p>
    <w:p w:rsidR="00F04031" w:rsidRPr="00872288" w:rsidRDefault="00F04031" w:rsidP="00872288">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zaměstnanci příjemce, kterým bude umožněn přístup ke zpracovávaným osobním údajům, budou příjemcem doložitelně poučeni o povinnosti zachovávat mlčenlivost podle § 15 zákona o ochraně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Doba zpracování</w:t>
      </w:r>
    </w:p>
    <w:p w:rsidR="00F04031" w:rsidRPr="00872288" w:rsidRDefault="00F04031" w:rsidP="00872288">
      <w:pPr>
        <w:jc w:val="both"/>
        <w:rPr>
          <w:rFonts w:asciiTheme="minorHAnsi" w:eastAsia="Calibri" w:hAnsiTheme="minorHAnsi" w:cs="Arial"/>
          <w:sz w:val="24"/>
          <w:szCs w:val="24"/>
        </w:rPr>
      </w:pPr>
      <w:r w:rsidRPr="00872288">
        <w:rPr>
          <w:rFonts w:asciiTheme="minorHAnsi" w:eastAsia="Calibri" w:hAnsiTheme="minorHAnsi" w:cs="Arial"/>
          <w:sz w:val="24"/>
          <w:szCs w:val="24"/>
        </w:rPr>
        <w:t>Příjemce je oprávněn zpracovávat osobní údaje pod dobu deseti let od ukončení realizace projektu. Bez zbytečného odkladu po uplynutí této doby je příjemce povinen provést likvidaci těchto osobních údajů.</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lastRenderedPageBreak/>
        <w:t>Zpracování jiných osobních údajů podpořených osob</w:t>
      </w:r>
    </w:p>
    <w:p w:rsidR="00F04031" w:rsidRPr="00872288" w:rsidRDefault="00F04031" w:rsidP="00872288">
      <w:pPr>
        <w:jc w:val="both"/>
        <w:rPr>
          <w:rFonts w:asciiTheme="minorHAnsi" w:eastAsia="Calibri" w:hAnsiTheme="minorHAnsi" w:cs="Arial"/>
          <w:sz w:val="24"/>
          <w:szCs w:val="24"/>
        </w:rPr>
      </w:pPr>
      <w:r w:rsidRPr="00872288">
        <w:rPr>
          <w:rFonts w:asciiTheme="minorHAnsi" w:eastAsia="Calibri" w:hAnsiTheme="minorHAnsi" w:cs="Arial"/>
          <w:sz w:val="24"/>
          <w:szCs w:val="24"/>
        </w:rPr>
        <w:t xml:space="preserve">Pokud podpořená osoba v souvislosti se svojí účastí v projektu poskytla příjemci jiné, pro realizaci projektu nezbytné osobní údaje, než ty které uvádí </w:t>
      </w:r>
      <w:r w:rsidR="00084DC6" w:rsidRPr="00872288">
        <w:rPr>
          <w:rFonts w:asciiTheme="minorHAnsi" w:eastAsia="Calibri" w:hAnsiTheme="minorHAnsi" w:cs="Arial"/>
          <w:sz w:val="24"/>
          <w:szCs w:val="24"/>
        </w:rPr>
        <w:t>pravidla NP AMIF</w:t>
      </w:r>
      <w:r w:rsidRPr="00872288">
        <w:rPr>
          <w:rFonts w:asciiTheme="minorHAnsi" w:eastAsia="Calibri" w:hAnsiTheme="minorHAnsi" w:cs="Arial"/>
          <w:sz w:val="24"/>
          <w:szCs w:val="24"/>
        </w:rPr>
        <w:t xml:space="preserve">, vztahují se na jejich zpracování podmínky části VI tohoto Rozhodnutí obdobně. </w:t>
      </w:r>
    </w:p>
    <w:p w:rsidR="00F04031" w:rsidRPr="00872288" w:rsidRDefault="00F04031" w:rsidP="00872288">
      <w:pPr>
        <w:widowControl/>
        <w:numPr>
          <w:ilvl w:val="0"/>
          <w:numId w:val="17"/>
        </w:numPr>
        <w:overflowPunct/>
        <w:autoSpaceDE/>
        <w:autoSpaceDN/>
        <w:adjustRightInd/>
        <w:spacing w:before="240" w:after="120"/>
        <w:jc w:val="both"/>
        <w:textAlignment w:val="auto"/>
        <w:rPr>
          <w:rFonts w:asciiTheme="minorHAnsi" w:hAnsiTheme="minorHAnsi" w:cs="Arial"/>
          <w:b/>
          <w:bCs/>
          <w:sz w:val="24"/>
          <w:szCs w:val="24"/>
        </w:rPr>
      </w:pPr>
      <w:r w:rsidRPr="00872288">
        <w:rPr>
          <w:rFonts w:asciiTheme="minorHAnsi" w:hAnsiTheme="minorHAnsi" w:cs="Arial"/>
          <w:b/>
          <w:bCs/>
          <w:sz w:val="24"/>
          <w:szCs w:val="24"/>
        </w:rPr>
        <w:t>Zpracování ostatními osobami</w:t>
      </w:r>
    </w:p>
    <w:p w:rsidR="00F04031" w:rsidRPr="00872288" w:rsidRDefault="00F04031" w:rsidP="00872288">
      <w:pPr>
        <w:widowControl/>
        <w:numPr>
          <w:ilvl w:val="1"/>
          <w:numId w:val="17"/>
        </w:numPr>
        <w:overflowPunct/>
        <w:autoSpaceDE/>
        <w:autoSpaceDN/>
        <w:adjustRightInd/>
        <w:spacing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F04031" w:rsidRPr="00872288" w:rsidRDefault="00F04031" w:rsidP="00872288">
      <w:pPr>
        <w:widowControl/>
        <w:numPr>
          <w:ilvl w:val="1"/>
          <w:numId w:val="17"/>
        </w:numPr>
        <w:overflowPunct/>
        <w:autoSpaceDE/>
        <w:autoSpaceDN/>
        <w:adjustRightInd/>
        <w:spacing w:before="40" w:after="40"/>
        <w:jc w:val="both"/>
        <w:textAlignment w:val="auto"/>
        <w:rPr>
          <w:rFonts w:asciiTheme="minorHAnsi" w:eastAsia="Calibri" w:hAnsiTheme="minorHAnsi" w:cs="Arial"/>
          <w:sz w:val="24"/>
          <w:szCs w:val="24"/>
        </w:rPr>
      </w:pPr>
      <w:r w:rsidRPr="00872288">
        <w:rPr>
          <w:rFonts w:asciiTheme="minorHAnsi" w:eastAsia="Calibri" w:hAnsiTheme="minorHAnsi" w:cs="Arial"/>
          <w:sz w:val="24"/>
          <w:szCs w:val="24"/>
        </w:rPr>
        <w:t xml:space="preserve">Smlouvy uzavírané podle § 14 zákona o ochraně osobních údajů s partnerem, resp. s dodavatelem musí upravovat podmínky zpracování osobních údajů obdobně jako podmínky stanovené v pověření příjemce dotace v této části tohoto Rozhodnutí. </w:t>
      </w:r>
    </w:p>
    <w:p w:rsidR="00F04031" w:rsidRPr="00872288" w:rsidRDefault="00F04031" w:rsidP="00872288">
      <w:pPr>
        <w:spacing w:before="360"/>
        <w:jc w:val="center"/>
        <w:rPr>
          <w:rFonts w:asciiTheme="minorHAnsi" w:hAnsiTheme="minorHAnsi" w:cs="Arial"/>
          <w:b/>
          <w:sz w:val="24"/>
          <w:szCs w:val="24"/>
        </w:rPr>
      </w:pPr>
      <w:r w:rsidRPr="00872288">
        <w:rPr>
          <w:rFonts w:asciiTheme="minorHAnsi" w:hAnsiTheme="minorHAnsi" w:cs="Arial"/>
          <w:b/>
          <w:sz w:val="24"/>
          <w:szCs w:val="24"/>
        </w:rPr>
        <w:t>Část VII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Závěrečná ustanovení</w:t>
      </w:r>
    </w:p>
    <w:p w:rsidR="00F04031" w:rsidRPr="00872288" w:rsidRDefault="00F04031" w:rsidP="00872288">
      <w:pPr>
        <w:pStyle w:val="slovanseznam"/>
        <w:numPr>
          <w:ilvl w:val="0"/>
          <w:numId w:val="2"/>
        </w:numPr>
        <w:tabs>
          <w:tab w:val="clear" w:pos="717"/>
          <w:tab w:val="num" w:pos="360"/>
        </w:tabs>
        <w:spacing w:before="240" w:after="120"/>
        <w:ind w:left="357" w:hanging="357"/>
        <w:rPr>
          <w:rFonts w:asciiTheme="minorHAnsi" w:hAnsiTheme="minorHAnsi"/>
          <w:iCs/>
          <w:snapToGrid w:val="0"/>
        </w:rPr>
      </w:pPr>
      <w:r w:rsidRPr="00872288">
        <w:rPr>
          <w:rFonts w:asciiTheme="minorHAnsi" w:hAnsiTheme="minorHAnsi"/>
          <w:iCs/>
          <w:snapToGrid w:val="0"/>
        </w:rPr>
        <w:t xml:space="preserve">Pojmy uvedené v tomto Rozhodnutí jsou používány ve smyslu, jak jsou definovány </w:t>
      </w:r>
      <w:r w:rsidRPr="00872288">
        <w:rPr>
          <w:rFonts w:asciiTheme="minorHAnsi" w:hAnsiTheme="minorHAnsi"/>
        </w:rPr>
        <w:t>v</w:t>
      </w:r>
      <w:r w:rsidR="00084DC6" w:rsidRPr="00872288">
        <w:rPr>
          <w:rFonts w:asciiTheme="minorHAnsi" w:hAnsiTheme="minorHAnsi"/>
        </w:rPr>
        <w:t> pravidlech NP AMIF.</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Rozhodnutí nabývá účinnosti dnem podpisu poskytovatelem dotace.</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Rozhodnutí se vyhotovuje v listinné podobě v počtu 2 výtisků s platností originálu.</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Příjemce dotace je povinen řídit se při realizaci projektu ustanoveními příloh uvedených v </w:t>
      </w:r>
      <w:r w:rsidR="00872288" w:rsidRPr="00872288">
        <w:rPr>
          <w:rFonts w:asciiTheme="minorHAnsi" w:hAnsiTheme="minorHAnsi"/>
          <w:iCs/>
          <w:snapToGrid w:val="0"/>
        </w:rPr>
        <w:t>bodě</w:t>
      </w:r>
      <w:r w:rsidRPr="00872288">
        <w:rPr>
          <w:rFonts w:asciiTheme="minorHAnsi" w:hAnsiTheme="minorHAnsi"/>
          <w:iCs/>
          <w:snapToGrid w:val="0"/>
        </w:rPr>
        <w:t xml:space="preserve"> 5 této části Rozhodnutí a dále dokumenty, které jsou zmíněny v části II bodě 1 tohoto Rozhodnutí.</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iCs/>
          <w:snapToGrid w:val="0"/>
        </w:rPr>
        <w:t>Součástí Rozhodnutí jsou tyto přílohy:</w:t>
      </w:r>
    </w:p>
    <w:p w:rsidR="00F04031" w:rsidRPr="00872288" w:rsidRDefault="00F04031" w:rsidP="00872288">
      <w:pPr>
        <w:pStyle w:val="slovanseznam"/>
        <w:numPr>
          <w:ilvl w:val="0"/>
          <w:numId w:val="7"/>
        </w:numPr>
        <w:spacing w:after="120"/>
        <w:rPr>
          <w:rFonts w:asciiTheme="minorHAnsi" w:hAnsiTheme="minorHAnsi"/>
          <w:iCs/>
          <w:snapToGrid w:val="0"/>
        </w:rPr>
      </w:pPr>
      <w:r w:rsidRPr="00872288">
        <w:rPr>
          <w:rFonts w:asciiTheme="minorHAnsi" w:hAnsiTheme="minorHAnsi"/>
          <w:iCs/>
          <w:snapToGrid w:val="0"/>
        </w:rPr>
        <w:t>Příloha č. 1 – Žádost o podporu</w:t>
      </w:r>
    </w:p>
    <w:p w:rsidR="00F04031" w:rsidRPr="00872288" w:rsidRDefault="00F04031" w:rsidP="00872288">
      <w:pPr>
        <w:pStyle w:val="slovanseznam"/>
        <w:numPr>
          <w:ilvl w:val="0"/>
          <w:numId w:val="7"/>
        </w:numPr>
        <w:spacing w:after="120"/>
        <w:rPr>
          <w:rFonts w:asciiTheme="minorHAnsi" w:hAnsiTheme="minorHAnsi"/>
          <w:iCs/>
          <w:snapToGrid w:val="0"/>
        </w:rPr>
      </w:pPr>
      <w:r w:rsidRPr="00872288">
        <w:rPr>
          <w:rFonts w:asciiTheme="minorHAnsi" w:hAnsiTheme="minorHAnsi"/>
          <w:iCs/>
          <w:snapToGrid w:val="0"/>
          <w:shd w:val="clear" w:color="auto" w:fill="D9D9D9" w:themeFill="background1" w:themeFillShade="D9"/>
        </w:rPr>
        <w:t>…..</w:t>
      </w:r>
    </w:p>
    <w:p w:rsidR="00F04031" w:rsidRPr="00872288" w:rsidRDefault="00F04031" w:rsidP="00872288">
      <w:pPr>
        <w:pStyle w:val="slovanseznam"/>
        <w:numPr>
          <w:ilvl w:val="0"/>
          <w:numId w:val="2"/>
        </w:numPr>
        <w:tabs>
          <w:tab w:val="clear" w:pos="717"/>
          <w:tab w:val="num" w:pos="360"/>
        </w:tabs>
        <w:spacing w:after="120"/>
        <w:ind w:left="357" w:hanging="357"/>
        <w:rPr>
          <w:rFonts w:asciiTheme="minorHAnsi" w:hAnsiTheme="minorHAnsi"/>
          <w:iCs/>
          <w:snapToGrid w:val="0"/>
        </w:rPr>
      </w:pPr>
      <w:r w:rsidRPr="00872288">
        <w:rPr>
          <w:rFonts w:asciiTheme="minorHAnsi" w:hAnsiTheme="minorHAnsi"/>
        </w:rPr>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872288" w:rsidRPr="00872288" w:rsidRDefault="00872288" w:rsidP="00872288">
      <w:pPr>
        <w:pStyle w:val="slovanseznam"/>
        <w:spacing w:after="120"/>
        <w:ind w:left="357"/>
        <w:rPr>
          <w:rFonts w:asciiTheme="minorHAnsi" w:hAnsiTheme="minorHAnsi"/>
          <w:iCs/>
          <w:snapToGrid w:val="0"/>
        </w:rPr>
      </w:pPr>
    </w:p>
    <w:p w:rsidR="00F04031" w:rsidRPr="00872288" w:rsidRDefault="00F04031" w:rsidP="00872288">
      <w:pPr>
        <w:spacing w:before="240"/>
        <w:jc w:val="center"/>
        <w:rPr>
          <w:rFonts w:asciiTheme="minorHAnsi" w:hAnsiTheme="minorHAnsi" w:cs="Arial"/>
          <w:b/>
          <w:sz w:val="24"/>
          <w:szCs w:val="24"/>
        </w:rPr>
      </w:pPr>
      <w:r w:rsidRPr="00872288">
        <w:rPr>
          <w:rFonts w:asciiTheme="minorHAnsi" w:hAnsiTheme="minorHAnsi" w:cs="Arial"/>
          <w:b/>
          <w:sz w:val="24"/>
          <w:szCs w:val="24"/>
        </w:rPr>
        <w:t>Část VIII</w:t>
      </w:r>
    </w:p>
    <w:p w:rsidR="00F04031" w:rsidRPr="00872288" w:rsidRDefault="00F04031" w:rsidP="00872288">
      <w:pPr>
        <w:spacing w:after="120"/>
        <w:jc w:val="center"/>
        <w:rPr>
          <w:rFonts w:asciiTheme="minorHAnsi" w:hAnsiTheme="minorHAnsi" w:cs="Arial"/>
          <w:b/>
          <w:sz w:val="24"/>
          <w:szCs w:val="24"/>
        </w:rPr>
      </w:pPr>
      <w:r w:rsidRPr="00872288">
        <w:rPr>
          <w:rFonts w:asciiTheme="minorHAnsi" w:hAnsiTheme="minorHAnsi" w:cs="Arial"/>
          <w:b/>
          <w:sz w:val="24"/>
          <w:szCs w:val="24"/>
        </w:rPr>
        <w:t>Poučení</w:t>
      </w:r>
    </w:p>
    <w:p w:rsidR="00F04031" w:rsidRPr="00872288" w:rsidRDefault="00F04031" w:rsidP="00872288">
      <w:pPr>
        <w:pStyle w:val="slovanseznam"/>
        <w:numPr>
          <w:ilvl w:val="0"/>
          <w:numId w:val="15"/>
        </w:numPr>
        <w:spacing w:after="120"/>
        <w:rPr>
          <w:rFonts w:asciiTheme="minorHAnsi" w:hAnsiTheme="minorHAnsi"/>
          <w:iCs/>
          <w:snapToGrid w:val="0"/>
        </w:rPr>
      </w:pPr>
      <w:r w:rsidRPr="00872288">
        <w:rPr>
          <w:rFonts w:asciiTheme="minorHAnsi" w:hAnsiTheme="minorHAnsi"/>
          <w:iCs/>
          <w:snapToGrid w:val="0"/>
        </w:rPr>
        <w:t>Na vydání tohoto Rozhodnutí se na základě ustanovení § 14 odst. 5 rozpočtových pravidel nevztahují obecné právní předpisy o správním řízení a je vyloučeno jeho soudní přezkoumání. Proti tomuto Rozhodnutí se nelze odvolat, ani podat jiný opravný prostředek.</w:t>
      </w:r>
    </w:p>
    <w:p w:rsidR="00F04031" w:rsidRPr="00872288" w:rsidRDefault="00F04031" w:rsidP="00872288">
      <w:pPr>
        <w:pStyle w:val="slovanseznam"/>
        <w:numPr>
          <w:ilvl w:val="0"/>
          <w:numId w:val="15"/>
        </w:numPr>
        <w:spacing w:after="120"/>
        <w:ind w:left="357" w:hanging="357"/>
        <w:rPr>
          <w:rFonts w:asciiTheme="minorHAnsi" w:hAnsiTheme="minorHAnsi"/>
          <w:iCs/>
          <w:snapToGrid w:val="0"/>
        </w:rPr>
      </w:pPr>
      <w:r w:rsidRPr="00872288">
        <w:rPr>
          <w:rFonts w:asciiTheme="minorHAnsi" w:hAnsiTheme="minorHAnsi"/>
          <w:iCs/>
          <w:snapToGrid w:val="0"/>
        </w:rPr>
        <w:lastRenderedPageBreak/>
        <w:t>Za podmínek stanovených v § 15 rozpočtových pravidel může být zahájeno řízení o odnětí dotace. Na řízení o odnětí dotace se vztahují obecné předpisy o správním řízení.</w:t>
      </w:r>
    </w:p>
    <w:p w:rsidR="00F04031" w:rsidRPr="00872288" w:rsidRDefault="00F04031" w:rsidP="00872288">
      <w:pPr>
        <w:pStyle w:val="slovanseznam"/>
        <w:rPr>
          <w:rFonts w:asciiTheme="minorHAnsi" w:hAnsiTheme="minorHAnsi"/>
        </w:rPr>
      </w:pPr>
    </w:p>
    <w:p w:rsidR="00F04031" w:rsidRPr="00872288" w:rsidRDefault="00F04031" w:rsidP="00872288">
      <w:pPr>
        <w:rPr>
          <w:rFonts w:asciiTheme="minorHAnsi" w:hAnsiTheme="minorHAnsi" w:cs="Arial"/>
          <w:sz w:val="24"/>
          <w:szCs w:val="24"/>
        </w:rPr>
      </w:pPr>
      <w:r w:rsidRPr="00872288">
        <w:rPr>
          <w:rFonts w:asciiTheme="minorHAnsi" w:hAnsiTheme="minorHAnsi" w:cs="Arial"/>
          <w:sz w:val="24"/>
          <w:szCs w:val="24"/>
        </w:rPr>
        <w:t>V Praze dne ………………</w:t>
      </w: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sz w:val="24"/>
          <w:szCs w:val="24"/>
        </w:rPr>
      </w:pPr>
    </w:p>
    <w:p w:rsidR="00F04031" w:rsidRPr="00872288" w:rsidRDefault="00F04031" w:rsidP="00872288">
      <w:pPr>
        <w:rPr>
          <w:rFonts w:asciiTheme="minorHAnsi" w:hAnsiTheme="minorHAnsi" w:cs="Arial"/>
          <w:i/>
          <w:sz w:val="24"/>
          <w:szCs w:val="24"/>
        </w:rPr>
      </w:pPr>
      <w:r w:rsidRPr="00872288">
        <w:rPr>
          <w:rFonts w:asciiTheme="minorHAnsi" w:hAnsiTheme="minorHAnsi" w:cs="Arial"/>
          <w:i/>
          <w:sz w:val="24"/>
          <w:szCs w:val="24"/>
          <w:lang w:val="en-US"/>
        </w:rPr>
        <w:t>[</w:t>
      </w:r>
      <w:r w:rsidRPr="00872288">
        <w:rPr>
          <w:rFonts w:asciiTheme="minorHAnsi" w:hAnsiTheme="minorHAnsi" w:cs="Arial"/>
          <w:i/>
          <w:sz w:val="24"/>
          <w:szCs w:val="24"/>
        </w:rPr>
        <w:t>Otisk úředního razítka]</w:t>
      </w:r>
    </w:p>
    <w:p w:rsidR="00F04031" w:rsidRPr="00872288" w:rsidRDefault="00F04031" w:rsidP="00872288">
      <w:pPr>
        <w:ind w:left="4248" w:firstLine="708"/>
        <w:rPr>
          <w:rFonts w:asciiTheme="minorHAnsi" w:hAnsiTheme="minorHAnsi" w:cs="Arial"/>
          <w:sz w:val="24"/>
          <w:szCs w:val="24"/>
        </w:rPr>
      </w:pPr>
      <w:r w:rsidRPr="00872288">
        <w:rPr>
          <w:rFonts w:asciiTheme="minorHAnsi" w:hAnsiTheme="minorHAnsi" w:cs="Arial"/>
          <w:sz w:val="24"/>
          <w:szCs w:val="24"/>
        </w:rPr>
        <w:t>…………………………………………………………..</w:t>
      </w:r>
    </w:p>
    <w:p w:rsidR="00F04031" w:rsidRPr="00872288" w:rsidRDefault="00F04031" w:rsidP="00872288">
      <w:pPr>
        <w:pStyle w:val="Zhlav"/>
        <w:tabs>
          <w:tab w:val="clear" w:pos="4536"/>
          <w:tab w:val="clear" w:pos="9072"/>
        </w:tabs>
        <w:ind w:left="4605" w:firstLine="351"/>
        <w:jc w:val="center"/>
        <w:rPr>
          <w:rFonts w:asciiTheme="minorHAnsi" w:hAnsiTheme="minorHAnsi" w:cs="Arial"/>
          <w:sz w:val="24"/>
          <w:szCs w:val="24"/>
        </w:rPr>
      </w:pPr>
      <w:r w:rsidRPr="00872288">
        <w:rPr>
          <w:rFonts w:asciiTheme="minorHAnsi" w:hAnsiTheme="minorHAnsi" w:cs="Arial"/>
          <w:sz w:val="24"/>
          <w:szCs w:val="24"/>
        </w:rPr>
        <w:t>(podpis osoby oprávněné vydat rozhodnutí a uvedení jejího jména a funkce)</w:t>
      </w:r>
    </w:p>
    <w:p w:rsidR="00F04031" w:rsidRPr="00872288" w:rsidRDefault="00F04031" w:rsidP="00872288">
      <w:pPr>
        <w:spacing w:after="120"/>
        <w:rPr>
          <w:rFonts w:asciiTheme="minorHAnsi" w:hAnsiTheme="minorHAnsi"/>
          <w:sz w:val="24"/>
          <w:szCs w:val="24"/>
        </w:rPr>
      </w:pPr>
    </w:p>
    <w:p w:rsidR="008F0B7A" w:rsidRPr="00872288" w:rsidRDefault="008F0B7A" w:rsidP="00872288"/>
    <w:p w:rsidR="00B41518" w:rsidRPr="00872288" w:rsidRDefault="00B41518" w:rsidP="00872288"/>
    <w:p w:rsidR="00B41518" w:rsidRPr="00872288" w:rsidRDefault="00B41518" w:rsidP="00872288"/>
    <w:p w:rsidR="00B41518" w:rsidRPr="00872288" w:rsidRDefault="00B41518" w:rsidP="00872288"/>
    <w:p w:rsidR="00B41518" w:rsidRPr="00872288" w:rsidRDefault="00B41518" w:rsidP="00872288"/>
    <w:p w:rsidR="00B41518" w:rsidRDefault="00B41518" w:rsidP="008103CE"/>
    <w:sectPr w:rsidR="00B415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3A6" w:rsidRDefault="003923A6" w:rsidP="00F04031">
      <w:r>
        <w:separator/>
      </w:r>
    </w:p>
  </w:endnote>
  <w:endnote w:type="continuationSeparator" w:id="0">
    <w:p w:rsidR="003923A6" w:rsidRDefault="003923A6" w:rsidP="00F04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3A6" w:rsidRDefault="003923A6" w:rsidP="00F04031">
      <w:r>
        <w:separator/>
      </w:r>
    </w:p>
  </w:footnote>
  <w:footnote w:type="continuationSeparator" w:id="0">
    <w:p w:rsidR="003923A6" w:rsidRDefault="003923A6" w:rsidP="00F04031">
      <w:r>
        <w:continuationSeparator/>
      </w:r>
    </w:p>
  </w:footnote>
  <w:footnote w:id="1">
    <w:p w:rsidR="00F04031" w:rsidRPr="00B72B66" w:rsidRDefault="00F04031" w:rsidP="00F04031">
      <w:pPr>
        <w:pStyle w:val="Textpoznpodarou"/>
        <w:rPr>
          <w:rFonts w:asciiTheme="minorHAnsi" w:hAnsiTheme="minorHAnsi"/>
          <w:sz w:val="20"/>
        </w:rPr>
      </w:pPr>
      <w:r w:rsidRPr="00C16DD0">
        <w:rPr>
          <w:rStyle w:val="Znakapoznpodarou"/>
          <w:rFonts w:eastAsiaTheme="majorEastAsia"/>
          <w:sz w:val="18"/>
          <w:szCs w:val="18"/>
        </w:rPr>
        <w:footnoteRef/>
      </w:r>
      <w:r w:rsidRPr="00C16DD0">
        <w:rPr>
          <w:sz w:val="18"/>
          <w:szCs w:val="18"/>
        </w:rPr>
        <w:t xml:space="preserve"> </w:t>
      </w:r>
      <w:r w:rsidRPr="00B72B66">
        <w:rPr>
          <w:rFonts w:asciiTheme="minorHAnsi" w:hAnsiTheme="minorHAnsi"/>
          <w:sz w:val="20"/>
        </w:rPr>
        <w:t>Rozdělení není nezbytnou součástí právního aktu u projektů, které jsou plně financovány v některém z režimů zjednodušeného vykazování výdajů.</w:t>
      </w:r>
    </w:p>
  </w:footnote>
  <w:footnote w:id="2">
    <w:p w:rsidR="00F04031" w:rsidRPr="00037E7C" w:rsidRDefault="00F04031" w:rsidP="00F04031">
      <w:pPr>
        <w:pStyle w:val="Textpoznpodarou"/>
        <w:rPr>
          <w:rFonts w:asciiTheme="minorHAnsi" w:hAnsiTheme="minorHAnsi"/>
          <w:sz w:val="20"/>
        </w:rPr>
      </w:pPr>
      <w:r w:rsidRPr="00C16DD0">
        <w:rPr>
          <w:rStyle w:val="Znakapoznpodarou"/>
          <w:rFonts w:eastAsiaTheme="majorEastAsia"/>
          <w:sz w:val="18"/>
          <w:szCs w:val="18"/>
        </w:rPr>
        <w:footnoteRef/>
      </w:r>
      <w:r w:rsidRPr="00C16DD0">
        <w:rPr>
          <w:sz w:val="18"/>
          <w:szCs w:val="18"/>
        </w:rPr>
        <w:t xml:space="preserve"> </w:t>
      </w:r>
      <w:r w:rsidRPr="00037E7C">
        <w:rPr>
          <w:rFonts w:asciiTheme="minorHAnsi" w:hAnsiTheme="minorHAnsi"/>
          <w:sz w:val="20"/>
        </w:rPr>
        <w:t>Vložit formulaci účelu dotace.</w:t>
      </w:r>
    </w:p>
  </w:footnote>
  <w:footnote w:id="3">
    <w:p w:rsidR="00F04031" w:rsidRPr="00B72B66"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B72B66">
        <w:rPr>
          <w:rFonts w:asciiTheme="minorHAnsi" w:hAnsiTheme="minorHAnsi"/>
          <w:sz w:val="20"/>
        </w:rPr>
        <w:t>Případně podle zvláštního zákona, pokud zvláštní zákon obsahuje vlastní úpravu vypořádání.</w:t>
      </w:r>
    </w:p>
  </w:footnote>
  <w:footnote w:id="4">
    <w:p w:rsidR="00F04031" w:rsidRPr="00827675"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827675">
        <w:rPr>
          <w:rFonts w:asciiTheme="minorHAnsi" w:hAnsiTheme="minorHAnsi"/>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sidR="00976348">
        <w:rPr>
          <w:rFonts w:asciiTheme="minorHAnsi" w:hAnsiTheme="minorHAnsi"/>
          <w:sz w:val="20"/>
        </w:rPr>
        <w:t> </w:t>
      </w:r>
      <w:r w:rsidRPr="00827675">
        <w:rPr>
          <w:rFonts w:asciiTheme="minorHAnsi" w:hAnsiTheme="minorHAnsi"/>
          <w:sz w:val="20"/>
        </w:rPr>
        <w:t>rozpočtových pravidlech.</w:t>
      </w:r>
    </w:p>
  </w:footnote>
  <w:footnote w:id="5">
    <w:p w:rsidR="00F04031" w:rsidRPr="00831BE5" w:rsidRDefault="00F04031" w:rsidP="00F04031">
      <w:pPr>
        <w:pStyle w:val="Textpoznpodarou"/>
        <w:tabs>
          <w:tab w:val="left" w:pos="360"/>
        </w:tabs>
        <w:ind w:left="181" w:hanging="181"/>
        <w:rPr>
          <w:rFonts w:asciiTheme="minorHAnsi" w:hAnsiTheme="minorHAnsi"/>
          <w:sz w:val="20"/>
        </w:rPr>
      </w:pPr>
      <w:r>
        <w:rPr>
          <w:rStyle w:val="Znakapoznpodarou"/>
          <w:rFonts w:eastAsiaTheme="majorEastAsia"/>
        </w:rPr>
        <w:footnoteRef/>
      </w:r>
      <w:r>
        <w:tab/>
      </w:r>
      <w:r w:rsidRPr="00831BE5">
        <w:rPr>
          <w:rFonts w:asciiTheme="minorHAnsi" w:hAnsiTheme="minorHAnsi"/>
          <w:sz w:val="20"/>
        </w:rPr>
        <w:t>Ustanovení se použije, pouze pokud má příjemce v projektu alespoň jednoho partnera s finančním příspěvkem.</w:t>
      </w:r>
    </w:p>
  </w:footnote>
  <w:footnote w:id="6">
    <w:p w:rsidR="0038726B" w:rsidRPr="00FC4CF9" w:rsidRDefault="0038726B">
      <w:pPr>
        <w:pStyle w:val="Textpoznpodarou"/>
        <w:rPr>
          <w:rFonts w:asciiTheme="minorHAnsi" w:hAnsiTheme="minorHAnsi"/>
          <w:sz w:val="20"/>
        </w:rPr>
      </w:pPr>
      <w:r w:rsidRPr="00FC4CF9">
        <w:rPr>
          <w:rStyle w:val="Znakapoznpodarou"/>
          <w:rFonts w:asciiTheme="minorHAnsi" w:hAnsiTheme="minorHAnsi"/>
          <w:sz w:val="20"/>
        </w:rPr>
        <w:footnoteRef/>
      </w:r>
      <w:r w:rsidRPr="00FC4CF9">
        <w:rPr>
          <w:rFonts w:asciiTheme="minorHAnsi" w:hAnsiTheme="minorHAnsi"/>
          <w:sz w:val="20"/>
        </w:rPr>
        <w:t xml:space="preserve"> Bude uvedenou pouze v případě, je-li v projektu aplikováno partnerství a současně</w:t>
      </w:r>
      <w:r>
        <w:rPr>
          <w:rFonts w:asciiTheme="minorHAnsi" w:hAnsiTheme="minorHAnsi"/>
          <w:sz w:val="20"/>
        </w:rPr>
        <w:t xml:space="preserve"> je</w:t>
      </w:r>
      <w:r w:rsidRPr="00FC4CF9">
        <w:rPr>
          <w:rFonts w:asciiTheme="minorHAnsi" w:hAnsiTheme="minorHAnsi"/>
          <w:sz w:val="20"/>
        </w:rPr>
        <w:t xml:space="preserve"> tak uveden </w:t>
      </w:r>
      <w:r>
        <w:rPr>
          <w:rFonts w:asciiTheme="minorHAnsi" w:hAnsiTheme="minorHAnsi"/>
          <w:sz w:val="20"/>
        </w:rPr>
        <w:t>bod</w:t>
      </w:r>
      <w:r w:rsidRPr="00FC4CF9">
        <w:rPr>
          <w:rFonts w:asciiTheme="minorHAnsi" w:hAnsiTheme="minorHAnsi"/>
          <w:sz w:val="20"/>
        </w:rPr>
        <w:t xml:space="preserve"> 16 v části II </w:t>
      </w:r>
      <w:r>
        <w:rPr>
          <w:rFonts w:asciiTheme="minorHAnsi" w:hAnsiTheme="minorHAnsi"/>
          <w:sz w:val="20"/>
        </w:rPr>
        <w:t>tohoto Rozhodnutí.</w:t>
      </w:r>
    </w:p>
  </w:footnote>
  <w:footnote w:id="7">
    <w:p w:rsidR="00F04031" w:rsidRPr="00B72B66" w:rsidRDefault="00F04031" w:rsidP="00F04031">
      <w:pPr>
        <w:pStyle w:val="Textpoznpodarou"/>
        <w:tabs>
          <w:tab w:val="left" w:pos="180"/>
        </w:tabs>
        <w:ind w:left="181" w:hanging="181"/>
        <w:rPr>
          <w:rFonts w:asciiTheme="minorHAnsi" w:hAnsiTheme="minorHAnsi"/>
          <w:sz w:val="20"/>
        </w:rPr>
      </w:pPr>
      <w:r>
        <w:rPr>
          <w:rStyle w:val="Znakapoznpodarou"/>
          <w:rFonts w:eastAsiaTheme="majorEastAsia"/>
        </w:rPr>
        <w:footnoteRef/>
      </w:r>
      <w:r>
        <w:tab/>
      </w:r>
      <w:r w:rsidRPr="00827675">
        <w:rPr>
          <w:rFonts w:asciiTheme="minorHAnsi" w:hAnsiTheme="minorHAnsi"/>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rFonts w:asciiTheme="minorHAnsi" w:hAnsiTheme="minorHAnsi"/>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03C1D90"/>
    <w:multiLevelType w:val="multilevel"/>
    <w:tmpl w:val="C6D4555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05D746A5"/>
    <w:multiLevelType w:val="hybridMultilevel"/>
    <w:tmpl w:val="3F0ADE78"/>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0B9A56FF"/>
    <w:multiLevelType w:val="multilevel"/>
    <w:tmpl w:val="561A96F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nsid w:val="11FE696C"/>
    <w:multiLevelType w:val="multilevel"/>
    <w:tmpl w:val="317CC1E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F731C15"/>
    <w:multiLevelType w:val="multilevel"/>
    <w:tmpl w:val="E75A2080"/>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nsid w:val="392B5BE9"/>
    <w:multiLevelType w:val="hybridMultilevel"/>
    <w:tmpl w:val="98A0CD3A"/>
    <w:lvl w:ilvl="0" w:tplc="6B726E7C">
      <w:start w:val="1"/>
      <w:numFmt w:val="decimal"/>
      <w:lvlText w:val="%1."/>
      <w:lvlJc w:val="left"/>
      <w:pPr>
        <w:tabs>
          <w:tab w:val="num" w:pos="717"/>
        </w:tabs>
        <w:ind w:left="717" w:hanging="360"/>
      </w:pPr>
      <w:rPr>
        <w:rFonts w:hint="default"/>
      </w:rPr>
    </w:lvl>
    <w:lvl w:ilvl="1" w:tplc="04050001">
      <w:start w:val="1"/>
      <w:numFmt w:val="bullet"/>
      <w:lvlText w:val=""/>
      <w:lvlJc w:val="left"/>
      <w:pPr>
        <w:tabs>
          <w:tab w:val="num" w:pos="1437"/>
        </w:tabs>
        <w:ind w:left="1437" w:hanging="360"/>
      </w:pPr>
      <w:rPr>
        <w:rFonts w:ascii="Symbol" w:hAnsi="Symbol" w:hint="default"/>
      </w:rPr>
    </w:lvl>
    <w:lvl w:ilvl="2" w:tplc="0405001B" w:tentative="1">
      <w:start w:val="1"/>
      <w:numFmt w:val="lowerRoman"/>
      <w:lvlText w:val="%3."/>
      <w:lvlJc w:val="right"/>
      <w:pPr>
        <w:tabs>
          <w:tab w:val="num" w:pos="2157"/>
        </w:tabs>
        <w:ind w:left="2157" w:hanging="180"/>
      </w:pPr>
    </w:lvl>
    <w:lvl w:ilvl="3" w:tplc="0405000F" w:tentative="1">
      <w:start w:val="1"/>
      <w:numFmt w:val="decimal"/>
      <w:lvlText w:val="%4."/>
      <w:lvlJc w:val="left"/>
      <w:pPr>
        <w:tabs>
          <w:tab w:val="num" w:pos="2877"/>
        </w:tabs>
        <w:ind w:left="2877" w:hanging="360"/>
      </w:pPr>
    </w:lvl>
    <w:lvl w:ilvl="4" w:tplc="04050019" w:tentative="1">
      <w:start w:val="1"/>
      <w:numFmt w:val="lowerLetter"/>
      <w:lvlText w:val="%5."/>
      <w:lvlJc w:val="left"/>
      <w:pPr>
        <w:tabs>
          <w:tab w:val="num" w:pos="3597"/>
        </w:tabs>
        <w:ind w:left="3597" w:hanging="360"/>
      </w:pPr>
    </w:lvl>
    <w:lvl w:ilvl="5" w:tplc="0405001B" w:tentative="1">
      <w:start w:val="1"/>
      <w:numFmt w:val="lowerRoman"/>
      <w:lvlText w:val="%6."/>
      <w:lvlJc w:val="right"/>
      <w:pPr>
        <w:tabs>
          <w:tab w:val="num" w:pos="4317"/>
        </w:tabs>
        <w:ind w:left="4317" w:hanging="180"/>
      </w:pPr>
    </w:lvl>
    <w:lvl w:ilvl="6" w:tplc="0405000F" w:tentative="1">
      <w:start w:val="1"/>
      <w:numFmt w:val="decimal"/>
      <w:lvlText w:val="%7."/>
      <w:lvlJc w:val="left"/>
      <w:pPr>
        <w:tabs>
          <w:tab w:val="num" w:pos="5037"/>
        </w:tabs>
        <w:ind w:left="5037" w:hanging="360"/>
      </w:pPr>
    </w:lvl>
    <w:lvl w:ilvl="7" w:tplc="04050019" w:tentative="1">
      <w:start w:val="1"/>
      <w:numFmt w:val="lowerLetter"/>
      <w:lvlText w:val="%8."/>
      <w:lvlJc w:val="left"/>
      <w:pPr>
        <w:tabs>
          <w:tab w:val="num" w:pos="5757"/>
        </w:tabs>
        <w:ind w:left="5757" w:hanging="360"/>
      </w:pPr>
    </w:lvl>
    <w:lvl w:ilvl="8" w:tplc="0405001B" w:tentative="1">
      <w:start w:val="1"/>
      <w:numFmt w:val="lowerRoman"/>
      <w:lvlText w:val="%9."/>
      <w:lvlJc w:val="right"/>
      <w:pPr>
        <w:tabs>
          <w:tab w:val="num" w:pos="6477"/>
        </w:tabs>
        <w:ind w:left="6477" w:hanging="180"/>
      </w:pPr>
    </w:lvl>
  </w:abstractNum>
  <w:abstractNum w:abstractNumId="11">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
    <w:nsid w:val="52873E22"/>
    <w:multiLevelType w:val="multilevel"/>
    <w:tmpl w:val="867E0B8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5">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0"/>
  </w:num>
  <w:num w:numId="3">
    <w:abstractNumId w:val="15"/>
  </w:num>
  <w:num w:numId="4">
    <w:abstractNumId w:val="4"/>
  </w:num>
  <w:num w:numId="5">
    <w:abstractNumId w:val="12"/>
  </w:num>
  <w:num w:numId="6">
    <w:abstractNumId w:val="16"/>
  </w:num>
  <w:num w:numId="7">
    <w:abstractNumId w:val="11"/>
  </w:num>
  <w:num w:numId="8">
    <w:abstractNumId w:val="2"/>
  </w:num>
  <w:num w:numId="9">
    <w:abstractNumId w:val="3"/>
  </w:num>
  <w:num w:numId="10">
    <w:abstractNumId w:val="13"/>
  </w:num>
  <w:num w:numId="11">
    <w:abstractNumId w:val="8"/>
  </w:num>
  <w:num w:numId="12">
    <w:abstractNumId w:val="5"/>
  </w:num>
  <w:num w:numId="13">
    <w:abstractNumId w:val="6"/>
  </w:num>
  <w:num w:numId="14">
    <w:abstractNumId w:val="14"/>
  </w:num>
  <w:num w:numId="15">
    <w:abstractNumId w:val="9"/>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031"/>
    <w:rsid w:val="00084DC6"/>
    <w:rsid w:val="00113A97"/>
    <w:rsid w:val="001C27BB"/>
    <w:rsid w:val="00265F9C"/>
    <w:rsid w:val="002D6B22"/>
    <w:rsid w:val="002E52CB"/>
    <w:rsid w:val="00353187"/>
    <w:rsid w:val="0038726B"/>
    <w:rsid w:val="003923A6"/>
    <w:rsid w:val="00424E5E"/>
    <w:rsid w:val="005C2450"/>
    <w:rsid w:val="006D6D10"/>
    <w:rsid w:val="006F3F35"/>
    <w:rsid w:val="007730EE"/>
    <w:rsid w:val="007C3E8A"/>
    <w:rsid w:val="007E6236"/>
    <w:rsid w:val="008103CE"/>
    <w:rsid w:val="00817B93"/>
    <w:rsid w:val="00872288"/>
    <w:rsid w:val="008B66AF"/>
    <w:rsid w:val="008D6E5F"/>
    <w:rsid w:val="008F0B7A"/>
    <w:rsid w:val="00935DF1"/>
    <w:rsid w:val="00976348"/>
    <w:rsid w:val="009844C6"/>
    <w:rsid w:val="009F2ED7"/>
    <w:rsid w:val="00AB7813"/>
    <w:rsid w:val="00B1659F"/>
    <w:rsid w:val="00B25FB5"/>
    <w:rsid w:val="00B41518"/>
    <w:rsid w:val="00B522C6"/>
    <w:rsid w:val="00C12E5A"/>
    <w:rsid w:val="00C311E3"/>
    <w:rsid w:val="00C628B2"/>
    <w:rsid w:val="00CD6B06"/>
    <w:rsid w:val="00D5412D"/>
    <w:rsid w:val="00D77AC4"/>
    <w:rsid w:val="00DD751C"/>
    <w:rsid w:val="00DF6A16"/>
    <w:rsid w:val="00E53A1F"/>
    <w:rsid w:val="00EE596A"/>
    <w:rsid w:val="00F04031"/>
    <w:rsid w:val="00F225E4"/>
    <w:rsid w:val="00F41A11"/>
    <w:rsid w:val="00FC4C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031"/>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F04031"/>
    <w:pPr>
      <w:tabs>
        <w:tab w:val="center" w:pos="4536"/>
        <w:tab w:val="right" w:pos="9072"/>
      </w:tabs>
    </w:pPr>
  </w:style>
  <w:style w:type="character" w:customStyle="1" w:styleId="ZhlavChar">
    <w:name w:val="Záhlaví Char"/>
    <w:aliases w:val="hdr Char"/>
    <w:basedOn w:val="Standardnpsmoodstavce"/>
    <w:link w:val="Zhlav"/>
    <w:rsid w:val="00F04031"/>
    <w:rPr>
      <w:rFonts w:ascii="Arial" w:eastAsia="Times New Roman" w:hAnsi="Arial" w:cs="Times New Roman"/>
      <w:szCs w:val="20"/>
      <w:lang w:eastAsia="cs-CZ"/>
    </w:rPr>
  </w:style>
  <w:style w:type="paragraph" w:styleId="Odstavecseseznamem">
    <w:name w:val="List Paragraph"/>
    <w:aliases w:val="Odstavec_muj,Nad,List Paragraph"/>
    <w:basedOn w:val="Normln"/>
    <w:link w:val="OdstavecseseznamemChar"/>
    <w:uiPriority w:val="34"/>
    <w:qFormat/>
    <w:rsid w:val="00F04031"/>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F04031"/>
    <w:rPr>
      <w:rFonts w:ascii="Arial" w:eastAsia="Times New Roman" w:hAnsi="Arial" w:cs="Times New Roman"/>
      <w:szCs w:val="20"/>
      <w:lang w:eastAsia="cs-CZ"/>
    </w:rPr>
  </w:style>
  <w:style w:type="paragraph" w:styleId="Zkladntext">
    <w:name w:val="Body Text"/>
    <w:basedOn w:val="Normln"/>
    <w:link w:val="ZkladntextChar"/>
    <w:rsid w:val="00F04031"/>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F04031"/>
    <w:rPr>
      <w:rFonts w:ascii="Arial" w:eastAsia="Times New Roman" w:hAnsi="Arial" w:cs="Times New Roman"/>
      <w:sz w:val="24"/>
      <w:szCs w:val="24"/>
      <w:lang w:eastAsia="cs-CZ"/>
    </w:rPr>
  </w:style>
  <w:style w:type="character" w:styleId="Hypertextovodkaz">
    <w:name w:val="Hyperlink"/>
    <w:basedOn w:val="Standardnpsmoodstavce"/>
    <w:uiPriority w:val="99"/>
    <w:rsid w:val="00F04031"/>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F04031"/>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F04031"/>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F04031"/>
    <w:rPr>
      <w:vertAlign w:val="superscript"/>
    </w:rPr>
  </w:style>
  <w:style w:type="paragraph" w:customStyle="1" w:styleId="Zkladntext1">
    <w:name w:val="Základní text1"/>
    <w:basedOn w:val="Normln"/>
    <w:rsid w:val="00F04031"/>
    <w:pPr>
      <w:widowControl/>
      <w:overflowPunct/>
      <w:autoSpaceDE/>
      <w:autoSpaceDN/>
      <w:adjustRightInd/>
      <w:jc w:val="center"/>
      <w:textAlignment w:val="auto"/>
    </w:pPr>
    <w:rPr>
      <w:rFonts w:ascii="Helvetica" w:hAnsi="Helvetica" w:cs="Arial"/>
      <w:b/>
      <w:bCs/>
      <w:smallCaps/>
      <w:color w:val="000080"/>
      <w:sz w:val="60"/>
      <w:szCs w:val="24"/>
      <w:lang w:val="pl-PL"/>
    </w:rPr>
  </w:style>
  <w:style w:type="paragraph" w:customStyle="1" w:styleId="xl90">
    <w:name w:val="xl90"/>
    <w:basedOn w:val="Normln"/>
    <w:rsid w:val="00F04031"/>
    <w:pPr>
      <w:widowControl/>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b/>
      <w:bCs/>
      <w:szCs w:val="22"/>
    </w:rPr>
  </w:style>
  <w:style w:type="paragraph" w:styleId="slovanseznam">
    <w:name w:val="List Number"/>
    <w:basedOn w:val="Normln"/>
    <w:rsid w:val="00F04031"/>
    <w:pPr>
      <w:widowControl/>
      <w:overflowPunct/>
      <w:autoSpaceDE/>
      <w:autoSpaceDN/>
      <w:adjustRightInd/>
      <w:jc w:val="both"/>
      <w:textAlignment w:val="auto"/>
    </w:pPr>
    <w:rPr>
      <w:rFonts w:cs="Arial"/>
      <w:sz w:val="24"/>
      <w:szCs w:val="24"/>
    </w:rPr>
  </w:style>
  <w:style w:type="paragraph" w:customStyle="1" w:styleId="N1">
    <w:name w:val="N1"/>
    <w:next w:val="Normln"/>
    <w:rsid w:val="00F04031"/>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F04031"/>
    <w:pPr>
      <w:widowControl/>
      <w:overflowPunct/>
      <w:autoSpaceDE/>
      <w:autoSpaceDN/>
      <w:adjustRightInd/>
      <w:textAlignment w:val="auto"/>
    </w:pPr>
    <w:rPr>
      <w:rFonts w:ascii="Times New Roman" w:hAnsi="Times New Roman"/>
      <w:sz w:val="24"/>
    </w:rPr>
  </w:style>
  <w:style w:type="paragraph" w:styleId="Textbubliny">
    <w:name w:val="Balloon Text"/>
    <w:basedOn w:val="Normln"/>
    <w:link w:val="TextbublinyChar"/>
    <w:uiPriority w:val="99"/>
    <w:semiHidden/>
    <w:unhideWhenUsed/>
    <w:rsid w:val="007C3E8A"/>
    <w:rPr>
      <w:rFonts w:ascii="Tahoma" w:hAnsi="Tahoma" w:cs="Tahoma"/>
      <w:sz w:val="16"/>
      <w:szCs w:val="16"/>
    </w:rPr>
  </w:style>
  <w:style w:type="character" w:customStyle="1" w:styleId="TextbublinyChar">
    <w:name w:val="Text bubliny Char"/>
    <w:basedOn w:val="Standardnpsmoodstavce"/>
    <w:link w:val="Textbubliny"/>
    <w:uiPriority w:val="99"/>
    <w:semiHidden/>
    <w:rsid w:val="007C3E8A"/>
    <w:rPr>
      <w:rFonts w:ascii="Tahoma" w:eastAsia="Times New Roman" w:hAnsi="Tahoma" w:cs="Tahoma"/>
      <w:sz w:val="16"/>
      <w:szCs w:val="16"/>
      <w:lang w:eastAsia="cs-CZ"/>
    </w:rPr>
  </w:style>
  <w:style w:type="paragraph" w:styleId="Revize">
    <w:name w:val="Revision"/>
    <w:hidden/>
    <w:uiPriority w:val="99"/>
    <w:semiHidden/>
    <w:rsid w:val="00C311E3"/>
    <w:pPr>
      <w:spacing w:after="0" w:line="240" w:lineRule="auto"/>
    </w:pPr>
    <w:rPr>
      <w:rFonts w:ascii="Arial" w:eastAsia="Times New Roman" w:hAnsi="Arial" w:cs="Times New Roman"/>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031"/>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F04031"/>
    <w:pPr>
      <w:tabs>
        <w:tab w:val="center" w:pos="4536"/>
        <w:tab w:val="right" w:pos="9072"/>
      </w:tabs>
    </w:pPr>
  </w:style>
  <w:style w:type="character" w:customStyle="1" w:styleId="ZhlavChar">
    <w:name w:val="Záhlaví Char"/>
    <w:aliases w:val="hdr Char"/>
    <w:basedOn w:val="Standardnpsmoodstavce"/>
    <w:link w:val="Zhlav"/>
    <w:rsid w:val="00F04031"/>
    <w:rPr>
      <w:rFonts w:ascii="Arial" w:eastAsia="Times New Roman" w:hAnsi="Arial" w:cs="Times New Roman"/>
      <w:szCs w:val="20"/>
      <w:lang w:eastAsia="cs-CZ"/>
    </w:rPr>
  </w:style>
  <w:style w:type="paragraph" w:styleId="Odstavecseseznamem">
    <w:name w:val="List Paragraph"/>
    <w:aliases w:val="Odstavec_muj,Nad,List Paragraph"/>
    <w:basedOn w:val="Normln"/>
    <w:link w:val="OdstavecseseznamemChar"/>
    <w:uiPriority w:val="34"/>
    <w:qFormat/>
    <w:rsid w:val="00F04031"/>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F04031"/>
    <w:rPr>
      <w:rFonts w:ascii="Arial" w:eastAsia="Times New Roman" w:hAnsi="Arial" w:cs="Times New Roman"/>
      <w:szCs w:val="20"/>
      <w:lang w:eastAsia="cs-CZ"/>
    </w:rPr>
  </w:style>
  <w:style w:type="paragraph" w:styleId="Zkladntext">
    <w:name w:val="Body Text"/>
    <w:basedOn w:val="Normln"/>
    <w:link w:val="ZkladntextChar"/>
    <w:rsid w:val="00F04031"/>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F04031"/>
    <w:rPr>
      <w:rFonts w:ascii="Arial" w:eastAsia="Times New Roman" w:hAnsi="Arial" w:cs="Times New Roman"/>
      <w:sz w:val="24"/>
      <w:szCs w:val="24"/>
      <w:lang w:eastAsia="cs-CZ"/>
    </w:rPr>
  </w:style>
  <w:style w:type="character" w:styleId="Hypertextovodkaz">
    <w:name w:val="Hyperlink"/>
    <w:basedOn w:val="Standardnpsmoodstavce"/>
    <w:uiPriority w:val="99"/>
    <w:rsid w:val="00F04031"/>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F04031"/>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F04031"/>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F04031"/>
    <w:rPr>
      <w:vertAlign w:val="superscript"/>
    </w:rPr>
  </w:style>
  <w:style w:type="paragraph" w:customStyle="1" w:styleId="Zkladntext1">
    <w:name w:val="Základní text1"/>
    <w:basedOn w:val="Normln"/>
    <w:rsid w:val="00F04031"/>
    <w:pPr>
      <w:widowControl/>
      <w:overflowPunct/>
      <w:autoSpaceDE/>
      <w:autoSpaceDN/>
      <w:adjustRightInd/>
      <w:jc w:val="center"/>
      <w:textAlignment w:val="auto"/>
    </w:pPr>
    <w:rPr>
      <w:rFonts w:ascii="Helvetica" w:hAnsi="Helvetica" w:cs="Arial"/>
      <w:b/>
      <w:bCs/>
      <w:smallCaps/>
      <w:color w:val="000080"/>
      <w:sz w:val="60"/>
      <w:szCs w:val="24"/>
      <w:lang w:val="pl-PL"/>
    </w:rPr>
  </w:style>
  <w:style w:type="paragraph" w:customStyle="1" w:styleId="xl90">
    <w:name w:val="xl90"/>
    <w:basedOn w:val="Normln"/>
    <w:rsid w:val="00F04031"/>
    <w:pPr>
      <w:widowControl/>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cs="Arial"/>
      <w:b/>
      <w:bCs/>
      <w:szCs w:val="22"/>
    </w:rPr>
  </w:style>
  <w:style w:type="paragraph" w:styleId="slovanseznam">
    <w:name w:val="List Number"/>
    <w:basedOn w:val="Normln"/>
    <w:rsid w:val="00F04031"/>
    <w:pPr>
      <w:widowControl/>
      <w:overflowPunct/>
      <w:autoSpaceDE/>
      <w:autoSpaceDN/>
      <w:adjustRightInd/>
      <w:jc w:val="both"/>
      <w:textAlignment w:val="auto"/>
    </w:pPr>
    <w:rPr>
      <w:rFonts w:cs="Arial"/>
      <w:sz w:val="24"/>
      <w:szCs w:val="24"/>
    </w:rPr>
  </w:style>
  <w:style w:type="paragraph" w:customStyle="1" w:styleId="N1">
    <w:name w:val="N1"/>
    <w:next w:val="Normln"/>
    <w:rsid w:val="00F04031"/>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F04031"/>
    <w:pPr>
      <w:widowControl/>
      <w:overflowPunct/>
      <w:autoSpaceDE/>
      <w:autoSpaceDN/>
      <w:adjustRightInd/>
      <w:textAlignment w:val="auto"/>
    </w:pPr>
    <w:rPr>
      <w:rFonts w:ascii="Times New Roman" w:hAnsi="Times New Roman"/>
      <w:sz w:val="24"/>
    </w:rPr>
  </w:style>
  <w:style w:type="paragraph" w:styleId="Textbubliny">
    <w:name w:val="Balloon Text"/>
    <w:basedOn w:val="Normln"/>
    <w:link w:val="TextbublinyChar"/>
    <w:uiPriority w:val="99"/>
    <w:semiHidden/>
    <w:unhideWhenUsed/>
    <w:rsid w:val="007C3E8A"/>
    <w:rPr>
      <w:rFonts w:ascii="Tahoma" w:hAnsi="Tahoma" w:cs="Tahoma"/>
      <w:sz w:val="16"/>
      <w:szCs w:val="16"/>
    </w:rPr>
  </w:style>
  <w:style w:type="character" w:customStyle="1" w:styleId="TextbublinyChar">
    <w:name w:val="Text bubliny Char"/>
    <w:basedOn w:val="Standardnpsmoodstavce"/>
    <w:link w:val="Textbubliny"/>
    <w:uiPriority w:val="99"/>
    <w:semiHidden/>
    <w:rsid w:val="007C3E8A"/>
    <w:rPr>
      <w:rFonts w:ascii="Tahoma" w:eastAsia="Times New Roman" w:hAnsi="Tahoma" w:cs="Tahoma"/>
      <w:sz w:val="16"/>
      <w:szCs w:val="16"/>
      <w:lang w:eastAsia="cs-CZ"/>
    </w:rPr>
  </w:style>
  <w:style w:type="paragraph" w:styleId="Revize">
    <w:name w:val="Revision"/>
    <w:hidden/>
    <w:uiPriority w:val="99"/>
    <w:semiHidden/>
    <w:rsid w:val="00C311E3"/>
    <w:pPr>
      <w:spacing w:after="0" w:line="240" w:lineRule="auto"/>
    </w:pPr>
    <w:rPr>
      <w:rFonts w:ascii="Arial" w:eastAsia="Times New Roman" w:hAnsi="Arial" w:cs="Times New Roman"/>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vcr.cz"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EC79F-4C8C-4CE4-8C56-84E8614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4372</Words>
  <Characters>25795</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Ondřej Houda</cp:lastModifiedBy>
  <cp:revision>8</cp:revision>
  <cp:lastPrinted>2015-06-30T07:51:00Z</cp:lastPrinted>
  <dcterms:created xsi:type="dcterms:W3CDTF">2015-06-30T09:36:00Z</dcterms:created>
  <dcterms:modified xsi:type="dcterms:W3CDTF">2017-07-04T12:28:00Z</dcterms:modified>
</cp:coreProperties>
</file>