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576" w:rsidRDefault="007F3576" w:rsidP="007F3576">
      <w:pPr>
        <w:spacing w:after="60"/>
        <w:rPr>
          <w:rFonts w:cs="Arial"/>
          <w:sz w:val="24"/>
          <w:szCs w:val="24"/>
        </w:rPr>
      </w:pPr>
      <w:bookmarkStart w:id="0" w:name="_GoBack"/>
      <w:bookmarkEnd w:id="0"/>
    </w:p>
    <w:p w:rsidR="007F3576" w:rsidRDefault="00611FA0" w:rsidP="007F3576">
      <w:pPr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BB4B7B2" wp14:editId="0EF80973">
            <wp:simplePos x="0" y="0"/>
            <wp:positionH relativeFrom="margin">
              <wp:posOffset>0</wp:posOffset>
            </wp:positionH>
            <wp:positionV relativeFrom="paragraph">
              <wp:posOffset>154940</wp:posOffset>
            </wp:positionV>
            <wp:extent cx="2494800" cy="568800"/>
            <wp:effectExtent l="0" t="0" r="1270" b="3175"/>
            <wp:wrapTight wrapText="bothSides">
              <wp:wrapPolygon edited="0">
                <wp:start x="0" y="0"/>
                <wp:lineTo x="0" y="20997"/>
                <wp:lineTo x="21446" y="20997"/>
                <wp:lineTo x="2144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576">
        <w:rPr>
          <w:noProof/>
        </w:rPr>
        <w:drawing>
          <wp:anchor distT="0" distB="0" distL="114300" distR="114300" simplePos="0" relativeHeight="251660288" behindDoc="0" locked="0" layoutInCell="1" allowOverlap="1" wp14:anchorId="5ADD8157" wp14:editId="7EB7C95C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085" cy="568960"/>
            <wp:effectExtent l="0" t="0" r="0" b="2540"/>
            <wp:wrapNone/>
            <wp:docPr id="4" name="Obrázek 4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576" w:rsidRDefault="007F3576" w:rsidP="007F3576">
      <w:pPr>
        <w:rPr>
          <w:rFonts w:cs="Arial"/>
          <w:sz w:val="24"/>
          <w:szCs w:val="24"/>
        </w:rPr>
      </w:pPr>
    </w:p>
    <w:p w:rsidR="007F3576" w:rsidRDefault="007F3576" w:rsidP="007F3576">
      <w:pPr>
        <w:rPr>
          <w:rFonts w:cs="Arial"/>
          <w:sz w:val="24"/>
          <w:szCs w:val="24"/>
        </w:rPr>
      </w:pPr>
    </w:p>
    <w:p w:rsidR="007F3576" w:rsidRPr="00DD55CF" w:rsidRDefault="007F3576" w:rsidP="007F3576">
      <w:pPr>
        <w:spacing w:line="240" w:lineRule="auto"/>
        <w:rPr>
          <w:sz w:val="24"/>
          <w:szCs w:val="24"/>
        </w:rPr>
      </w:pPr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Česká republika – Ministerstvo vnitra </w:t>
      </w:r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Odbor fondů EU v oblasti vnitřních věcí</w:t>
      </w:r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Nad Štolou 3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170 34 Praha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</w:p>
    <w:p w:rsidR="007F3576" w:rsidRPr="00DD55CF" w:rsidRDefault="007F3576" w:rsidP="007F3576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>PODMÍNKY POUŽITÍ PODPORY Z </w:t>
      </w:r>
      <w:r>
        <w:rPr>
          <w:b/>
          <w:sz w:val="28"/>
          <w:szCs w:val="32"/>
        </w:rPr>
        <w:t> </w:t>
      </w:r>
      <w:r w:rsidRPr="00DD55CF">
        <w:rPr>
          <w:b/>
          <w:sz w:val="28"/>
          <w:szCs w:val="32"/>
        </w:rPr>
        <w:t>N</w:t>
      </w:r>
      <w:r>
        <w:rPr>
          <w:b/>
          <w:sz w:val="28"/>
          <w:szCs w:val="32"/>
        </w:rPr>
        <w:t xml:space="preserve">ÁRODNÍHO </w:t>
      </w:r>
      <w:r w:rsidRPr="00DD55CF">
        <w:rPr>
          <w:b/>
          <w:sz w:val="28"/>
          <w:szCs w:val="32"/>
        </w:rPr>
        <w:t>P</w:t>
      </w:r>
      <w:r>
        <w:rPr>
          <w:b/>
          <w:sz w:val="28"/>
          <w:szCs w:val="32"/>
        </w:rPr>
        <w:t>ROGRAMU FONDU PRO VNITŘNÍ BEZPEČNOST</w:t>
      </w:r>
    </w:p>
    <w:p w:rsidR="007F3576" w:rsidRPr="00EF7301" w:rsidRDefault="007F3576" w:rsidP="007F3576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 w:rsidDel="00B127A3">
        <w:rPr>
          <w:b/>
          <w:sz w:val="28"/>
          <w:szCs w:val="32"/>
        </w:rPr>
        <w:t xml:space="preserve"> </w:t>
      </w:r>
      <w:r w:rsidRPr="00EF7301">
        <w:rPr>
          <w:bCs/>
          <w:sz w:val="22"/>
        </w:rPr>
        <w:t>(dále jen „Podmínky“)</w:t>
      </w:r>
    </w:p>
    <w:p w:rsidR="007F3576" w:rsidRPr="00EF7301" w:rsidRDefault="007F3576" w:rsidP="007F3576">
      <w:pPr>
        <w:spacing w:line="240" w:lineRule="auto"/>
        <w:rPr>
          <w:sz w:val="20"/>
        </w:rPr>
      </w:pPr>
    </w:p>
    <w:p w:rsidR="007F3576" w:rsidRPr="00EF7301" w:rsidRDefault="007F3576" w:rsidP="007F3576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7258F0">
        <w:rPr>
          <w:rFonts w:cs="Arial"/>
          <w:szCs w:val="24"/>
        </w:rPr>
        <w:t xml:space="preserve">Fondu pro vnitřní bezpečnost </w:t>
      </w:r>
      <w:r w:rsidRPr="00EF7301">
        <w:rPr>
          <w:rFonts w:cs="Arial"/>
          <w:szCs w:val="24"/>
        </w:rPr>
        <w:t xml:space="preserve">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7F3576" w:rsidRPr="00EF7301" w:rsidRDefault="007F3576" w:rsidP="007F3576">
      <w:pPr>
        <w:spacing w:line="240" w:lineRule="auto"/>
        <w:rPr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7F3576" w:rsidRPr="00EF7301" w:rsidRDefault="007F3576" w:rsidP="007F3576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ISF</w:t>
      </w:r>
      <w:r w:rsidRPr="00EF7301">
        <w:rPr>
          <w:b/>
          <w:bCs/>
          <w:sz w:val="22"/>
        </w:rPr>
        <w:t xml:space="preserve"> (dále jen „příjemce“)</w:t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7F3576" w:rsidRPr="00EF7301" w:rsidTr="007258F0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7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7258F0">
              <w:rPr>
                <w:sz w:val="22"/>
                <w:szCs w:val="24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7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 toho státní rozpočet, tj. prostředky ze státního rozpočtu na část národního </w:t>
            </w:r>
            <w:r w:rsidRPr="00EF7301">
              <w:rPr>
                <w:bCs/>
                <w:snapToGrid w:val="0"/>
                <w:sz w:val="22"/>
                <w:szCs w:val="24"/>
              </w:rPr>
              <w:lastRenderedPageBreak/>
              <w:t>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lastRenderedPageBreak/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950290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lastRenderedPageBreak/>
              <w:t>Rozdělení investičních a neinvestičních prostředků v rámci maximální částky podpory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8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7F3576" w:rsidRPr="00EF7301" w:rsidTr="007258F0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8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7F3576" w:rsidRPr="00EF7301" w:rsidRDefault="007F3576" w:rsidP="007F3576">
      <w:pPr>
        <w:pStyle w:val="slovanseznam"/>
        <w:numPr>
          <w:ilvl w:val="1"/>
          <w:numId w:val="6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7258F0">
        <w:rPr>
          <w:sz w:val="22"/>
        </w:rPr>
        <w:t>Fond pro vnitřní bezpečnost</w:t>
      </w:r>
      <w:r w:rsidRPr="00EF7301">
        <w:rPr>
          <w:sz w:val="22"/>
        </w:rPr>
        <w:t>“, pro další zdroj se jedná o vyjádření pouze orientační.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 a právními předpisy ČR a EU snížena o ty příjmy, které projekt vytvoří v průběhu své realizace, které převýší částku příjmů uvedenou v bodě 2.1 tohoto článku smlouvy. 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7F3576" w:rsidRPr="00EF7301" w:rsidRDefault="007F3576" w:rsidP="007F3576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7F3576" w:rsidRPr="00EF7301" w:rsidRDefault="007F3576" w:rsidP="007F3576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7F3576" w:rsidRPr="00EF7301" w:rsidRDefault="007F3576" w:rsidP="007F3576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7F3576" w:rsidRPr="00EF7301" w:rsidRDefault="007F3576" w:rsidP="007F3576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  <w:t>[…]</w:t>
      </w:r>
    </w:p>
    <w:p w:rsidR="007F3576" w:rsidRPr="00EF7301" w:rsidRDefault="007F3576" w:rsidP="007F3576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7F3576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7F3576" w:rsidRPr="00EF7301" w:rsidRDefault="007F3576" w:rsidP="007F3576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7F3576" w:rsidRPr="00EF7301" w:rsidRDefault="007F3576" w:rsidP="007F3576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ISF</w:t>
      </w:r>
    </w:p>
    <w:p w:rsidR="007F3576" w:rsidRPr="00EF7301" w:rsidRDefault="007F3576" w:rsidP="007F3576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1"/>
      </w:r>
    </w:p>
    <w:p w:rsidR="007F3576" w:rsidRPr="00EF7301" w:rsidRDefault="007F3576" w:rsidP="007F3576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10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ISF“. Pravidla NP 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Změny či doplnění pravidel NP ISF relevantních pro příjemce provádí MV formou revize dokumentů v odrážkách a</w:t>
      </w:r>
      <w:r>
        <w:rPr>
          <w:sz w:val="22"/>
        </w:rPr>
        <w:t> </w:t>
      </w:r>
      <w:r w:rsidRPr="00EF7301">
        <w:rPr>
          <w:sz w:val="22"/>
        </w:rPr>
        <w:t>uvědomí o nich příjemce bez zbytečného odkladu elektronickou formou prostřednictvím emailové pošty. V případě rozporu obsahu těchto Podmínek a obsahu dokumentů v odrážkách má přednost obsah těchto Podmínek.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je povinen při realizaci projektu dodržet údaje a skutečnosti, které jsou uvedeny v Žádosti o podporu, která je </w:t>
      </w:r>
      <w:r w:rsidR="00981CD5">
        <w:rPr>
          <w:sz w:val="22"/>
        </w:rPr>
        <w:t>P</w:t>
      </w:r>
      <w:r w:rsidRPr="00EF7301">
        <w:rPr>
          <w:sz w:val="22"/>
        </w:rPr>
        <w:t xml:space="preserve">řílohou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ISF</w:t>
      </w:r>
      <w:r w:rsidRPr="00EF7301">
        <w:rPr>
          <w:sz w:val="22"/>
        </w:rPr>
        <w:t xml:space="preserve"> schválilo.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7F3576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7F3576" w:rsidRDefault="007F3576" w:rsidP="007F3576">
      <w:pPr>
        <w:pStyle w:val="slovanseznam"/>
        <w:spacing w:line="240" w:lineRule="auto"/>
        <w:rPr>
          <w:sz w:val="22"/>
        </w:rPr>
      </w:pP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. Příjemce je povinen zajistit udržení investice ….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 xml:space="preserve">projekt s výjimkou výdajů, které jsou financovány jakožto paušální výdaje dle § 14 odst. 7 rozpočtových pravidel, nebo je povinen vést pro projekt tzv. daňovou evidenci podle zákona </w:t>
      </w:r>
      <w:r w:rsidRPr="00EF7301">
        <w:rPr>
          <w:sz w:val="22"/>
        </w:rPr>
        <w:lastRenderedPageBreak/>
        <w:t>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realizaci projektu uváděných ve zprávách o realizaci projektu se skutečným stavem v místě jeho realizace a poskytnout součinnost všem osobám oprávněným k provádění kontroly. Těmito oprávněnými osobami jsou MV, územní finanční orgány, </w:t>
      </w:r>
      <w:r w:rsidRPr="007258F0">
        <w:rPr>
          <w:rFonts w:cs="Arial"/>
          <w:szCs w:val="24"/>
        </w:rPr>
        <w:t xml:space="preserve">Ministerstvo </w:t>
      </w:r>
      <w:r w:rsidRPr="00981CD5">
        <w:rPr>
          <w:rFonts w:cs="Arial"/>
          <w:szCs w:val="24"/>
        </w:rPr>
        <w:t>financí, Nejvyšší kontrolní</w:t>
      </w:r>
      <w:r w:rsidRPr="00EF7301">
        <w:rPr>
          <w:rFonts w:cs="Arial"/>
          <w:szCs w:val="24"/>
        </w:rPr>
        <w:t xml:space="preserve"> úřad, Evropská komise a Evropský účetní dvůr, případně další orgány oprávněné k výkonu kontroly.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podpory je povinen na základě žádosti MV nebo </w:t>
      </w:r>
      <w:r w:rsidRPr="007258F0">
        <w:rPr>
          <w:rFonts w:cs="Arial"/>
          <w:szCs w:val="24"/>
        </w:rPr>
        <w:t>Ministerstva financí</w:t>
      </w:r>
      <w:r w:rsidRPr="00EF7301">
        <w:rPr>
          <w:rFonts w:cs="Arial"/>
          <w:szCs w:val="24"/>
        </w:rPr>
        <w:t xml:space="preserve">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/ISF</w:t>
      </w:r>
      <w:r w:rsidRPr="00EF7301">
        <w:rPr>
          <w:sz w:val="22"/>
        </w:rPr>
        <w:t xml:space="preserve"> upravující oznamování změn týkajících se projektu.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>Vypořádání projektu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vyhláškou č. 52/2008 Sb., kterou se stanoví zásady a termíny finančního vypořádání se státním rozpočtem nebo státními finančními aktivy</w:t>
      </w:r>
      <w:r w:rsidRPr="00EF7301">
        <w:rPr>
          <w:rFonts w:cs="Arial"/>
          <w:szCs w:val="24"/>
          <w:vertAlign w:val="superscript"/>
        </w:rPr>
        <w:footnoteReference w:id="2"/>
      </w:r>
      <w:r w:rsidRPr="00EF7301">
        <w:rPr>
          <w:rFonts w:cs="Arial"/>
          <w:szCs w:val="24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7F3576" w:rsidRPr="00EF7301" w:rsidRDefault="007F3576" w:rsidP="007F3576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7F3576" w:rsidRPr="00EF7301" w:rsidRDefault="007F3576" w:rsidP="007F3576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3"/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>seznam je součástí Žádosti o podporu v </w:t>
      </w:r>
      <w:r w:rsidR="00981CD5">
        <w:rPr>
          <w:sz w:val="22"/>
        </w:rPr>
        <w:t>P</w:t>
      </w:r>
      <w:r w:rsidRPr="00EF7301">
        <w:rPr>
          <w:sz w:val="22"/>
        </w:rPr>
        <w:t xml:space="preserve">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po celou dobu realizace projektu odpovídaly pravidlům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7F3576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7F3576" w:rsidRPr="00EF7301" w:rsidRDefault="007F3576" w:rsidP="007F3576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7F3576" w:rsidRPr="00EF7301" w:rsidRDefault="007F3576" w:rsidP="007F3576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lastRenderedPageBreak/>
        <w:t>Cílovými skupinami projektu mohou být pouze: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4"/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7F3576" w:rsidRPr="00EF7301" w:rsidRDefault="007F3576" w:rsidP="007F3576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</w:t>
      </w:r>
      <w:r w:rsidR="00981CD5">
        <w:rPr>
          <w:sz w:val="22"/>
        </w:rPr>
        <w:t xml:space="preserve">monitorovacích </w:t>
      </w:r>
      <w:r w:rsidRPr="00EF7301">
        <w:rPr>
          <w:sz w:val="22"/>
        </w:rPr>
        <w:t xml:space="preserve">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5"/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7F3576" w:rsidRPr="00EF7301" w:rsidRDefault="007F3576" w:rsidP="007F3576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</w:p>
    <w:p w:rsidR="007F3576" w:rsidRPr="00EF7301" w:rsidRDefault="007F3576" w:rsidP="007F3576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7F3576" w:rsidRPr="00EF7301" w:rsidRDefault="007F3576" w:rsidP="007F3576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7F3576" w:rsidRPr="00EF7301" w:rsidRDefault="007F3576" w:rsidP="007F3576">
      <w:pPr>
        <w:pStyle w:val="slovanseznam"/>
        <w:numPr>
          <w:ilvl w:val="1"/>
          <w:numId w:val="12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</w:p>
    <w:p w:rsidR="007F3576" w:rsidRPr="00EF7301" w:rsidRDefault="007F3576" w:rsidP="007F3576">
      <w:pPr>
        <w:pStyle w:val="slovanseznam"/>
        <w:numPr>
          <w:ilvl w:val="1"/>
          <w:numId w:val="12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7F3576" w:rsidRPr="00EF7301" w:rsidRDefault="007F3576" w:rsidP="007F3576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7F3576" w:rsidRPr="00EF7301" w:rsidRDefault="007F3576" w:rsidP="007F3576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7F3576" w:rsidRPr="00EF7301" w:rsidRDefault="007F3576" w:rsidP="007F3576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7F3576" w:rsidRPr="00EF7301" w:rsidRDefault="007F3576" w:rsidP="007F3576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>dojde k porušení povinností týkajících se vypořádání projektu v souladu s rozpočtovými pravidly a vyhláškou č. 52/2008 Sb., kterou se stanoví zásady a termíny finančního vypořádání se státním rozpočtem nebo státními finančními aktivy (uvedených v části II bodě 12);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7F3576" w:rsidRPr="00EF7301" w:rsidRDefault="007F3576" w:rsidP="007F3576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 w:rsidR="00981CD5"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7F3576" w:rsidRPr="00EF7301" w:rsidTr="00E36B7C">
        <w:tc>
          <w:tcPr>
            <w:tcW w:w="4536" w:type="dxa"/>
          </w:tcPr>
          <w:p w:rsidR="007F3576" w:rsidRPr="00EF7301" w:rsidRDefault="007F3576" w:rsidP="00E36B7C">
            <w:pPr>
              <w:pStyle w:val="Tabulkatext"/>
              <w:spacing w:before="0" w:after="0"/>
              <w:jc w:val="both"/>
            </w:pPr>
            <w:r w:rsidRPr="00EF7301">
              <w:t>Celková míra naplnění</w:t>
            </w:r>
            <w:r w:rsidR="00981CD5">
              <w:t xml:space="preserve"> monitorovacích</w:t>
            </w:r>
            <w:r w:rsidRPr="00EF7301">
              <w:t xml:space="preserve">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7F3576" w:rsidRPr="00EF7301" w:rsidRDefault="007F3576" w:rsidP="007F3576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platbu; uvedených v části II bodě 5.2) a prodlení je způsobeno tím, </w:t>
      </w:r>
      <w:r w:rsidRPr="00EF7301">
        <w:rPr>
          <w:szCs w:val="24"/>
        </w:rPr>
        <w:lastRenderedPageBreak/>
        <w:t>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7F3576" w:rsidRPr="00BD18B0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542B6D">
        <w:t>Žádosti o</w:t>
      </w:r>
      <w:r>
        <w:t> </w:t>
      </w:r>
      <w:r w:rsidRPr="00542B6D">
        <w:t>podporu</w:t>
      </w:r>
      <w:r w:rsidRPr="00BD18B0">
        <w:t xml:space="preserve"> v příloze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</w:t>
      </w:r>
      <w:proofErr w:type="gramStart"/>
      <w:r w:rsidRPr="00EF7301">
        <w:rPr>
          <w:szCs w:val="24"/>
        </w:rPr>
        <w:t>č. 1 těchto</w:t>
      </w:r>
      <w:proofErr w:type="gramEnd"/>
      <w:r w:rsidRPr="00EF7301">
        <w:rPr>
          <w:szCs w:val="24"/>
        </w:rPr>
        <w:t xml:space="preserve"> Podmínek, příp. upraveného v režimu nepodstatných změn projektu,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7F3576" w:rsidRPr="00EF7301" w:rsidRDefault="007F3576" w:rsidP="007F3576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7F3576" w:rsidRPr="00EF7301" w:rsidRDefault="007F3576" w:rsidP="007F3576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7F3576" w:rsidRPr="00EF7301" w:rsidRDefault="007F3576" w:rsidP="007F3576">
      <w:pPr>
        <w:pStyle w:val="slovanseznam"/>
        <w:numPr>
          <w:ilvl w:val="1"/>
          <w:numId w:val="15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>efektivního nakládání s prostředky Azylového, migračního a integračního fondu</w:t>
      </w:r>
      <w:r>
        <w:rPr>
          <w:rFonts w:eastAsia="Calibri"/>
          <w:sz w:val="22"/>
        </w:rPr>
        <w:t>/</w:t>
      </w:r>
      <w:r w:rsidRPr="00EF7301">
        <w:rPr>
          <w:rFonts w:eastAsia="Calibri"/>
          <w:sz w:val="22"/>
        </w:rPr>
        <w:t>Fondu pro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vnitřní bezpečnost, které byly na realizaci projektu poskytnuty z NP </w:t>
      </w:r>
      <w:r>
        <w:rPr>
          <w:rFonts w:eastAsia="Calibri"/>
          <w:sz w:val="22"/>
        </w:rPr>
        <w:t>ISF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7F3576" w:rsidRPr="00EF7301" w:rsidRDefault="007F3576" w:rsidP="007F3576">
      <w:pPr>
        <w:pStyle w:val="slovanseznam"/>
        <w:numPr>
          <w:ilvl w:val="1"/>
          <w:numId w:val="15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</w:t>
      </w:r>
      <w:proofErr w:type="gramStart"/>
      <w:r w:rsidRPr="00EF7301">
        <w:rPr>
          <w:rFonts w:eastAsia="Calibri"/>
          <w:sz w:val="22"/>
        </w:rPr>
        <w:t>…...</w:t>
      </w:r>
      <w:proofErr w:type="gramEnd"/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7F3576" w:rsidRPr="00EF7301" w:rsidRDefault="007F3576" w:rsidP="007F3576">
      <w:pPr>
        <w:numPr>
          <w:ilvl w:val="1"/>
          <w:numId w:val="14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Příjemce je oprávněn zpracovávat osobní údaje podpořené osoby v rozsahu vymezeném </w:t>
      </w:r>
      <w:r w:rsidR="00981CD5">
        <w:rPr>
          <w:rFonts w:eastAsia="Calibri" w:cs="Arial"/>
          <w:szCs w:val="24"/>
        </w:rPr>
        <w:t>pravidly</w:t>
      </w:r>
      <w:r w:rsidRPr="00EF7301">
        <w:rPr>
          <w:rFonts w:eastAsia="Calibri" w:cs="Arial"/>
          <w:szCs w:val="24"/>
        </w:rPr>
        <w:t xml:space="preserve"> NP ISF.</w:t>
      </w:r>
    </w:p>
    <w:p w:rsidR="007F3576" w:rsidRPr="00EF7301" w:rsidRDefault="007F3576" w:rsidP="007F3576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EF7301">
        <w:rPr>
          <w:rFonts w:eastAsia="Calibri" w:cs="Arial"/>
          <w:szCs w:val="24"/>
        </w:rPr>
        <w:t>této</w:t>
      </w:r>
      <w:proofErr w:type="gramEnd"/>
      <w:r w:rsidRPr="00EF7301">
        <w:rPr>
          <w:rFonts w:eastAsia="Calibri" w:cs="Arial"/>
          <w:szCs w:val="24"/>
        </w:rPr>
        <w:t xml:space="preserve"> části těchto Podmínek; 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lastRenderedPageBreak/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7F3576" w:rsidRPr="00EF7301" w:rsidRDefault="007F3576" w:rsidP="007F3576">
      <w:pPr>
        <w:numPr>
          <w:ilvl w:val="0"/>
          <w:numId w:val="14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7F3576" w:rsidRPr="00EF7301" w:rsidRDefault="007F3576" w:rsidP="007F3576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7F3576" w:rsidRPr="00EF7301" w:rsidRDefault="007F3576" w:rsidP="007F3576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ISF, vztahují se na jejich zpracování podmínky části VI těchto Podmínek obdobně. 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7F3576" w:rsidRPr="00EF7301" w:rsidRDefault="007F3576" w:rsidP="007F3576">
      <w:pPr>
        <w:numPr>
          <w:ilvl w:val="1"/>
          <w:numId w:val="14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7F3576" w:rsidRDefault="007F3576" w:rsidP="007F3576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7F3576" w:rsidRDefault="007F3576" w:rsidP="007F3576">
      <w:pPr>
        <w:spacing w:before="40" w:after="40"/>
        <w:rPr>
          <w:rFonts w:eastAsia="Calibri" w:cs="Arial"/>
          <w:sz w:val="24"/>
          <w:szCs w:val="24"/>
        </w:rPr>
      </w:pPr>
    </w:p>
    <w:p w:rsidR="007F3576" w:rsidRDefault="007F3576" w:rsidP="007F3576">
      <w:pPr>
        <w:jc w:val="center"/>
        <w:rPr>
          <w:rFonts w:eastAsia="Times New Roman"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Část VII</w:t>
      </w:r>
    </w:p>
    <w:p w:rsidR="007F3576" w:rsidRDefault="007F3576" w:rsidP="007F3576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Důvody pro použití přímého udělení podpory z ISF</w:t>
      </w:r>
    </w:p>
    <w:p w:rsidR="00CF5891" w:rsidRDefault="007F3576" w:rsidP="00CF5891">
      <w:pPr>
        <w:pStyle w:val="txt"/>
        <w:ind w:left="426" w:firstLine="0"/>
        <w:rPr>
          <w:rFonts w:cs="Arial"/>
          <w:b/>
          <w:bCs/>
          <w:szCs w:val="22"/>
        </w:rPr>
      </w:pPr>
      <w:r w:rsidRPr="00CF5891">
        <w:rPr>
          <w:rFonts w:cs="Arial"/>
          <w:b/>
          <w:bCs/>
          <w:szCs w:val="22"/>
        </w:rPr>
        <w:tab/>
      </w:r>
    </w:p>
    <w:p w:rsidR="00CF5891" w:rsidRDefault="007F3576" w:rsidP="00CF5891">
      <w:pPr>
        <w:pStyle w:val="txt"/>
        <w:ind w:left="426" w:firstLine="0"/>
        <w:rPr>
          <w:rFonts w:cs="Arial"/>
          <w:bCs/>
          <w:szCs w:val="22"/>
        </w:rPr>
      </w:pPr>
      <w:r w:rsidRPr="00D064CB">
        <w:rPr>
          <w:rFonts w:cs="Arial"/>
          <w:bCs/>
          <w:szCs w:val="22"/>
        </w:rPr>
        <w:t xml:space="preserve">Důvodem pro použití přímého udělení podpory z ISF je odborná či správní způsobilost příjemce podpory v jednotlivých oblastech, ale také specifická povaha daného projektu. Příjemce podpory je legitimně jediným možným příjemcem a v rámci realizace projektu má postavení monopolu de </w:t>
      </w:r>
      <w:proofErr w:type="spellStart"/>
      <w:r w:rsidRPr="00D064CB">
        <w:rPr>
          <w:rFonts w:cs="Arial"/>
          <w:bCs/>
          <w:szCs w:val="22"/>
        </w:rPr>
        <w:t>jure</w:t>
      </w:r>
      <w:proofErr w:type="spellEnd"/>
      <w:r w:rsidRPr="00D064CB">
        <w:rPr>
          <w:rFonts w:cs="Arial"/>
          <w:bCs/>
          <w:szCs w:val="22"/>
        </w:rPr>
        <w:t xml:space="preserve">. </w:t>
      </w:r>
    </w:p>
    <w:p w:rsidR="00CF5891" w:rsidRPr="00CF5891" w:rsidRDefault="00CF5891" w:rsidP="00CF5891">
      <w:pPr>
        <w:pStyle w:val="txt"/>
        <w:ind w:left="426" w:firstLine="0"/>
        <w:rPr>
          <w:rFonts w:cs="Arial"/>
          <w:bCs/>
          <w:szCs w:val="22"/>
        </w:rPr>
      </w:pPr>
      <w:r w:rsidRPr="00CF5891">
        <w:rPr>
          <w:rFonts w:cs="Arial"/>
          <w:bCs/>
          <w:szCs w:val="22"/>
        </w:rPr>
        <w:t>Tento postup probíhá na základě čl. 7, odst. 3 nařízení Komise v přenesené pravomoci (EU) č. 1042/2014 ze dne 25. července 2014 a v souladu s částí 6.7.2 národního programu Fondu pro vnitřní bezpečnost.</w:t>
      </w:r>
    </w:p>
    <w:p w:rsidR="00594B68" w:rsidRPr="00D064CB" w:rsidRDefault="00594B68" w:rsidP="007F3576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cs="Arial"/>
          <w:b/>
          <w:bCs/>
          <w:szCs w:val="22"/>
        </w:rPr>
      </w:pPr>
      <w:r w:rsidRPr="00594B68">
        <w:rPr>
          <w:rFonts w:cs="Arial"/>
          <w:bCs/>
          <w:szCs w:val="22"/>
          <w:highlight w:val="yellow"/>
        </w:rPr>
        <w:t>Bude doplněno</w:t>
      </w:r>
      <w:r w:rsidR="007258F0">
        <w:rPr>
          <w:rFonts w:cs="Arial"/>
          <w:bCs/>
          <w:szCs w:val="22"/>
          <w:highlight w:val="yellow"/>
        </w:rPr>
        <w:t xml:space="preserve"> dle aktuálního projektu.</w:t>
      </w:r>
    </w:p>
    <w:p w:rsidR="007F3576" w:rsidRPr="00EF7301" w:rsidRDefault="007F3576" w:rsidP="007F3576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eastAsia="Calibri" w:cs="Arial"/>
        </w:rPr>
      </w:pPr>
    </w:p>
    <w:p w:rsidR="007F3576" w:rsidRPr="00EF7301" w:rsidRDefault="007F3576" w:rsidP="007F3576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>
        <w:rPr>
          <w:b/>
          <w:szCs w:val="24"/>
        </w:rPr>
        <w:t>I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Pojmy uvedené v těchto Podmínkách jsou používány ve smyslu, jak jsou definovány </w:t>
      </w:r>
      <w:r w:rsidR="00981CD5">
        <w:rPr>
          <w:iCs/>
          <w:snapToGrid w:val="0"/>
          <w:sz w:val="22"/>
        </w:rPr>
        <w:t>pravidly</w:t>
      </w:r>
      <w:r w:rsidRPr="00EF7301">
        <w:rPr>
          <w:iCs/>
          <w:snapToGrid w:val="0"/>
          <w:sz w:val="22"/>
        </w:rPr>
        <w:t xml:space="preserve"> NP ISF.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listinné podobě v počtu 2 výtisků s platností originálu.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lastRenderedPageBreak/>
        <w:t xml:space="preserve">Příjemce podpory je povinen řídit se při realizaci projektu ustanoveními příloh uvedených v bodě 3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7F3576" w:rsidRPr="00EF7301" w:rsidRDefault="007F3576" w:rsidP="007F3576">
      <w:pPr>
        <w:pStyle w:val="slovanseznam"/>
        <w:numPr>
          <w:ilvl w:val="0"/>
          <w:numId w:val="18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Praze, dne ………………</w:t>
      </w:r>
    </w:p>
    <w:p w:rsidR="007F3576" w:rsidRPr="00EF7301" w:rsidRDefault="007F3576" w:rsidP="007F3576">
      <w:pPr>
        <w:spacing w:line="240" w:lineRule="auto"/>
        <w:rPr>
          <w:rFonts w:cs="Arial"/>
          <w:i/>
          <w:szCs w:val="24"/>
          <w:lang w:val="en-US"/>
        </w:rPr>
      </w:pPr>
    </w:p>
    <w:p w:rsidR="007F3576" w:rsidRPr="00EF7301" w:rsidRDefault="007F3576" w:rsidP="007F3576">
      <w:pPr>
        <w:spacing w:line="240" w:lineRule="auto"/>
        <w:rPr>
          <w:rFonts w:cs="Arial"/>
          <w:i/>
          <w:szCs w:val="24"/>
        </w:rPr>
      </w:pPr>
      <w:r w:rsidRPr="00EF7301">
        <w:rPr>
          <w:rFonts w:cs="Arial"/>
          <w:i/>
          <w:szCs w:val="24"/>
          <w:lang w:val="en-US"/>
        </w:rPr>
        <w:t>[</w:t>
      </w:r>
      <w:r w:rsidRPr="00EF7301">
        <w:rPr>
          <w:rFonts w:cs="Arial"/>
          <w:i/>
          <w:szCs w:val="24"/>
        </w:rPr>
        <w:t>Otisk úředního razítka]</w:t>
      </w:r>
    </w:p>
    <w:p w:rsidR="007F3576" w:rsidRPr="00EF7301" w:rsidRDefault="007F3576" w:rsidP="007F3576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7F3576" w:rsidRDefault="007F3576" w:rsidP="007F3576"/>
    <w:p w:rsidR="003F2AFA" w:rsidRDefault="003F2AFA"/>
    <w:sectPr w:rsidR="003F2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30A" w:rsidRDefault="006C030A" w:rsidP="007F3576">
      <w:pPr>
        <w:spacing w:after="0" w:line="240" w:lineRule="auto"/>
      </w:pPr>
      <w:r>
        <w:separator/>
      </w:r>
    </w:p>
  </w:endnote>
  <w:endnote w:type="continuationSeparator" w:id="0">
    <w:p w:rsidR="006C030A" w:rsidRDefault="006C030A" w:rsidP="007F3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30A" w:rsidRDefault="006C030A" w:rsidP="007F3576">
      <w:pPr>
        <w:spacing w:after="0" w:line="240" w:lineRule="auto"/>
      </w:pPr>
      <w:r>
        <w:separator/>
      </w:r>
    </w:p>
  </w:footnote>
  <w:footnote w:type="continuationSeparator" w:id="0">
    <w:p w:rsidR="006C030A" w:rsidRDefault="006C030A" w:rsidP="007F3576">
      <w:pPr>
        <w:spacing w:after="0" w:line="240" w:lineRule="auto"/>
      </w:pPr>
      <w:r>
        <w:continuationSeparator/>
      </w:r>
    </w:p>
  </w:footnote>
  <w:footnote w:id="1">
    <w:p w:rsidR="007F3576" w:rsidRDefault="007F3576" w:rsidP="007F3576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2">
    <w:p w:rsidR="007F3576" w:rsidRPr="00B524F1" w:rsidRDefault="007F3576" w:rsidP="007F3576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3">
    <w:p w:rsidR="007F3576" w:rsidRPr="002650D6" w:rsidRDefault="007F3576" w:rsidP="007F3576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4">
    <w:p w:rsidR="007F3576" w:rsidRPr="002650D6" w:rsidRDefault="007F3576" w:rsidP="007F3576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5">
    <w:p w:rsidR="007F3576" w:rsidRDefault="007F3576" w:rsidP="007F3576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2B5059FA"/>
    <w:multiLevelType w:val="multilevel"/>
    <w:tmpl w:val="909AECF0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DNadpis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9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1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4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767A65E6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576"/>
    <w:rsid w:val="00175AF8"/>
    <w:rsid w:val="00176BA8"/>
    <w:rsid w:val="003562C4"/>
    <w:rsid w:val="003F2AFA"/>
    <w:rsid w:val="00594B68"/>
    <w:rsid w:val="00611FA0"/>
    <w:rsid w:val="006C030A"/>
    <w:rsid w:val="007258F0"/>
    <w:rsid w:val="007F3576"/>
    <w:rsid w:val="00950290"/>
    <w:rsid w:val="00981CD5"/>
    <w:rsid w:val="00CF5891"/>
    <w:rsid w:val="00D064CB"/>
    <w:rsid w:val="00D6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7F3576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7F3576"/>
    <w:pPr>
      <w:keepNext/>
      <w:keepLines/>
      <w:numPr>
        <w:numId w:val="19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7F3576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5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7F3576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7F3576"/>
    <w:rPr>
      <w:rFonts w:eastAsiaTheme="majorEastAsia" w:cstheme="majorBidi"/>
      <w:b/>
      <w:sz w:val="36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7F3576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7F3576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7F3576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7F3576"/>
    <w:rPr>
      <w:lang w:eastAsia="cs-CZ"/>
    </w:rPr>
  </w:style>
  <w:style w:type="paragraph" w:styleId="Zkladntext">
    <w:name w:val="Body Text"/>
    <w:basedOn w:val="Normln"/>
    <w:link w:val="ZkladntextChar"/>
    <w:rsid w:val="007F3576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F3576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7F3576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7F3576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7F3576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7F3576"/>
    <w:rPr>
      <w:vertAlign w:val="superscript"/>
    </w:rPr>
  </w:style>
  <w:style w:type="paragraph" w:customStyle="1" w:styleId="txt">
    <w:name w:val="txt"/>
    <w:basedOn w:val="Normln"/>
    <w:link w:val="txtChar"/>
    <w:rsid w:val="007F3576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7F3576"/>
    <w:rPr>
      <w:szCs w:val="24"/>
      <w:lang w:eastAsia="cs-CZ"/>
    </w:rPr>
  </w:style>
  <w:style w:type="paragraph" w:styleId="slovanseznam">
    <w:name w:val="List Number"/>
    <w:basedOn w:val="Normln"/>
    <w:rsid w:val="007F3576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F3576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7F3576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7F3576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7F3576"/>
  </w:style>
  <w:style w:type="paragraph" w:customStyle="1" w:styleId="Odrky4">
    <w:name w:val="Odrážky 4"/>
    <w:basedOn w:val="Odrky3"/>
    <w:uiPriority w:val="5"/>
    <w:rsid w:val="007F3576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7F3576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7F3576"/>
    <w:rPr>
      <w:color w:val="080808"/>
      <w:sz w:val="20"/>
    </w:rPr>
  </w:style>
  <w:style w:type="paragraph" w:customStyle="1" w:styleId="DNadpis3">
    <w:name w:val="D Nadpis 3"/>
    <w:basedOn w:val="Nadpis2"/>
    <w:qFormat/>
    <w:rsid w:val="007F3576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3576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7F3576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7F3576"/>
    <w:pPr>
      <w:keepNext/>
      <w:keepLines/>
      <w:numPr>
        <w:numId w:val="19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7F3576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5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7F3576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7F3576"/>
    <w:rPr>
      <w:rFonts w:eastAsiaTheme="majorEastAsia" w:cstheme="majorBidi"/>
      <w:b/>
      <w:sz w:val="36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7F3576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7F3576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7F3576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7F3576"/>
    <w:rPr>
      <w:lang w:eastAsia="cs-CZ"/>
    </w:rPr>
  </w:style>
  <w:style w:type="paragraph" w:styleId="Zkladntext">
    <w:name w:val="Body Text"/>
    <w:basedOn w:val="Normln"/>
    <w:link w:val="ZkladntextChar"/>
    <w:rsid w:val="007F3576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F3576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7F3576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7F3576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7F3576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7F3576"/>
    <w:rPr>
      <w:vertAlign w:val="superscript"/>
    </w:rPr>
  </w:style>
  <w:style w:type="paragraph" w:customStyle="1" w:styleId="txt">
    <w:name w:val="txt"/>
    <w:basedOn w:val="Normln"/>
    <w:link w:val="txtChar"/>
    <w:rsid w:val="007F3576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7F3576"/>
    <w:rPr>
      <w:szCs w:val="24"/>
      <w:lang w:eastAsia="cs-CZ"/>
    </w:rPr>
  </w:style>
  <w:style w:type="paragraph" w:styleId="slovanseznam">
    <w:name w:val="List Number"/>
    <w:basedOn w:val="Normln"/>
    <w:rsid w:val="007F3576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F3576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7F3576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7F3576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7F3576"/>
  </w:style>
  <w:style w:type="paragraph" w:customStyle="1" w:styleId="Odrky4">
    <w:name w:val="Odrážky 4"/>
    <w:basedOn w:val="Odrky3"/>
    <w:uiPriority w:val="5"/>
    <w:rsid w:val="007F3576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7F3576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7F3576"/>
    <w:rPr>
      <w:color w:val="080808"/>
      <w:sz w:val="20"/>
    </w:rPr>
  </w:style>
  <w:style w:type="paragraph" w:customStyle="1" w:styleId="DNadpis3">
    <w:name w:val="D Nadpis 3"/>
    <w:basedOn w:val="Nadpis2"/>
    <w:qFormat/>
    <w:rsid w:val="007F3576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3576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vcr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3667</Words>
  <Characters>21637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2016-01-07T12:52:00Z</dcterms:created>
  <dcterms:modified xsi:type="dcterms:W3CDTF">2016-01-07T12:52:00Z</dcterms:modified>
</cp:coreProperties>
</file>