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55F3" w:rsidRPr="00D05C9E" w:rsidRDefault="00C000BB">
      <w:pPr>
        <w:rPr>
          <w:rFonts w:ascii="Arial" w:hAnsi="Arial" w:cs="Arial"/>
          <w:b/>
          <w:sz w:val="28"/>
          <w:szCs w:val="28"/>
        </w:rPr>
      </w:pPr>
      <w:r w:rsidRPr="00D05C9E">
        <w:rPr>
          <w:rFonts w:ascii="Arial" w:hAnsi="Arial" w:cs="Arial"/>
          <w:b/>
          <w:sz w:val="28"/>
          <w:szCs w:val="28"/>
        </w:rPr>
        <w:t>Způsoby ukončení spisů – příslušná ustanovení trestního řádu</w:t>
      </w:r>
    </w:p>
    <w:p w:rsidR="00AE17FC" w:rsidRPr="00C379E1" w:rsidRDefault="00AE17FC" w:rsidP="00501C2B">
      <w:pPr>
        <w:rPr>
          <w:rFonts w:ascii="Arial" w:hAnsi="Arial" w:cs="Arial"/>
          <w:b/>
        </w:rPr>
      </w:pPr>
    </w:p>
    <w:p w:rsidR="00AE17FC" w:rsidRDefault="00AE17FC" w:rsidP="00501C2B">
      <w:pPr>
        <w:rPr>
          <w:rFonts w:ascii="Arial" w:hAnsi="Arial" w:cs="Arial"/>
        </w:rPr>
      </w:pPr>
    </w:p>
    <w:p w:rsidR="00AE17FC" w:rsidRPr="00501C2B" w:rsidRDefault="00AE17FC" w:rsidP="00501C2B">
      <w:pPr>
        <w:rPr>
          <w:rFonts w:ascii="Arial" w:hAnsi="Arial" w:cs="Arial"/>
        </w:rPr>
      </w:pPr>
    </w:p>
    <w:p w:rsidR="001F5C61" w:rsidRPr="003172F2" w:rsidRDefault="001F5C61" w:rsidP="001F5C61">
      <w:pPr>
        <w:jc w:val="both"/>
        <w:rPr>
          <w:rFonts w:ascii="Arial" w:hAnsi="Arial" w:cs="Arial"/>
          <w:b/>
        </w:rPr>
      </w:pPr>
      <w:r w:rsidRPr="003172F2">
        <w:rPr>
          <w:rFonts w:ascii="Arial" w:hAnsi="Arial" w:cs="Arial"/>
          <w:b/>
        </w:rPr>
        <w:t>§ 159a</w:t>
      </w:r>
    </w:p>
    <w:p w:rsidR="001F5C61" w:rsidRPr="00351766" w:rsidRDefault="001F5C61" w:rsidP="001F5C61">
      <w:pPr>
        <w:jc w:val="both"/>
        <w:rPr>
          <w:rFonts w:ascii="Arial" w:hAnsi="Arial" w:cs="Arial"/>
          <w:u w:val="single"/>
        </w:rPr>
      </w:pPr>
      <w:r w:rsidRPr="00351766">
        <w:rPr>
          <w:rFonts w:ascii="Arial" w:hAnsi="Arial" w:cs="Arial"/>
          <w:u w:val="single"/>
        </w:rPr>
        <w:t>Odložení nebo jiné vyřízení věci</w:t>
      </w:r>
    </w:p>
    <w:p w:rsidR="001F5C61" w:rsidRDefault="001F5C61" w:rsidP="001F5C61">
      <w:pPr>
        <w:jc w:val="both"/>
        <w:rPr>
          <w:rFonts w:ascii="Arial" w:hAnsi="Arial" w:cs="Arial"/>
        </w:rPr>
      </w:pP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(1) Nejde-li ve věci o podezření z trestného činu, státní zástupce nebo policejní orgán věc odloží usnesením, jestliže není na místě vyřídit věc jinak. Takovým vyřízením může být zejména</w:t>
      </w:r>
    </w:p>
    <w:p w:rsidR="001F5C61" w:rsidRDefault="001F5C61"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a) odevzdání věci příslušnému orgánu k projednání přestupku nebo jiného správního deliktu, nebo</w:t>
      </w:r>
    </w:p>
    <w:p w:rsidR="001F5C61" w:rsidRDefault="001F5C61"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b) odevzdání věci jinému orgánu ke kázeňskému nebo kárnému projednání.</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(2) Státní zástupce nebo policejní orgán před zahájením trestního stíhání odloží usnesením věc, je-li trestní stíhání nepřípustné podle § 11 odst. 1.</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(3) Státní zástupce nebo policejní orgán může před zahájením trestního stíhání usnesením odložit věc, je-li trestní stíhání neúčelné vzhledem k okolnostem uvedeným v § 172 odst. 2 písm. a) nebo b).</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(4) Státní zástupce může věc odložit, jestliže z výsledků prověřování vyplývá, že nastaly okolnosti uvedené v § 172 odst. 2 písm. c).</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(5) Státní zástupce nebo policejní orgán věc odloží též tehdy, pokud se nepodařilo zjistit skutečnosti opravňující zahájit trestní stíhání (§ 160). Pominou-li důvody odložení, trestní stíhání zahájí.</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Pr="003172F2" w:rsidRDefault="001F5C61" w:rsidP="001F5C61">
      <w:pPr>
        <w:ind w:firstLine="708"/>
        <w:jc w:val="both"/>
        <w:rPr>
          <w:rFonts w:ascii="Arial" w:hAnsi="Arial" w:cs="Arial"/>
        </w:rPr>
      </w:pPr>
      <w:r w:rsidRPr="003172F2">
        <w:rPr>
          <w:rFonts w:ascii="Arial" w:hAnsi="Arial" w:cs="Arial"/>
        </w:rPr>
        <w:t>(6) Usnesení o odložení věci musí být doručeno poškozenému, pokud je znám. Usnesení o odložení věci podle odstavců</w:t>
      </w:r>
      <w:r>
        <w:rPr>
          <w:rFonts w:ascii="Arial" w:hAnsi="Arial" w:cs="Arial"/>
        </w:rPr>
        <w:t xml:space="preserve"> 1 až 5 musí být doručeno do 48 </w:t>
      </w:r>
      <w:r w:rsidRPr="003172F2">
        <w:rPr>
          <w:rFonts w:ascii="Arial" w:hAnsi="Arial" w:cs="Arial"/>
        </w:rPr>
        <w:t>hodin státnímu zástupci. Oznamovatel se o odl</w:t>
      </w:r>
      <w:r>
        <w:rPr>
          <w:rFonts w:ascii="Arial" w:hAnsi="Arial" w:cs="Arial"/>
        </w:rPr>
        <w:t>ožení věci vyrozumí, pokud o to </w:t>
      </w:r>
      <w:r w:rsidRPr="003172F2">
        <w:rPr>
          <w:rFonts w:ascii="Arial" w:hAnsi="Arial" w:cs="Arial"/>
        </w:rPr>
        <w:t>podle § 158 odst. 2 požádal.</w:t>
      </w:r>
    </w:p>
    <w:p w:rsidR="001F5C61" w:rsidRDefault="001F5C61" w:rsidP="001F5C61">
      <w:pPr>
        <w:jc w:val="both"/>
        <w:rPr>
          <w:rFonts w:ascii="Arial" w:hAnsi="Arial" w:cs="Arial"/>
        </w:rPr>
      </w:pPr>
      <w:r w:rsidRPr="003172F2">
        <w:rPr>
          <w:rFonts w:ascii="Arial" w:hAnsi="Arial" w:cs="Arial"/>
        </w:rPr>
        <w:t xml:space="preserve"> </w:t>
      </w:r>
      <w:r w:rsidRPr="003172F2">
        <w:rPr>
          <w:rFonts w:ascii="Arial" w:hAnsi="Arial" w:cs="Arial"/>
        </w:rPr>
        <w:tab/>
      </w:r>
    </w:p>
    <w:p w:rsidR="001F5C61" w:rsidRDefault="001F5C61" w:rsidP="001F5C61">
      <w:pPr>
        <w:ind w:firstLine="708"/>
        <w:jc w:val="both"/>
        <w:rPr>
          <w:rFonts w:ascii="Arial" w:hAnsi="Arial" w:cs="Arial"/>
        </w:rPr>
      </w:pPr>
      <w:r w:rsidRPr="003172F2">
        <w:rPr>
          <w:rFonts w:ascii="Arial" w:hAnsi="Arial" w:cs="Arial"/>
        </w:rPr>
        <w:t>(7) Proti usnesení o odložení věci může poškozený uvedený v odstavci 6 podat stížnost, jež má odkladný účinek.</w:t>
      </w:r>
    </w:p>
    <w:p w:rsidR="001F5C61" w:rsidRDefault="001F5C61" w:rsidP="001F5C61">
      <w:pPr>
        <w:jc w:val="both"/>
        <w:rPr>
          <w:rFonts w:ascii="Arial" w:hAnsi="Arial" w:cs="Arial"/>
          <w:b/>
        </w:rPr>
      </w:pPr>
    </w:p>
    <w:p w:rsidR="001F5C61" w:rsidRDefault="001F5C61" w:rsidP="001F5C61">
      <w:pPr>
        <w:jc w:val="both"/>
        <w:rPr>
          <w:rFonts w:ascii="Arial" w:hAnsi="Arial" w:cs="Arial"/>
          <w:b/>
        </w:rPr>
      </w:pPr>
    </w:p>
    <w:p w:rsidR="001F5C61" w:rsidRPr="00C706CB" w:rsidRDefault="001F5C61" w:rsidP="001F5C61">
      <w:pPr>
        <w:jc w:val="both"/>
        <w:rPr>
          <w:rFonts w:ascii="Arial" w:hAnsi="Arial" w:cs="Arial"/>
          <w:b/>
        </w:rPr>
      </w:pPr>
      <w:r w:rsidRPr="00C706CB">
        <w:rPr>
          <w:rFonts w:ascii="Arial" w:hAnsi="Arial" w:cs="Arial"/>
          <w:b/>
        </w:rPr>
        <w:t>§ 159b</w:t>
      </w:r>
    </w:p>
    <w:p w:rsidR="001F5C61" w:rsidRPr="00351766" w:rsidRDefault="001F5C61" w:rsidP="001F5C61">
      <w:pPr>
        <w:jc w:val="both"/>
        <w:rPr>
          <w:rFonts w:ascii="Arial" w:hAnsi="Arial" w:cs="Arial"/>
          <w:u w:val="single"/>
        </w:rPr>
      </w:pPr>
      <w:r w:rsidRPr="00351766">
        <w:rPr>
          <w:rFonts w:ascii="Arial" w:hAnsi="Arial" w:cs="Arial"/>
          <w:u w:val="single"/>
        </w:rPr>
        <w:t>Dočasné odložení trestního stíhání</w:t>
      </w:r>
    </w:p>
    <w:p w:rsidR="001F5C61" w:rsidRDefault="001F5C61" w:rsidP="001F5C61">
      <w:pPr>
        <w:jc w:val="both"/>
        <w:rPr>
          <w:rFonts w:ascii="Arial" w:hAnsi="Arial" w:cs="Arial"/>
        </w:rPr>
      </w:pPr>
      <w:r w:rsidRPr="00C706CB">
        <w:rPr>
          <w:rFonts w:ascii="Arial" w:hAnsi="Arial" w:cs="Arial"/>
        </w:rPr>
        <w:tab/>
      </w:r>
    </w:p>
    <w:p w:rsidR="001F5C61" w:rsidRPr="00C706CB" w:rsidRDefault="001F5C61" w:rsidP="001F5C61">
      <w:pPr>
        <w:ind w:firstLine="708"/>
        <w:jc w:val="both"/>
        <w:rPr>
          <w:rFonts w:ascii="Arial" w:hAnsi="Arial" w:cs="Arial"/>
        </w:rPr>
      </w:pPr>
      <w:r w:rsidRPr="00C706CB">
        <w:rPr>
          <w:rFonts w:ascii="Arial" w:hAnsi="Arial" w:cs="Arial"/>
        </w:rPr>
        <w:t>(1) Jestliže to je třeba k objasnění trestné činnosti spáchané ve prospěch organizované zločinecké skupiny, nebo jiného úmyslného trestného činu, anebo zjištění jejich pachatelů, může policejní orgán se souhlasem státního zástupce dočasně odložit zahájení trestního stíhání na nezbytnou dobu, nejdéle však o dva měsíce.</w:t>
      </w:r>
    </w:p>
    <w:p w:rsidR="001F5C61" w:rsidRDefault="001F5C61" w:rsidP="001F5C61">
      <w:pPr>
        <w:jc w:val="both"/>
        <w:rPr>
          <w:rFonts w:ascii="Arial" w:hAnsi="Arial" w:cs="Arial"/>
        </w:rPr>
      </w:pPr>
      <w:r w:rsidRPr="00C706CB">
        <w:rPr>
          <w:rFonts w:ascii="Arial" w:hAnsi="Arial" w:cs="Arial"/>
        </w:rPr>
        <w:t xml:space="preserve"> </w:t>
      </w:r>
      <w:r w:rsidRPr="00C706CB">
        <w:rPr>
          <w:rFonts w:ascii="Arial" w:hAnsi="Arial" w:cs="Arial"/>
        </w:rPr>
        <w:tab/>
      </w:r>
    </w:p>
    <w:p w:rsidR="001F5C61" w:rsidRPr="00C706CB" w:rsidRDefault="001F5C61" w:rsidP="001F5C61">
      <w:pPr>
        <w:ind w:firstLine="708"/>
        <w:jc w:val="both"/>
        <w:rPr>
          <w:rFonts w:ascii="Arial" w:hAnsi="Arial" w:cs="Arial"/>
        </w:rPr>
      </w:pPr>
      <w:r w:rsidRPr="00C706CB">
        <w:rPr>
          <w:rFonts w:ascii="Arial" w:hAnsi="Arial" w:cs="Arial"/>
        </w:rPr>
        <w:lastRenderedPageBreak/>
        <w:t>(2) Trvají-li důvody, pro které bylo trestní stíhání dočasně odloženo, může státní zástupce na návrh policejního orgánu vyslovit souhlas s prodloužením lhůty uvedené v odstavci 1 nejvýše o další dva měsíce, a to i opakovaně.</w:t>
      </w:r>
    </w:p>
    <w:p w:rsidR="001F5C61" w:rsidRDefault="001F5C61" w:rsidP="001F5C61">
      <w:pPr>
        <w:jc w:val="both"/>
        <w:rPr>
          <w:rFonts w:ascii="Arial" w:hAnsi="Arial" w:cs="Arial"/>
        </w:rPr>
      </w:pPr>
      <w:r w:rsidRPr="00C706CB">
        <w:rPr>
          <w:rFonts w:ascii="Arial" w:hAnsi="Arial" w:cs="Arial"/>
        </w:rPr>
        <w:t xml:space="preserve"> </w:t>
      </w:r>
      <w:r w:rsidRPr="00C706CB">
        <w:rPr>
          <w:rFonts w:ascii="Arial" w:hAnsi="Arial" w:cs="Arial"/>
        </w:rPr>
        <w:tab/>
      </w:r>
    </w:p>
    <w:p w:rsidR="001F5C61" w:rsidRPr="00C706CB" w:rsidRDefault="001F5C61" w:rsidP="001F5C61">
      <w:pPr>
        <w:ind w:firstLine="708"/>
        <w:jc w:val="both"/>
        <w:rPr>
          <w:rFonts w:ascii="Arial" w:hAnsi="Arial" w:cs="Arial"/>
        </w:rPr>
      </w:pPr>
      <w:r w:rsidRPr="00C706CB">
        <w:rPr>
          <w:rFonts w:ascii="Arial" w:hAnsi="Arial" w:cs="Arial"/>
        </w:rPr>
        <w:t>(3) O dočasném odložení trestního stíhání policejní orgán vyhotoví záznam, jehož opis do 48 hodin zašle státnímu zástupci.</w:t>
      </w:r>
    </w:p>
    <w:p w:rsidR="001F5C61" w:rsidRPr="00C706CB" w:rsidRDefault="001F5C61" w:rsidP="001F5C61">
      <w:pPr>
        <w:jc w:val="both"/>
        <w:rPr>
          <w:rFonts w:ascii="Arial" w:hAnsi="Arial" w:cs="Arial"/>
        </w:rPr>
      </w:pPr>
      <w:r w:rsidRPr="00C706CB">
        <w:rPr>
          <w:rFonts w:ascii="Arial" w:hAnsi="Arial" w:cs="Arial"/>
        </w:rPr>
        <w:t xml:space="preserve"> </w:t>
      </w:r>
    </w:p>
    <w:p w:rsidR="001F5C61" w:rsidRDefault="001F5C61" w:rsidP="001F5C61">
      <w:pPr>
        <w:jc w:val="both"/>
        <w:rPr>
          <w:rFonts w:ascii="Arial" w:hAnsi="Arial" w:cs="Arial"/>
        </w:rPr>
      </w:pPr>
      <w:r w:rsidRPr="00C706CB">
        <w:rPr>
          <w:rFonts w:ascii="Arial" w:hAnsi="Arial" w:cs="Arial"/>
        </w:rPr>
        <w:tab/>
        <w:t>(4) Pominou-li důvody pro dočasné odložení trestního stíhání, policejní orgán trestní stíhání neprodleně zahájí.</w:t>
      </w:r>
    </w:p>
    <w:p w:rsidR="001F5C61" w:rsidRDefault="001F5C61" w:rsidP="001F5C61">
      <w:pPr>
        <w:jc w:val="both"/>
        <w:rPr>
          <w:rFonts w:ascii="Arial" w:hAnsi="Arial" w:cs="Arial"/>
        </w:rPr>
      </w:pPr>
    </w:p>
    <w:p w:rsidR="001F5C61" w:rsidRDefault="001F5C61" w:rsidP="001F5C61">
      <w:pPr>
        <w:jc w:val="both"/>
        <w:rPr>
          <w:rFonts w:ascii="Arial" w:hAnsi="Arial" w:cs="Arial"/>
          <w:b/>
        </w:rPr>
      </w:pPr>
    </w:p>
    <w:p w:rsidR="001F5C61" w:rsidRPr="001F68D3" w:rsidRDefault="001F5C61" w:rsidP="001F5C61">
      <w:pPr>
        <w:jc w:val="both"/>
        <w:rPr>
          <w:rFonts w:ascii="Arial" w:hAnsi="Arial" w:cs="Arial"/>
          <w:b/>
        </w:rPr>
      </w:pPr>
      <w:r w:rsidRPr="001F68D3">
        <w:rPr>
          <w:rFonts w:ascii="Arial" w:hAnsi="Arial" w:cs="Arial"/>
          <w:b/>
        </w:rPr>
        <w:t>§ 171</w:t>
      </w:r>
    </w:p>
    <w:p w:rsidR="001F5C61" w:rsidRPr="00351766" w:rsidRDefault="001F5C61" w:rsidP="001F5C61">
      <w:pPr>
        <w:jc w:val="both"/>
        <w:rPr>
          <w:rFonts w:ascii="Arial" w:hAnsi="Arial" w:cs="Arial"/>
          <w:u w:val="single"/>
        </w:rPr>
      </w:pPr>
      <w:r w:rsidRPr="00351766">
        <w:rPr>
          <w:rFonts w:ascii="Arial" w:hAnsi="Arial" w:cs="Arial"/>
          <w:u w:val="single"/>
        </w:rPr>
        <w:t>Postoupení věci jinému orgánu</w:t>
      </w:r>
    </w:p>
    <w:p w:rsidR="001F5C61" w:rsidRDefault="001F5C61" w:rsidP="001F5C61">
      <w:pPr>
        <w:jc w:val="both"/>
        <w:rPr>
          <w:rFonts w:ascii="Arial" w:hAnsi="Arial" w:cs="Arial"/>
        </w:rPr>
      </w:pPr>
      <w:r w:rsidRPr="001F68D3">
        <w:rPr>
          <w:rFonts w:ascii="Arial" w:hAnsi="Arial" w:cs="Arial"/>
        </w:rPr>
        <w:tab/>
      </w:r>
    </w:p>
    <w:p w:rsidR="001F5C61" w:rsidRPr="001F68D3" w:rsidRDefault="001F5C61" w:rsidP="001F5C61">
      <w:pPr>
        <w:ind w:firstLine="708"/>
        <w:jc w:val="both"/>
        <w:rPr>
          <w:rFonts w:ascii="Arial" w:hAnsi="Arial" w:cs="Arial"/>
        </w:rPr>
      </w:pPr>
      <w:r w:rsidRPr="001F68D3">
        <w:rPr>
          <w:rFonts w:ascii="Arial" w:hAnsi="Arial" w:cs="Arial"/>
        </w:rPr>
        <w:t>(1) Státní zástupce postoupí věc jinému orgánu, jestliže výsledky přípravného řízení ukazují, že nejde o trestný čin, že však jde o skutek, který by mohl být jiným příslušným orgánem posouzen jako přestupek, jiný správní delikt nebo kárné provinění.</w:t>
      </w:r>
    </w:p>
    <w:p w:rsidR="001F5C61" w:rsidRDefault="001F5C61" w:rsidP="001F5C61">
      <w:pPr>
        <w:jc w:val="both"/>
        <w:rPr>
          <w:rFonts w:ascii="Arial" w:hAnsi="Arial" w:cs="Arial"/>
        </w:rPr>
      </w:pPr>
      <w:r w:rsidRPr="001F68D3">
        <w:rPr>
          <w:rFonts w:ascii="Arial" w:hAnsi="Arial" w:cs="Arial"/>
        </w:rPr>
        <w:t xml:space="preserve"> </w:t>
      </w:r>
      <w:r w:rsidRPr="001F68D3">
        <w:rPr>
          <w:rFonts w:ascii="Arial" w:hAnsi="Arial" w:cs="Arial"/>
        </w:rPr>
        <w:tab/>
        <w:t>(2) Proti usnesení podle odstavce 1 může obviněný, a je-li znám, též poškozený, podat stížnost, jež má odkladný účinek.</w:t>
      </w:r>
    </w:p>
    <w:p w:rsidR="001F5C61" w:rsidRDefault="001F5C61" w:rsidP="001F5C61">
      <w:pPr>
        <w:jc w:val="both"/>
        <w:rPr>
          <w:rFonts w:ascii="Arial" w:hAnsi="Arial" w:cs="Arial"/>
        </w:rPr>
      </w:pPr>
    </w:p>
    <w:p w:rsidR="00100B93" w:rsidRDefault="00100B93" w:rsidP="001F5C61">
      <w:pPr>
        <w:jc w:val="both"/>
        <w:rPr>
          <w:rFonts w:ascii="Arial" w:hAnsi="Arial" w:cs="Arial"/>
          <w:b/>
        </w:rPr>
      </w:pPr>
    </w:p>
    <w:p w:rsidR="001F5C61" w:rsidRPr="0011777F" w:rsidRDefault="001F5C61" w:rsidP="001F5C61">
      <w:pPr>
        <w:jc w:val="both"/>
        <w:rPr>
          <w:rFonts w:ascii="Arial" w:hAnsi="Arial" w:cs="Arial"/>
          <w:b/>
        </w:rPr>
      </w:pPr>
      <w:r w:rsidRPr="0011777F">
        <w:rPr>
          <w:rFonts w:ascii="Arial" w:hAnsi="Arial" w:cs="Arial"/>
          <w:b/>
        </w:rPr>
        <w:t>§ 172</w:t>
      </w:r>
    </w:p>
    <w:p w:rsidR="001F5C61" w:rsidRPr="00351766" w:rsidRDefault="001F5C61" w:rsidP="001F5C61">
      <w:pPr>
        <w:jc w:val="both"/>
        <w:rPr>
          <w:rFonts w:ascii="Arial" w:hAnsi="Arial" w:cs="Arial"/>
          <w:u w:val="single"/>
        </w:rPr>
      </w:pPr>
      <w:r w:rsidRPr="00351766">
        <w:rPr>
          <w:rFonts w:ascii="Arial" w:hAnsi="Arial" w:cs="Arial"/>
          <w:u w:val="single"/>
        </w:rPr>
        <w:t>Zastavení trestního stíhání</w:t>
      </w:r>
    </w:p>
    <w:p w:rsidR="00100B93" w:rsidRDefault="001F5C61" w:rsidP="001F5C61">
      <w:pPr>
        <w:jc w:val="both"/>
        <w:rPr>
          <w:rFonts w:ascii="Arial" w:hAnsi="Arial" w:cs="Arial"/>
        </w:rPr>
      </w:pPr>
      <w:r w:rsidRPr="0011777F">
        <w:rPr>
          <w:rFonts w:ascii="Arial" w:hAnsi="Arial" w:cs="Arial"/>
        </w:rPr>
        <w:tab/>
      </w:r>
    </w:p>
    <w:p w:rsidR="001F5C61" w:rsidRDefault="001F5C61" w:rsidP="00100B93">
      <w:pPr>
        <w:numPr>
          <w:ilvl w:val="0"/>
          <w:numId w:val="1"/>
        </w:numPr>
        <w:jc w:val="both"/>
        <w:rPr>
          <w:rFonts w:ascii="Arial" w:hAnsi="Arial" w:cs="Arial"/>
        </w:rPr>
      </w:pPr>
      <w:r w:rsidRPr="0011777F">
        <w:rPr>
          <w:rFonts w:ascii="Arial" w:hAnsi="Arial" w:cs="Arial"/>
        </w:rPr>
        <w:t>Státní zástupce zastaví trestní stíhání,</w:t>
      </w:r>
    </w:p>
    <w:p w:rsidR="00100B93" w:rsidRPr="0011777F" w:rsidRDefault="00100B93" w:rsidP="00100B93">
      <w:pPr>
        <w:ind w:left="1068"/>
        <w:jc w:val="both"/>
        <w:rPr>
          <w:rFonts w:ascii="Arial" w:hAnsi="Arial" w:cs="Arial"/>
        </w:rPr>
      </w:pPr>
    </w:p>
    <w:p w:rsidR="001F5C61" w:rsidRPr="00351766" w:rsidRDefault="001F5C61" w:rsidP="001F5C61">
      <w:pPr>
        <w:jc w:val="both"/>
        <w:rPr>
          <w:rFonts w:ascii="Arial" w:hAnsi="Arial" w:cs="Arial"/>
          <w:i/>
        </w:rPr>
      </w:pPr>
      <w:r w:rsidRPr="00351766">
        <w:rPr>
          <w:rFonts w:ascii="Arial" w:hAnsi="Arial" w:cs="Arial"/>
          <w:i/>
        </w:rPr>
        <w:t>a) je-li nepochybné, že se nestal skutek, pro který se trestní stíhání vede,</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b) není-li tento skutek trestným činem a není důvod k postoupení věci,</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c) není-li prokázáno, že skutek spáchal obviněný,</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d) je-li trestní stíhání nepřípustné (§ 11 odst. 1),</w:t>
      </w:r>
    </w:p>
    <w:p w:rsidR="00100B93" w:rsidRDefault="00100B93" w:rsidP="001F5C61">
      <w:pPr>
        <w:jc w:val="both"/>
        <w:rPr>
          <w:rFonts w:ascii="Arial" w:hAnsi="Arial" w:cs="Arial"/>
          <w:i/>
        </w:rPr>
      </w:pPr>
    </w:p>
    <w:p w:rsidR="00100B93" w:rsidRDefault="001F5C61" w:rsidP="001F5C61">
      <w:pPr>
        <w:jc w:val="both"/>
        <w:rPr>
          <w:rFonts w:ascii="Arial" w:hAnsi="Arial" w:cs="Arial"/>
          <w:i/>
        </w:rPr>
      </w:pPr>
      <w:r w:rsidRPr="00351766">
        <w:rPr>
          <w:rFonts w:ascii="Arial" w:hAnsi="Arial" w:cs="Arial"/>
          <w:i/>
        </w:rPr>
        <w:t>e) nebyl-li obviněný v době činu pro nepříčetnost trestně odpovědný, nebo</w:t>
      </w:r>
    </w:p>
    <w:p w:rsidR="00100B93" w:rsidRDefault="00100B93"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f) zanikla-li trestnost činu.</w:t>
      </w:r>
    </w:p>
    <w:p w:rsidR="00100B93" w:rsidRDefault="001F5C61" w:rsidP="001F5C61">
      <w:pPr>
        <w:jc w:val="both"/>
        <w:rPr>
          <w:rFonts w:ascii="Arial" w:hAnsi="Arial" w:cs="Arial"/>
        </w:rPr>
      </w:pPr>
      <w:r w:rsidRPr="0011777F">
        <w:rPr>
          <w:rFonts w:ascii="Arial" w:hAnsi="Arial" w:cs="Arial"/>
        </w:rPr>
        <w:t xml:space="preserve"> </w:t>
      </w:r>
      <w:r w:rsidRPr="0011777F">
        <w:rPr>
          <w:rFonts w:ascii="Arial" w:hAnsi="Arial" w:cs="Arial"/>
        </w:rPr>
        <w:tab/>
      </w:r>
    </w:p>
    <w:p w:rsidR="001F5C61" w:rsidRDefault="001F5C61" w:rsidP="00100B93">
      <w:pPr>
        <w:ind w:firstLine="708"/>
        <w:jc w:val="both"/>
        <w:rPr>
          <w:rFonts w:ascii="Arial" w:hAnsi="Arial" w:cs="Arial"/>
        </w:rPr>
      </w:pPr>
      <w:r w:rsidRPr="0011777F">
        <w:rPr>
          <w:rFonts w:ascii="Arial" w:hAnsi="Arial" w:cs="Arial"/>
        </w:rPr>
        <w:t>(2) Státní zástupce může zastavit trestní stíhání,</w:t>
      </w:r>
    </w:p>
    <w:p w:rsidR="00100B93" w:rsidRPr="0011777F" w:rsidRDefault="00100B93" w:rsidP="00100B93">
      <w:pPr>
        <w:ind w:firstLine="708"/>
        <w:jc w:val="both"/>
        <w:rPr>
          <w:rFonts w:ascii="Arial" w:hAnsi="Arial" w:cs="Arial"/>
        </w:rPr>
      </w:pPr>
    </w:p>
    <w:p w:rsidR="001F5C61" w:rsidRDefault="001F5C61" w:rsidP="001F5C61">
      <w:pPr>
        <w:jc w:val="both"/>
        <w:rPr>
          <w:rFonts w:ascii="Arial" w:hAnsi="Arial" w:cs="Arial"/>
          <w:i/>
        </w:rPr>
      </w:pPr>
      <w:r w:rsidRPr="00351766">
        <w:rPr>
          <w:rFonts w:ascii="Arial" w:hAnsi="Arial" w:cs="Arial"/>
          <w:i/>
        </w:rPr>
        <w:t xml:space="preserve"> a) je-li trest, k němuž může trestní stíhání vést, zcela bez významu vedle trestu, který pro jiný čin byl obviněnému již uložen nebo který ho podle očekávání postihne,</w:t>
      </w:r>
    </w:p>
    <w:p w:rsidR="00100B93" w:rsidRPr="00351766" w:rsidRDefault="00100B93" w:rsidP="001F5C61">
      <w:pPr>
        <w:jc w:val="both"/>
        <w:rPr>
          <w:rFonts w:ascii="Arial" w:hAnsi="Arial" w:cs="Arial"/>
          <w:i/>
        </w:rPr>
      </w:pPr>
    </w:p>
    <w:p w:rsidR="001F5C61" w:rsidRDefault="001F5C61" w:rsidP="00100B93">
      <w:pPr>
        <w:jc w:val="both"/>
        <w:rPr>
          <w:rFonts w:ascii="Arial" w:hAnsi="Arial" w:cs="Arial"/>
          <w:i/>
        </w:rPr>
      </w:pPr>
      <w:r w:rsidRPr="00351766">
        <w:rPr>
          <w:rFonts w:ascii="Arial" w:hAnsi="Arial" w:cs="Arial"/>
          <w:i/>
        </w:rPr>
        <w:t>b) bylo-li o skutku obviněného již rozhodnuto jiným orgánem, kázeňsky, kárně anebo cizozemským soudem nebo úřadem a t</w:t>
      </w:r>
      <w:r w:rsidR="00100B93">
        <w:rPr>
          <w:rFonts w:ascii="Arial" w:hAnsi="Arial" w:cs="Arial"/>
          <w:i/>
        </w:rPr>
        <w:t>oto rozhodnutí lze považovat za </w:t>
      </w:r>
      <w:r w:rsidRPr="00351766">
        <w:rPr>
          <w:rFonts w:ascii="Arial" w:hAnsi="Arial" w:cs="Arial"/>
          <w:i/>
        </w:rPr>
        <w:t>postačující, nebo</w:t>
      </w:r>
    </w:p>
    <w:p w:rsidR="00100B93" w:rsidRPr="00351766" w:rsidRDefault="00100B93" w:rsidP="00100B93">
      <w:pPr>
        <w:ind w:firstLine="708"/>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c) jestliže vzhledem k významu a míře porušení nebo ohrožení chráněného zájmu, který byl dotčen, způsobu provedení činu a jeho následku, nebo okolnostem, </w:t>
      </w:r>
      <w:r w:rsidRPr="00351766">
        <w:rPr>
          <w:rFonts w:ascii="Arial" w:hAnsi="Arial" w:cs="Arial"/>
          <w:i/>
        </w:rPr>
        <w:lastRenderedPageBreak/>
        <w:t>za nichž byl čin spáchán, a vzhledem k chování obviněného po spáchání činu, zejména k jeho snaze nahradit škodu nebo odstranit jiné škodlivé následky činu, je zřejmé, že účelu trestního řízení bylo dosaženo.</w:t>
      </w:r>
    </w:p>
    <w:p w:rsidR="00100B93" w:rsidRDefault="001F5C61" w:rsidP="001F5C61">
      <w:pPr>
        <w:jc w:val="both"/>
        <w:rPr>
          <w:rFonts w:ascii="Arial" w:hAnsi="Arial" w:cs="Arial"/>
        </w:rPr>
      </w:pPr>
      <w:r w:rsidRPr="0011777F">
        <w:rPr>
          <w:rFonts w:ascii="Arial" w:hAnsi="Arial" w:cs="Arial"/>
        </w:rPr>
        <w:t xml:space="preserve"> </w:t>
      </w:r>
      <w:r w:rsidRPr="0011777F">
        <w:rPr>
          <w:rFonts w:ascii="Arial" w:hAnsi="Arial" w:cs="Arial"/>
        </w:rPr>
        <w:tab/>
      </w:r>
    </w:p>
    <w:p w:rsidR="001F5C61" w:rsidRPr="0011777F" w:rsidRDefault="001F5C61" w:rsidP="00100B93">
      <w:pPr>
        <w:ind w:firstLine="708"/>
        <w:jc w:val="both"/>
        <w:rPr>
          <w:rFonts w:ascii="Arial" w:hAnsi="Arial" w:cs="Arial"/>
        </w:rPr>
      </w:pPr>
      <w:r w:rsidRPr="0011777F">
        <w:rPr>
          <w:rFonts w:ascii="Arial" w:hAnsi="Arial" w:cs="Arial"/>
        </w:rPr>
        <w:t>(3) Proti usnesení podle odstavců 1 a 2 může obviněný, a je-li znám, též poškozený, podat stížnost, jež má odkladný účinek.</w:t>
      </w:r>
    </w:p>
    <w:p w:rsidR="001F5C61" w:rsidRPr="0011777F" w:rsidRDefault="001F5C61" w:rsidP="001F5C61">
      <w:pPr>
        <w:jc w:val="both"/>
        <w:rPr>
          <w:rFonts w:ascii="Arial" w:hAnsi="Arial" w:cs="Arial"/>
        </w:rPr>
      </w:pPr>
      <w:r w:rsidRPr="0011777F">
        <w:rPr>
          <w:rFonts w:ascii="Arial" w:hAnsi="Arial" w:cs="Arial"/>
        </w:rPr>
        <w:t xml:space="preserve"> </w:t>
      </w:r>
    </w:p>
    <w:p w:rsidR="001F5C61" w:rsidRDefault="001F5C61" w:rsidP="001F5C61">
      <w:pPr>
        <w:jc w:val="both"/>
        <w:rPr>
          <w:rFonts w:ascii="Arial" w:hAnsi="Arial" w:cs="Arial"/>
        </w:rPr>
      </w:pPr>
      <w:r w:rsidRPr="0011777F">
        <w:rPr>
          <w:rFonts w:ascii="Arial" w:hAnsi="Arial" w:cs="Arial"/>
        </w:rPr>
        <w:tab/>
        <w:t>(4) V trestním stíhání, které bylo zastaveno</w:t>
      </w:r>
      <w:r>
        <w:rPr>
          <w:rFonts w:ascii="Arial" w:hAnsi="Arial" w:cs="Arial"/>
        </w:rPr>
        <w:t xml:space="preserve"> z některého důvodu uvedeného v </w:t>
      </w:r>
      <w:r w:rsidRPr="0011777F">
        <w:rPr>
          <w:rFonts w:ascii="Arial" w:hAnsi="Arial" w:cs="Arial"/>
        </w:rPr>
        <w:t>odstavci 2, se pokračuje, prohlásí-li obviněný do tří dnů od doby, kdy mu bylo usnesení o zastavení trestního stíhání oznámeno, že na projednání věci trvá. O tom je třeba obviněného poučit.</w:t>
      </w:r>
    </w:p>
    <w:p w:rsidR="00FB26D6" w:rsidRDefault="00FB26D6" w:rsidP="00FB26D6">
      <w:pPr>
        <w:jc w:val="both"/>
        <w:rPr>
          <w:rFonts w:ascii="Arial" w:hAnsi="Arial" w:cs="Arial"/>
        </w:rPr>
      </w:pPr>
    </w:p>
    <w:p w:rsidR="00FB26D6" w:rsidRDefault="00FB26D6" w:rsidP="00FB26D6">
      <w:pPr>
        <w:jc w:val="both"/>
        <w:rPr>
          <w:rFonts w:ascii="Arial" w:hAnsi="Arial" w:cs="Arial"/>
        </w:rPr>
      </w:pPr>
    </w:p>
    <w:p w:rsidR="00FB26D6" w:rsidRPr="00FB26D6" w:rsidRDefault="00FB26D6" w:rsidP="00FB26D6">
      <w:pPr>
        <w:jc w:val="both"/>
        <w:rPr>
          <w:rFonts w:ascii="Arial" w:hAnsi="Arial" w:cs="Arial"/>
          <w:b/>
        </w:rPr>
      </w:pPr>
      <w:r w:rsidRPr="00FB26D6">
        <w:rPr>
          <w:rFonts w:ascii="Arial" w:hAnsi="Arial" w:cs="Arial"/>
          <w:b/>
        </w:rPr>
        <w:t>§ 173</w:t>
      </w:r>
    </w:p>
    <w:p w:rsidR="00FB26D6" w:rsidRPr="00FB26D6" w:rsidRDefault="00FB26D6" w:rsidP="00FB26D6">
      <w:pPr>
        <w:jc w:val="both"/>
        <w:rPr>
          <w:rFonts w:ascii="Arial" w:hAnsi="Arial" w:cs="Arial"/>
          <w:u w:val="single"/>
        </w:rPr>
      </w:pPr>
      <w:r w:rsidRPr="00FB26D6">
        <w:rPr>
          <w:rFonts w:ascii="Arial" w:hAnsi="Arial" w:cs="Arial"/>
          <w:u w:val="single"/>
        </w:rPr>
        <w:t>Přerušení trestního stíhání</w:t>
      </w:r>
    </w:p>
    <w:p w:rsidR="00FB26D6" w:rsidRPr="00FB26D6" w:rsidRDefault="00FB26D6" w:rsidP="00FB26D6">
      <w:pPr>
        <w:jc w:val="both"/>
        <w:rPr>
          <w:rFonts w:ascii="Arial" w:hAnsi="Arial" w:cs="Arial"/>
        </w:rPr>
      </w:pPr>
    </w:p>
    <w:p w:rsidR="00FB26D6" w:rsidRPr="00FB26D6" w:rsidRDefault="00FB26D6" w:rsidP="00FB26D6">
      <w:pPr>
        <w:jc w:val="both"/>
        <w:rPr>
          <w:rFonts w:ascii="Arial" w:hAnsi="Arial" w:cs="Arial"/>
        </w:rPr>
      </w:pPr>
      <w:r w:rsidRPr="00FB26D6">
        <w:rPr>
          <w:rFonts w:ascii="Arial" w:hAnsi="Arial" w:cs="Arial"/>
        </w:rPr>
        <w:tab/>
        <w:t>(1) Státní zástupce přeruší trestní stíhání,</w:t>
      </w:r>
    </w:p>
    <w:p w:rsidR="00FB26D6" w:rsidRPr="00FB26D6" w:rsidRDefault="00FB26D6" w:rsidP="00FB26D6">
      <w:pPr>
        <w:jc w:val="both"/>
        <w:rPr>
          <w:rFonts w:ascii="Arial" w:hAnsi="Arial" w:cs="Arial"/>
        </w:rPr>
      </w:pPr>
      <w:r w:rsidRPr="00FB26D6">
        <w:rPr>
          <w:rFonts w:ascii="Arial" w:hAnsi="Arial" w:cs="Arial"/>
        </w:rPr>
        <w:t xml:space="preserve"> </w:t>
      </w:r>
    </w:p>
    <w:p w:rsidR="00FB26D6" w:rsidRPr="00FB26D6" w:rsidRDefault="00FB26D6" w:rsidP="00FB26D6">
      <w:pPr>
        <w:jc w:val="both"/>
        <w:rPr>
          <w:rFonts w:ascii="Arial" w:hAnsi="Arial" w:cs="Arial"/>
          <w:i/>
        </w:rPr>
      </w:pPr>
      <w:r w:rsidRPr="00FB26D6">
        <w:rPr>
          <w:rFonts w:ascii="Arial" w:hAnsi="Arial" w:cs="Arial"/>
          <w:i/>
        </w:rPr>
        <w:t>a) nelze-li pro nepřítomnost obviněného věc náležitě objasnit,</w:t>
      </w:r>
    </w:p>
    <w:p w:rsidR="00FB26D6" w:rsidRPr="00FB26D6" w:rsidRDefault="00FB26D6" w:rsidP="00FB26D6">
      <w:pPr>
        <w:jc w:val="both"/>
        <w:rPr>
          <w:rFonts w:ascii="Arial" w:hAnsi="Arial" w:cs="Arial"/>
        </w:rPr>
      </w:pPr>
      <w:r w:rsidRPr="00FB26D6">
        <w:rPr>
          <w:rFonts w:ascii="Arial" w:hAnsi="Arial" w:cs="Arial"/>
        </w:rPr>
        <w:t xml:space="preserve"> </w:t>
      </w:r>
    </w:p>
    <w:p w:rsidR="00FB26D6" w:rsidRPr="00FB26D6" w:rsidRDefault="00FB26D6" w:rsidP="00FB26D6">
      <w:pPr>
        <w:jc w:val="both"/>
        <w:rPr>
          <w:rFonts w:ascii="Arial" w:hAnsi="Arial" w:cs="Arial"/>
          <w:i/>
        </w:rPr>
      </w:pPr>
      <w:r w:rsidRPr="00FB26D6">
        <w:rPr>
          <w:rFonts w:ascii="Arial" w:hAnsi="Arial" w:cs="Arial"/>
        </w:rPr>
        <w:t>b</w:t>
      </w:r>
      <w:r w:rsidRPr="00FB26D6">
        <w:rPr>
          <w:rFonts w:ascii="Arial" w:hAnsi="Arial" w:cs="Arial"/>
          <w:i/>
        </w:rPr>
        <w:t>) nelze-li obviněného pro těžkou chorobu postavit před soud,</w:t>
      </w:r>
    </w:p>
    <w:p w:rsidR="00FB26D6" w:rsidRPr="00FB26D6" w:rsidRDefault="00FB26D6" w:rsidP="00FB26D6">
      <w:pPr>
        <w:jc w:val="both"/>
        <w:rPr>
          <w:rFonts w:ascii="Arial" w:hAnsi="Arial" w:cs="Arial"/>
          <w:i/>
        </w:rPr>
      </w:pPr>
      <w:r w:rsidRPr="00FB26D6">
        <w:rPr>
          <w:rFonts w:ascii="Arial" w:hAnsi="Arial" w:cs="Arial"/>
          <w:i/>
        </w:rPr>
        <w:t xml:space="preserve"> </w:t>
      </w:r>
    </w:p>
    <w:p w:rsidR="00FB26D6" w:rsidRPr="00FB26D6" w:rsidRDefault="00FB26D6" w:rsidP="00FB26D6">
      <w:pPr>
        <w:jc w:val="both"/>
        <w:rPr>
          <w:rFonts w:ascii="Arial" w:hAnsi="Arial" w:cs="Arial"/>
          <w:i/>
        </w:rPr>
      </w:pPr>
      <w:r w:rsidRPr="00FB26D6">
        <w:rPr>
          <w:rFonts w:ascii="Arial" w:hAnsi="Arial" w:cs="Arial"/>
          <w:i/>
        </w:rPr>
        <w:t>c) není-li obviněný pro duševní chorobu, která nastala až po spáchání činu, schopen chápat smysl trestního stíhání,</w:t>
      </w:r>
    </w:p>
    <w:p w:rsidR="00FB26D6" w:rsidRPr="00FB26D6" w:rsidRDefault="00FB26D6" w:rsidP="00FB26D6">
      <w:pPr>
        <w:jc w:val="both"/>
        <w:rPr>
          <w:rFonts w:ascii="Arial" w:hAnsi="Arial" w:cs="Arial"/>
          <w:i/>
        </w:rPr>
      </w:pPr>
      <w:r w:rsidRPr="00FB26D6">
        <w:rPr>
          <w:rFonts w:ascii="Arial" w:hAnsi="Arial" w:cs="Arial"/>
          <w:i/>
        </w:rPr>
        <w:t xml:space="preserve"> </w:t>
      </w:r>
    </w:p>
    <w:p w:rsidR="00FB26D6" w:rsidRPr="00FB26D6" w:rsidRDefault="00FB26D6" w:rsidP="00FB26D6">
      <w:pPr>
        <w:jc w:val="both"/>
        <w:rPr>
          <w:rFonts w:ascii="Arial" w:hAnsi="Arial" w:cs="Arial"/>
          <w:i/>
        </w:rPr>
      </w:pPr>
      <w:r w:rsidRPr="00FB26D6">
        <w:rPr>
          <w:rFonts w:ascii="Arial" w:hAnsi="Arial" w:cs="Arial"/>
          <w:i/>
        </w:rPr>
        <w:t>d) navrhuje-li se předání trestního stíhání do ciziny</w:t>
      </w:r>
      <w:r>
        <w:rPr>
          <w:rFonts w:ascii="Arial" w:hAnsi="Arial" w:cs="Arial"/>
          <w:i/>
        </w:rPr>
        <w:t>, nebo byl-li obviněný vydán do </w:t>
      </w:r>
      <w:r w:rsidRPr="00FB26D6">
        <w:rPr>
          <w:rFonts w:ascii="Arial" w:hAnsi="Arial" w:cs="Arial"/>
          <w:i/>
        </w:rPr>
        <w:t>ciziny nebo vyhoštěn.</w:t>
      </w:r>
    </w:p>
    <w:p w:rsidR="00FB26D6" w:rsidRPr="00FB26D6" w:rsidRDefault="00FB26D6" w:rsidP="00FB26D6">
      <w:pPr>
        <w:jc w:val="both"/>
        <w:rPr>
          <w:rFonts w:ascii="Arial" w:hAnsi="Arial" w:cs="Arial"/>
        </w:rPr>
      </w:pPr>
      <w:r w:rsidRPr="00FB26D6">
        <w:rPr>
          <w:rFonts w:ascii="Arial" w:hAnsi="Arial" w:cs="Arial"/>
        </w:rPr>
        <w:t xml:space="preserve"> </w:t>
      </w:r>
    </w:p>
    <w:p w:rsidR="00FB26D6" w:rsidRPr="00FB26D6" w:rsidRDefault="00FB26D6" w:rsidP="00FB26D6">
      <w:pPr>
        <w:jc w:val="both"/>
        <w:rPr>
          <w:rFonts w:ascii="Arial" w:hAnsi="Arial" w:cs="Arial"/>
        </w:rPr>
      </w:pPr>
      <w:r w:rsidRPr="00FB26D6">
        <w:rPr>
          <w:rFonts w:ascii="Arial" w:hAnsi="Arial" w:cs="Arial"/>
        </w:rPr>
        <w:tab/>
        <w:t xml:space="preserve">(2) Před rozhodnutím o přerušení trestního stíhání je nutno učinit vše, čeho je třeba k zabezpečení úspěšného provedení trestního </w:t>
      </w:r>
      <w:proofErr w:type="gramStart"/>
      <w:r w:rsidRPr="00FB26D6">
        <w:rPr>
          <w:rFonts w:ascii="Arial" w:hAnsi="Arial" w:cs="Arial"/>
        </w:rPr>
        <w:t>stíhaní</w:t>
      </w:r>
      <w:proofErr w:type="gramEnd"/>
      <w:r w:rsidRPr="00FB26D6">
        <w:rPr>
          <w:rFonts w:ascii="Arial" w:hAnsi="Arial" w:cs="Arial"/>
        </w:rPr>
        <w:t>. Pomine-li důvod přerušení, státní zástupce rozhodne, že se v trestním stíhání pokračuje.</w:t>
      </w:r>
    </w:p>
    <w:p w:rsidR="00FB26D6" w:rsidRPr="00FB26D6" w:rsidRDefault="00FB26D6" w:rsidP="00FB26D6">
      <w:pPr>
        <w:jc w:val="both"/>
        <w:rPr>
          <w:rFonts w:ascii="Arial" w:hAnsi="Arial" w:cs="Arial"/>
        </w:rPr>
      </w:pPr>
      <w:r w:rsidRPr="00FB26D6">
        <w:rPr>
          <w:rFonts w:ascii="Arial" w:hAnsi="Arial" w:cs="Arial"/>
        </w:rPr>
        <w:t xml:space="preserve"> </w:t>
      </w:r>
    </w:p>
    <w:p w:rsidR="00FB26D6" w:rsidRDefault="00FB26D6" w:rsidP="00FB26D6">
      <w:pPr>
        <w:jc w:val="both"/>
        <w:rPr>
          <w:rFonts w:ascii="Arial" w:hAnsi="Arial" w:cs="Arial"/>
        </w:rPr>
      </w:pPr>
      <w:r w:rsidRPr="00FB26D6">
        <w:rPr>
          <w:rFonts w:ascii="Arial" w:hAnsi="Arial" w:cs="Arial"/>
        </w:rPr>
        <w:tab/>
        <w:t>(3) O přerušení trestního stíhání je třeba vyrozumět poškozeného.</w:t>
      </w:r>
    </w:p>
    <w:p w:rsidR="00100B93" w:rsidRDefault="00100B93" w:rsidP="001F5C61">
      <w:pPr>
        <w:jc w:val="both"/>
        <w:rPr>
          <w:rFonts w:ascii="Arial" w:hAnsi="Arial" w:cs="Arial"/>
        </w:rPr>
      </w:pPr>
    </w:p>
    <w:p w:rsidR="00FB26D6" w:rsidRDefault="00FB26D6" w:rsidP="001F5C61">
      <w:pPr>
        <w:jc w:val="both"/>
        <w:rPr>
          <w:rFonts w:ascii="Arial" w:hAnsi="Arial" w:cs="Arial"/>
          <w:b/>
        </w:rPr>
      </w:pPr>
    </w:p>
    <w:p w:rsidR="001F5C61" w:rsidRDefault="001F5C61" w:rsidP="001F5C61">
      <w:pPr>
        <w:jc w:val="both"/>
        <w:rPr>
          <w:rFonts w:ascii="Arial" w:hAnsi="Arial" w:cs="Arial"/>
          <w:b/>
        </w:rPr>
      </w:pPr>
      <w:r w:rsidRPr="00C01E24">
        <w:rPr>
          <w:rFonts w:ascii="Arial" w:hAnsi="Arial" w:cs="Arial"/>
          <w:b/>
        </w:rPr>
        <w:t>§ 307</w:t>
      </w:r>
    </w:p>
    <w:p w:rsidR="00EB278F" w:rsidRPr="00C01E24" w:rsidRDefault="00EB278F" w:rsidP="001F5C61">
      <w:pPr>
        <w:jc w:val="both"/>
        <w:rPr>
          <w:rFonts w:ascii="Arial" w:hAnsi="Arial" w:cs="Arial"/>
          <w:b/>
        </w:rPr>
      </w:pPr>
    </w:p>
    <w:p w:rsidR="001F5C61" w:rsidRPr="00C01E24" w:rsidRDefault="001F5C61" w:rsidP="001F5C61">
      <w:pPr>
        <w:jc w:val="both"/>
        <w:rPr>
          <w:rFonts w:ascii="Arial" w:hAnsi="Arial" w:cs="Arial"/>
        </w:rPr>
      </w:pPr>
      <w:r w:rsidRPr="00C01E24">
        <w:rPr>
          <w:rFonts w:ascii="Arial" w:hAnsi="Arial" w:cs="Arial"/>
        </w:rPr>
        <w:tab/>
        <w:t>(1) V řízení o přečinu může se souhlasem obviněného soud a v přípravném řízení státní zástupce podmíněně zastavit trestní stíhání, jestliže</w:t>
      </w:r>
    </w:p>
    <w:p w:rsidR="00EB278F" w:rsidRDefault="001F5C61" w:rsidP="001F5C61">
      <w:pPr>
        <w:jc w:val="both"/>
        <w:rPr>
          <w:rFonts w:ascii="Arial" w:hAnsi="Arial" w:cs="Arial"/>
          <w:i/>
        </w:rPr>
      </w:pPr>
      <w:r w:rsidRPr="00351766">
        <w:rPr>
          <w:rFonts w:ascii="Arial" w:hAnsi="Arial" w:cs="Arial"/>
          <w:i/>
        </w:rPr>
        <w:t xml:space="preserve"> </w:t>
      </w:r>
    </w:p>
    <w:p w:rsidR="001F5C61" w:rsidRPr="00351766" w:rsidRDefault="001F5C61" w:rsidP="001F5C61">
      <w:pPr>
        <w:jc w:val="both"/>
        <w:rPr>
          <w:rFonts w:ascii="Arial" w:hAnsi="Arial" w:cs="Arial"/>
          <w:i/>
        </w:rPr>
      </w:pPr>
      <w:r w:rsidRPr="00351766">
        <w:rPr>
          <w:rFonts w:ascii="Arial" w:hAnsi="Arial" w:cs="Arial"/>
          <w:i/>
        </w:rPr>
        <w:t>a) obviněný se k činu doznal,</w:t>
      </w:r>
    </w:p>
    <w:p w:rsidR="00EB278F" w:rsidRDefault="00EB278F"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b) nahradil škodu, pokud byla činem způsobena, nebo s poškozeným o její náhradě uzavřel dohodu, anebo učinil jiná potřebná opatření k její náhradě,</w:t>
      </w:r>
    </w:p>
    <w:p w:rsidR="001F5C61" w:rsidRPr="00351766" w:rsidRDefault="001F5C61" w:rsidP="001F5C61">
      <w:pPr>
        <w:jc w:val="both"/>
        <w:rPr>
          <w:rFonts w:ascii="Arial" w:hAnsi="Arial" w:cs="Arial"/>
          <w:i/>
        </w:rPr>
      </w:pPr>
      <w:r w:rsidRPr="00351766">
        <w:rPr>
          <w:rFonts w:ascii="Arial" w:hAnsi="Arial" w:cs="Arial"/>
          <w:i/>
        </w:rPr>
        <w:tab/>
        <w:t>a vzhledem k osobě obviněného, s přihlédnutím k jeho dosavadnímu životu a k okolnostem případu lze důvodně takové rozhodnutí považovat za dostačující.</w:t>
      </w:r>
    </w:p>
    <w:p w:rsidR="00EB278F" w:rsidRDefault="001F5C61" w:rsidP="001F5C61">
      <w:pPr>
        <w:jc w:val="both"/>
        <w:rPr>
          <w:rFonts w:ascii="Arial" w:hAnsi="Arial" w:cs="Arial"/>
        </w:rPr>
      </w:pPr>
      <w:r w:rsidRPr="00C01E24">
        <w:rPr>
          <w:rFonts w:ascii="Arial" w:hAnsi="Arial" w:cs="Arial"/>
        </w:rPr>
        <w:tab/>
      </w:r>
    </w:p>
    <w:p w:rsidR="001F5C61" w:rsidRPr="00C01E24" w:rsidRDefault="001F5C61" w:rsidP="00EB278F">
      <w:pPr>
        <w:ind w:firstLine="708"/>
        <w:jc w:val="both"/>
        <w:rPr>
          <w:rFonts w:ascii="Arial" w:hAnsi="Arial" w:cs="Arial"/>
        </w:rPr>
      </w:pPr>
      <w:r w:rsidRPr="00C01E24">
        <w:rPr>
          <w:rFonts w:ascii="Arial" w:hAnsi="Arial" w:cs="Arial"/>
        </w:rPr>
        <w:t>(2) V rozhodnutí o podmíněném zastavení trestního stíhání se stanoví zkušební doba na šest měsíců až dva roky. Zkušební doba počíná právní mocí tohoto rozhodnutí o podmíněném zastavení trestního stíhání.</w:t>
      </w:r>
    </w:p>
    <w:p w:rsidR="00EB278F" w:rsidRDefault="001F5C61" w:rsidP="001F5C61">
      <w:pPr>
        <w:jc w:val="both"/>
        <w:rPr>
          <w:rFonts w:ascii="Arial" w:hAnsi="Arial" w:cs="Arial"/>
        </w:rPr>
      </w:pPr>
      <w:r w:rsidRPr="00C01E24">
        <w:rPr>
          <w:rFonts w:ascii="Arial" w:hAnsi="Arial" w:cs="Arial"/>
        </w:rPr>
        <w:lastRenderedPageBreak/>
        <w:t xml:space="preserve"> </w:t>
      </w:r>
      <w:r w:rsidRPr="00C01E24">
        <w:rPr>
          <w:rFonts w:ascii="Arial" w:hAnsi="Arial" w:cs="Arial"/>
        </w:rPr>
        <w:tab/>
      </w:r>
    </w:p>
    <w:p w:rsidR="001F5C61" w:rsidRPr="00C01E24" w:rsidRDefault="001F5C61" w:rsidP="00EB278F">
      <w:pPr>
        <w:ind w:firstLine="708"/>
        <w:jc w:val="both"/>
        <w:rPr>
          <w:rFonts w:ascii="Arial" w:hAnsi="Arial" w:cs="Arial"/>
        </w:rPr>
      </w:pPr>
      <w:r w:rsidRPr="00C01E24">
        <w:rPr>
          <w:rFonts w:ascii="Arial" w:hAnsi="Arial" w:cs="Arial"/>
        </w:rPr>
        <w:t>(3) Obviněnému, který uzavřel s poškozeným dohodu o způsobu náhrady škody, se v rozhodnutí o podmíněném zastavení trest</w:t>
      </w:r>
      <w:r>
        <w:rPr>
          <w:rFonts w:ascii="Arial" w:hAnsi="Arial" w:cs="Arial"/>
        </w:rPr>
        <w:t>ního stíhání uloží, aby škodu v </w:t>
      </w:r>
      <w:r w:rsidRPr="00C01E24">
        <w:rPr>
          <w:rFonts w:ascii="Arial" w:hAnsi="Arial" w:cs="Arial"/>
        </w:rPr>
        <w:t>průběhu zkušební doby nahradil.</w:t>
      </w:r>
    </w:p>
    <w:p w:rsidR="00EB278F" w:rsidRDefault="001F5C61" w:rsidP="001F5C61">
      <w:pPr>
        <w:jc w:val="both"/>
        <w:rPr>
          <w:rFonts w:ascii="Arial" w:hAnsi="Arial" w:cs="Arial"/>
        </w:rPr>
      </w:pPr>
      <w:r w:rsidRPr="00C01E24">
        <w:rPr>
          <w:rFonts w:ascii="Arial" w:hAnsi="Arial" w:cs="Arial"/>
        </w:rPr>
        <w:t xml:space="preserve"> </w:t>
      </w:r>
      <w:r w:rsidRPr="00C01E24">
        <w:rPr>
          <w:rFonts w:ascii="Arial" w:hAnsi="Arial" w:cs="Arial"/>
        </w:rPr>
        <w:tab/>
      </w:r>
    </w:p>
    <w:p w:rsidR="001F5C61" w:rsidRPr="00C01E24" w:rsidRDefault="001F5C61" w:rsidP="00EB278F">
      <w:pPr>
        <w:ind w:firstLine="708"/>
        <w:jc w:val="both"/>
        <w:rPr>
          <w:rFonts w:ascii="Arial" w:hAnsi="Arial" w:cs="Arial"/>
        </w:rPr>
      </w:pPr>
      <w:r w:rsidRPr="00C01E24">
        <w:rPr>
          <w:rFonts w:ascii="Arial" w:hAnsi="Arial" w:cs="Arial"/>
        </w:rPr>
        <w:t>(4) Obviněnému lze též uložit, aby ve zkušební době dodržoval přiměřená omezení a povinnosti směřující k tomu, aby vedl řádný život.</w:t>
      </w:r>
    </w:p>
    <w:p w:rsidR="00EB278F" w:rsidRDefault="001F5C61" w:rsidP="001F5C61">
      <w:pPr>
        <w:jc w:val="both"/>
        <w:rPr>
          <w:rFonts w:ascii="Arial" w:hAnsi="Arial" w:cs="Arial"/>
        </w:rPr>
      </w:pPr>
      <w:r w:rsidRPr="00C01E24">
        <w:rPr>
          <w:rFonts w:ascii="Arial" w:hAnsi="Arial" w:cs="Arial"/>
        </w:rPr>
        <w:t xml:space="preserve"> </w:t>
      </w:r>
      <w:r w:rsidRPr="00C01E24">
        <w:rPr>
          <w:rFonts w:ascii="Arial" w:hAnsi="Arial" w:cs="Arial"/>
        </w:rPr>
        <w:tab/>
      </w:r>
    </w:p>
    <w:p w:rsidR="001F5C61" w:rsidRDefault="001F5C61" w:rsidP="00EB278F">
      <w:pPr>
        <w:ind w:firstLine="708"/>
        <w:jc w:val="both"/>
        <w:rPr>
          <w:rFonts w:ascii="Arial" w:hAnsi="Arial" w:cs="Arial"/>
        </w:rPr>
      </w:pPr>
      <w:r w:rsidRPr="00C01E24">
        <w:rPr>
          <w:rFonts w:ascii="Arial" w:hAnsi="Arial" w:cs="Arial"/>
        </w:rPr>
        <w:t>(5) Proti rozhodnutí o podmíněném zastavení trestního stíhání může obviněný a poškozený podat stížnost, jež má odkladný účinek. Rozhodne-li o podmíněném zastavení trestního stíhání soud, má toto právo též státní zástupce.</w:t>
      </w:r>
    </w:p>
    <w:p w:rsidR="001F5C61" w:rsidRDefault="001F5C61" w:rsidP="001F5C61">
      <w:pPr>
        <w:jc w:val="both"/>
        <w:rPr>
          <w:rFonts w:ascii="Arial" w:hAnsi="Arial" w:cs="Arial"/>
        </w:rPr>
      </w:pPr>
    </w:p>
    <w:p w:rsidR="00EB278F" w:rsidRDefault="00EB278F" w:rsidP="001F5C61">
      <w:pPr>
        <w:jc w:val="both"/>
        <w:rPr>
          <w:rFonts w:ascii="Arial" w:hAnsi="Arial" w:cs="Arial"/>
        </w:rPr>
      </w:pPr>
    </w:p>
    <w:p w:rsidR="001F5C61" w:rsidRPr="00A87206" w:rsidRDefault="001F5C61" w:rsidP="001F5C61">
      <w:pPr>
        <w:jc w:val="both"/>
        <w:rPr>
          <w:rFonts w:ascii="Arial" w:hAnsi="Arial" w:cs="Arial"/>
          <w:b/>
        </w:rPr>
      </w:pPr>
      <w:r w:rsidRPr="00A87206">
        <w:rPr>
          <w:rFonts w:ascii="Arial" w:hAnsi="Arial" w:cs="Arial"/>
          <w:b/>
        </w:rPr>
        <w:t>§ 309</w:t>
      </w:r>
    </w:p>
    <w:p w:rsidR="00132C26" w:rsidRDefault="001F5C61" w:rsidP="001F5C61">
      <w:pPr>
        <w:jc w:val="both"/>
        <w:rPr>
          <w:rFonts w:ascii="Arial" w:hAnsi="Arial" w:cs="Arial"/>
        </w:rPr>
      </w:pPr>
      <w:r w:rsidRPr="00A87206">
        <w:rPr>
          <w:rFonts w:ascii="Arial" w:hAnsi="Arial" w:cs="Arial"/>
        </w:rPr>
        <w:tab/>
      </w:r>
    </w:p>
    <w:p w:rsidR="001F5C61" w:rsidRPr="00A87206" w:rsidRDefault="001F5C61" w:rsidP="00132C26">
      <w:pPr>
        <w:ind w:firstLine="708"/>
        <w:jc w:val="both"/>
        <w:rPr>
          <w:rFonts w:ascii="Arial" w:hAnsi="Arial" w:cs="Arial"/>
        </w:rPr>
      </w:pPr>
      <w:r w:rsidRPr="00A87206">
        <w:rPr>
          <w:rFonts w:ascii="Arial" w:hAnsi="Arial" w:cs="Arial"/>
        </w:rPr>
        <w:t xml:space="preserve">(1) V řízení o přečinu, může se souhlasem </w:t>
      </w:r>
      <w:r>
        <w:rPr>
          <w:rFonts w:ascii="Arial" w:hAnsi="Arial" w:cs="Arial"/>
        </w:rPr>
        <w:t>obviněného a poškozeného soud a </w:t>
      </w:r>
      <w:r w:rsidRPr="00A87206">
        <w:rPr>
          <w:rFonts w:ascii="Arial" w:hAnsi="Arial" w:cs="Arial"/>
        </w:rPr>
        <w:t>v přípravném řízení státní zástupce rozhodnout o schválení narovnání a zastavit trestní stíhání, jestliže</w:t>
      </w:r>
    </w:p>
    <w:p w:rsidR="00132C26" w:rsidRDefault="00132C2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a) obviněný prohlásí, že spáchal skutek, pro který je stíhán, a nejsou důvodné pochybnosti o tom, že jeho prohlášení bylo učiněno svobodně, vážně a určitě,</w:t>
      </w:r>
    </w:p>
    <w:p w:rsidR="001F5C61" w:rsidRPr="00351766" w:rsidRDefault="001F5C61" w:rsidP="001F5C61">
      <w:pPr>
        <w:jc w:val="both"/>
        <w:rPr>
          <w:rFonts w:ascii="Arial" w:hAnsi="Arial" w:cs="Arial"/>
          <w:i/>
        </w:rPr>
      </w:pPr>
      <w:r w:rsidRPr="00351766">
        <w:rPr>
          <w:rFonts w:ascii="Arial" w:hAnsi="Arial" w:cs="Arial"/>
          <w:i/>
        </w:rPr>
        <w:t xml:space="preserve"> b) uhradí poškozenému škodu způsobenou přečinem nebo učiní potřebné úkony k její úhradě, případně jinak odčiní újmu vzniklou trestným činem, a</w:t>
      </w:r>
    </w:p>
    <w:p w:rsidR="00132C26" w:rsidRDefault="00132C2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c) složí na účet soudu nebo v přípravném řízení na účet státního zastupitelství peněžní částku určenou konkrétnímu adresátovi k obecně prospěšným účelům, a tato částka není zřejmě nepřiměřená závažnosti přečinu,</w:t>
      </w:r>
    </w:p>
    <w:p w:rsidR="001F5C61" w:rsidRPr="00351766" w:rsidRDefault="001F5C61" w:rsidP="001F5C61">
      <w:pPr>
        <w:jc w:val="both"/>
        <w:rPr>
          <w:rFonts w:ascii="Arial" w:hAnsi="Arial" w:cs="Arial"/>
          <w:i/>
        </w:rPr>
      </w:pPr>
      <w:r w:rsidRPr="00351766">
        <w:rPr>
          <w:rFonts w:ascii="Arial" w:hAnsi="Arial" w:cs="Arial"/>
          <w:i/>
        </w:rPr>
        <w:tab/>
        <w:t>a považuje-li takový způsob vyřízení věci za dostačující vzhledem k povaze a závažnosti spáchaného činu, k míře, jakou byl přečinem dotčen veřejný zájem, k osobě obviněného a jeho osobním a majetkovým poměrům.</w:t>
      </w:r>
    </w:p>
    <w:p w:rsidR="00132C26" w:rsidRDefault="001F5C61" w:rsidP="001F5C61">
      <w:pPr>
        <w:jc w:val="both"/>
        <w:rPr>
          <w:rFonts w:ascii="Arial" w:hAnsi="Arial" w:cs="Arial"/>
        </w:rPr>
      </w:pPr>
      <w:r w:rsidRPr="00A87206">
        <w:rPr>
          <w:rFonts w:ascii="Arial" w:hAnsi="Arial" w:cs="Arial"/>
        </w:rPr>
        <w:tab/>
      </w:r>
    </w:p>
    <w:p w:rsidR="001F5C61" w:rsidRDefault="001F5C61" w:rsidP="00132C26">
      <w:pPr>
        <w:ind w:firstLine="708"/>
        <w:jc w:val="both"/>
        <w:rPr>
          <w:rFonts w:ascii="Arial" w:hAnsi="Arial" w:cs="Arial"/>
        </w:rPr>
      </w:pPr>
      <w:r w:rsidRPr="00A87206">
        <w:rPr>
          <w:rFonts w:ascii="Arial" w:hAnsi="Arial" w:cs="Arial"/>
        </w:rPr>
        <w:t>(2) Proti rozhodnutí podle odstavce 1 může obviněný, poškozený a v řízení před soudem i státní zástupce podat stížnost, jež má odkladný účinek.</w:t>
      </w:r>
    </w:p>
    <w:p w:rsidR="001F5C61" w:rsidRDefault="001F5C61" w:rsidP="001F5C61">
      <w:pPr>
        <w:jc w:val="both"/>
        <w:rPr>
          <w:rFonts w:ascii="Arial" w:hAnsi="Arial" w:cs="Arial"/>
        </w:rPr>
      </w:pPr>
    </w:p>
    <w:p w:rsidR="00237247" w:rsidRDefault="00237247" w:rsidP="001F5C61">
      <w:pPr>
        <w:jc w:val="both"/>
        <w:rPr>
          <w:rFonts w:ascii="Arial" w:hAnsi="Arial" w:cs="Arial"/>
          <w:b/>
        </w:rPr>
      </w:pPr>
    </w:p>
    <w:p w:rsidR="001F5C61" w:rsidRPr="00BD2382" w:rsidRDefault="001F5C61" w:rsidP="001F5C61">
      <w:pPr>
        <w:jc w:val="both"/>
        <w:rPr>
          <w:rFonts w:ascii="Arial" w:hAnsi="Arial" w:cs="Arial"/>
          <w:b/>
        </w:rPr>
      </w:pPr>
      <w:r w:rsidRPr="00BD2382">
        <w:rPr>
          <w:rFonts w:ascii="Arial" w:hAnsi="Arial" w:cs="Arial"/>
          <w:b/>
        </w:rPr>
        <w:t>§ 310</w:t>
      </w:r>
    </w:p>
    <w:p w:rsidR="001F5C61" w:rsidRPr="00BD2382" w:rsidRDefault="001F5C61" w:rsidP="001F5C61">
      <w:pPr>
        <w:jc w:val="both"/>
        <w:rPr>
          <w:rFonts w:ascii="Arial" w:hAnsi="Arial" w:cs="Arial"/>
        </w:rPr>
      </w:pPr>
      <w:r w:rsidRPr="00BD2382">
        <w:rPr>
          <w:rFonts w:ascii="Arial" w:hAnsi="Arial" w:cs="Arial"/>
        </w:rPr>
        <w:tab/>
        <w:t>(1) Před rozhodnutím o schválení narovnání soud a v přípravném řízení státní zástupce vyslechne obviněného a poškozeného, zejména k způsobu a okolnostem uzavření dohody o narovnání, zda dohoda o narovnání mezi nimi byla učiněna dobrovolně a zda souhlasí se schválením narovná</w:t>
      </w:r>
      <w:r>
        <w:rPr>
          <w:rFonts w:ascii="Arial" w:hAnsi="Arial" w:cs="Arial"/>
        </w:rPr>
        <w:t>ní. Obviněného vyslechne také k </w:t>
      </w:r>
      <w:r w:rsidRPr="00BD2382">
        <w:rPr>
          <w:rFonts w:ascii="Arial" w:hAnsi="Arial" w:cs="Arial"/>
        </w:rPr>
        <w:t>tomu, zda rozumí obsahu obvinění a zda si je vědom důsledků schválení narovnání. Součástí výslechu obviněného musí být i prohlášení, že spáchal skutek, pro který je stíhán.</w:t>
      </w:r>
    </w:p>
    <w:p w:rsidR="00237247" w:rsidRDefault="001F5C61" w:rsidP="001F5C61">
      <w:pPr>
        <w:jc w:val="both"/>
        <w:rPr>
          <w:rFonts w:ascii="Arial" w:hAnsi="Arial" w:cs="Arial"/>
        </w:rPr>
      </w:pPr>
      <w:r w:rsidRPr="00BD2382">
        <w:rPr>
          <w:rFonts w:ascii="Arial" w:hAnsi="Arial" w:cs="Arial"/>
        </w:rPr>
        <w:t xml:space="preserve"> </w:t>
      </w:r>
      <w:r w:rsidRPr="00BD2382">
        <w:rPr>
          <w:rFonts w:ascii="Arial" w:hAnsi="Arial" w:cs="Arial"/>
        </w:rPr>
        <w:tab/>
      </w:r>
    </w:p>
    <w:p w:rsidR="001F5C61" w:rsidRPr="00BD2382" w:rsidRDefault="001F5C61" w:rsidP="00237247">
      <w:pPr>
        <w:ind w:firstLine="708"/>
        <w:jc w:val="both"/>
        <w:rPr>
          <w:rFonts w:ascii="Arial" w:hAnsi="Arial" w:cs="Arial"/>
        </w:rPr>
      </w:pPr>
      <w:r w:rsidRPr="00BD2382">
        <w:rPr>
          <w:rFonts w:ascii="Arial" w:hAnsi="Arial" w:cs="Arial"/>
        </w:rPr>
        <w:t>(2) Před výslechem je třeba obviněného i poškozeného poučit o jejich právech a o podstatě institutu narovnání.</w:t>
      </w:r>
    </w:p>
    <w:p w:rsidR="00237247" w:rsidRDefault="001F5C61" w:rsidP="001F5C61">
      <w:pPr>
        <w:jc w:val="both"/>
        <w:rPr>
          <w:rFonts w:ascii="Arial" w:hAnsi="Arial" w:cs="Arial"/>
        </w:rPr>
      </w:pPr>
      <w:r w:rsidRPr="00BD2382">
        <w:rPr>
          <w:rFonts w:ascii="Arial" w:hAnsi="Arial" w:cs="Arial"/>
        </w:rPr>
        <w:t xml:space="preserve"> </w:t>
      </w:r>
      <w:r w:rsidRPr="00BD2382">
        <w:rPr>
          <w:rFonts w:ascii="Arial" w:hAnsi="Arial" w:cs="Arial"/>
        </w:rPr>
        <w:tab/>
      </w:r>
    </w:p>
    <w:p w:rsidR="001F5C61" w:rsidRDefault="001F5C61" w:rsidP="00237247">
      <w:pPr>
        <w:ind w:firstLine="708"/>
        <w:jc w:val="both"/>
        <w:rPr>
          <w:rFonts w:ascii="Arial" w:hAnsi="Arial" w:cs="Arial"/>
        </w:rPr>
      </w:pPr>
      <w:r w:rsidRPr="00BD2382">
        <w:rPr>
          <w:rFonts w:ascii="Arial" w:hAnsi="Arial" w:cs="Arial"/>
        </w:rPr>
        <w:t>(3) Je-li poškozenou právnická osoba, lze místo výslechu statutárního zástupce nebo jiné osoby oprávněné jednat jejím jménem opatřit její písemné prohlášení k okolnostem uvedeným v odstavci 1.</w:t>
      </w:r>
    </w:p>
    <w:p w:rsidR="001F5C61" w:rsidRDefault="001F5C61" w:rsidP="001F5C61">
      <w:pPr>
        <w:jc w:val="both"/>
        <w:rPr>
          <w:rFonts w:ascii="Arial" w:hAnsi="Arial" w:cs="Arial"/>
        </w:rPr>
      </w:pPr>
    </w:p>
    <w:p w:rsidR="00237247" w:rsidRDefault="00237247" w:rsidP="001F5C61">
      <w:pPr>
        <w:jc w:val="both"/>
        <w:rPr>
          <w:rFonts w:ascii="Arial" w:hAnsi="Arial" w:cs="Arial"/>
          <w:b/>
        </w:rPr>
      </w:pPr>
    </w:p>
    <w:p w:rsidR="001F5C61" w:rsidRPr="00351766" w:rsidRDefault="001F5C61" w:rsidP="001F5C61">
      <w:pPr>
        <w:jc w:val="both"/>
        <w:rPr>
          <w:rFonts w:ascii="Arial" w:hAnsi="Arial" w:cs="Arial"/>
          <w:b/>
        </w:rPr>
      </w:pPr>
      <w:r w:rsidRPr="00351766">
        <w:rPr>
          <w:rFonts w:ascii="Arial" w:hAnsi="Arial" w:cs="Arial"/>
          <w:b/>
        </w:rPr>
        <w:t xml:space="preserve">Zákon </w:t>
      </w:r>
      <w:r>
        <w:rPr>
          <w:rFonts w:ascii="Arial" w:hAnsi="Arial" w:cs="Arial"/>
          <w:b/>
        </w:rPr>
        <w:t>č. 218/2003 Sb., o</w:t>
      </w:r>
      <w:r w:rsidRPr="00351766">
        <w:rPr>
          <w:rFonts w:ascii="Arial" w:hAnsi="Arial" w:cs="Arial"/>
          <w:b/>
        </w:rPr>
        <w:t xml:space="preserve"> soudnictví ve věcech mládeže</w:t>
      </w:r>
    </w:p>
    <w:p w:rsidR="005246FD" w:rsidRDefault="005246FD" w:rsidP="001F5C61">
      <w:pPr>
        <w:jc w:val="both"/>
        <w:rPr>
          <w:rFonts w:ascii="Arial" w:hAnsi="Arial" w:cs="Arial"/>
          <w:b/>
        </w:rPr>
      </w:pPr>
    </w:p>
    <w:p w:rsidR="001F5C61" w:rsidRPr="00351766" w:rsidRDefault="001F5C61" w:rsidP="001F5C61">
      <w:pPr>
        <w:jc w:val="both"/>
        <w:rPr>
          <w:rFonts w:ascii="Arial" w:hAnsi="Arial" w:cs="Arial"/>
          <w:b/>
        </w:rPr>
      </w:pPr>
      <w:r w:rsidRPr="00351766">
        <w:rPr>
          <w:rFonts w:ascii="Arial" w:hAnsi="Arial" w:cs="Arial"/>
          <w:b/>
        </w:rPr>
        <w:t>§ 70</w:t>
      </w:r>
    </w:p>
    <w:p w:rsidR="001F5C61" w:rsidRPr="00351766" w:rsidRDefault="001F5C61" w:rsidP="001F5C61">
      <w:pPr>
        <w:jc w:val="both"/>
        <w:rPr>
          <w:rFonts w:ascii="Arial" w:hAnsi="Arial" w:cs="Arial"/>
        </w:rPr>
      </w:pPr>
      <w:r w:rsidRPr="00351766">
        <w:rPr>
          <w:rFonts w:ascii="Arial" w:hAnsi="Arial" w:cs="Arial"/>
        </w:rPr>
        <w:tab/>
        <w:t>(1) V řízení o provinění, na které trestní zákoník stanoví trest odnětí svobody, jehož horní hranice nepřevyšuje tři léta, může soud pro mládež a v přípravném řízení státní zástupce z důvodu chybějícího veřejného zájmu na dalším stíhání mladistvého a s přihlédnutím k povaze a závažnosti provinění a</w:t>
      </w:r>
      <w:r>
        <w:rPr>
          <w:rFonts w:ascii="Arial" w:hAnsi="Arial" w:cs="Arial"/>
        </w:rPr>
        <w:t xml:space="preserve"> osobě mladistvého odstoupit od </w:t>
      </w:r>
      <w:r w:rsidRPr="00351766">
        <w:rPr>
          <w:rFonts w:ascii="Arial" w:hAnsi="Arial" w:cs="Arial"/>
        </w:rPr>
        <w:t>trestního stíhání mladistvého, jestliže</w:t>
      </w:r>
    </w:p>
    <w:p w:rsidR="007F1856" w:rsidRDefault="007F185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a) trestní stíhání není účelné a</w:t>
      </w:r>
    </w:p>
    <w:p w:rsidR="007F1856" w:rsidRDefault="007F1856" w:rsidP="001F5C61">
      <w:pPr>
        <w:jc w:val="both"/>
        <w:rPr>
          <w:rFonts w:ascii="Arial" w:hAnsi="Arial" w:cs="Arial"/>
          <w:i/>
        </w:rPr>
      </w:pPr>
    </w:p>
    <w:p w:rsidR="001F5C61" w:rsidRPr="00351766" w:rsidRDefault="001F5C61" w:rsidP="001F5C61">
      <w:pPr>
        <w:jc w:val="both"/>
        <w:rPr>
          <w:rFonts w:ascii="Arial" w:hAnsi="Arial" w:cs="Arial"/>
          <w:i/>
        </w:rPr>
      </w:pPr>
      <w:r w:rsidRPr="00351766">
        <w:rPr>
          <w:rFonts w:ascii="Arial" w:hAnsi="Arial" w:cs="Arial"/>
          <w:i/>
        </w:rPr>
        <w:t xml:space="preserve"> b) potrestání není nutné k odvrácení mladistvého od páchání dalších provinění.</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(2) Součástí rozhodnutí o odstoupení od t</w:t>
      </w:r>
      <w:r>
        <w:rPr>
          <w:rFonts w:ascii="Arial" w:hAnsi="Arial" w:cs="Arial"/>
        </w:rPr>
        <w:t>restního stíhání je též výrok o </w:t>
      </w:r>
      <w:r w:rsidRPr="00351766">
        <w:rPr>
          <w:rFonts w:ascii="Arial" w:hAnsi="Arial" w:cs="Arial"/>
        </w:rPr>
        <w:t>zastavení trestního stíhání pro skutek, ve kterém bylo spatřováno provinění, jehož se odstoupení od trestního stíhání týká.</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(3) Odstoupit od trestního stíhání lze zejména v případě, jestliže mladistvý již úspěšně vykonal vhodný probační program, byla úplně nebo alespoň částečně nahrazena škoda způsobená proviněním a poškozený s takovým odškodněním souhlasil, anebo bylo mladistvému vysloveno napomenutí s výstrahou a takové řešení lze považovat z hlediska účelu řízení za dostatečné.</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(4) Proti usnesení podle odstavců 1 a 2 je přípustná stížnost, jež má odkladný účinek. Poškozený se o odstoupení od trestního stíhání vyrozumí.</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51766" w:rsidRDefault="001F5C61" w:rsidP="007F1856">
      <w:pPr>
        <w:ind w:firstLine="708"/>
        <w:jc w:val="both"/>
        <w:rPr>
          <w:rFonts w:ascii="Arial" w:hAnsi="Arial" w:cs="Arial"/>
        </w:rPr>
      </w:pPr>
      <w:r w:rsidRPr="00351766">
        <w:rPr>
          <w:rFonts w:ascii="Arial" w:hAnsi="Arial" w:cs="Arial"/>
        </w:rPr>
        <w:t>(5) V trestním stíhání mladistvého, od něhož bylo odstoupeno, se však pokračuje, prohlásí-li mladistvý do tří dnů od doby, kdy mu bylo usnesení o</w:t>
      </w:r>
      <w:r>
        <w:rPr>
          <w:rFonts w:ascii="Arial" w:hAnsi="Arial" w:cs="Arial"/>
        </w:rPr>
        <w:t> </w:t>
      </w:r>
      <w:r w:rsidRPr="00351766">
        <w:rPr>
          <w:rFonts w:ascii="Arial" w:hAnsi="Arial" w:cs="Arial"/>
        </w:rPr>
        <w:t>odstoupení od trestního stíhání oznámeno, že na projednání věci trvá. O tom je třeba obviněného poučit.</w:t>
      </w:r>
    </w:p>
    <w:p w:rsidR="007F1856" w:rsidRDefault="001F5C61" w:rsidP="001F5C61">
      <w:pPr>
        <w:jc w:val="both"/>
        <w:rPr>
          <w:rFonts w:ascii="Arial" w:hAnsi="Arial" w:cs="Arial"/>
        </w:rPr>
      </w:pPr>
      <w:r w:rsidRPr="00351766">
        <w:rPr>
          <w:rFonts w:ascii="Arial" w:hAnsi="Arial" w:cs="Arial"/>
        </w:rPr>
        <w:t xml:space="preserve"> </w:t>
      </w:r>
      <w:r w:rsidRPr="00351766">
        <w:rPr>
          <w:rFonts w:ascii="Arial" w:hAnsi="Arial" w:cs="Arial"/>
        </w:rPr>
        <w:tab/>
      </w:r>
    </w:p>
    <w:p w:rsidR="001F5C61" w:rsidRPr="003172F2" w:rsidRDefault="001F5C61" w:rsidP="007F1856">
      <w:pPr>
        <w:ind w:firstLine="708"/>
        <w:jc w:val="both"/>
        <w:rPr>
          <w:rFonts w:ascii="Arial" w:hAnsi="Arial" w:cs="Arial"/>
        </w:rPr>
      </w:pPr>
      <w:r w:rsidRPr="00351766">
        <w:rPr>
          <w:rFonts w:ascii="Arial" w:hAnsi="Arial" w:cs="Arial"/>
        </w:rPr>
        <w:t>(6) Jestliže bylo odstoupeno od trestního stíhání mladistvého a v řízení se pokračovalo jen proto, že mladistvý na projednání věci trval, soud pro mládež, neshledá-li důvod ke zproštění mladistvého, vysloví sice vinu, trestní opatření však neuloží.</w:t>
      </w:r>
    </w:p>
    <w:sectPr w:rsidR="001F5C61" w:rsidRPr="003172F2" w:rsidSect="00EF7864">
      <w:headerReference w:type="default" r:id="rId7"/>
      <w:footerReference w:type="default" r:id="rId8"/>
      <w:pgSz w:w="11906" w:h="16838" w:code="9"/>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17FA" w:rsidRDefault="004F17FA">
      <w:r>
        <w:separator/>
      </w:r>
    </w:p>
  </w:endnote>
  <w:endnote w:type="continuationSeparator" w:id="0">
    <w:p w:rsidR="004F17FA" w:rsidRDefault="004F17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7FA" w:rsidRPr="00D93C0E" w:rsidRDefault="004F17FA" w:rsidP="00D93C0E">
    <w:pPr>
      <w:pStyle w:val="Zpat"/>
      <w:jc w:val="center"/>
      <w:rPr>
        <w:rFonts w:ascii="Arial" w:hAnsi="Arial" w:cs="Arial"/>
      </w:rPr>
    </w:pPr>
    <w:r w:rsidRPr="00D93C0E">
      <w:rPr>
        <w:rFonts w:ascii="Arial" w:hAnsi="Arial" w:cs="Arial"/>
      </w:rPr>
      <w:t xml:space="preserve">Stránka </w:t>
    </w:r>
    <w:r w:rsidR="00FD2A1C" w:rsidRPr="00D93C0E">
      <w:rPr>
        <w:rFonts w:ascii="Arial" w:hAnsi="Arial" w:cs="Arial"/>
        <w:b/>
      </w:rPr>
      <w:fldChar w:fldCharType="begin"/>
    </w:r>
    <w:r w:rsidRPr="00D93C0E">
      <w:rPr>
        <w:rFonts w:ascii="Arial" w:hAnsi="Arial" w:cs="Arial"/>
        <w:b/>
      </w:rPr>
      <w:instrText>PAGE</w:instrText>
    </w:r>
    <w:r w:rsidR="00FD2A1C" w:rsidRPr="00D93C0E">
      <w:rPr>
        <w:rFonts w:ascii="Arial" w:hAnsi="Arial" w:cs="Arial"/>
        <w:b/>
      </w:rPr>
      <w:fldChar w:fldCharType="separate"/>
    </w:r>
    <w:r w:rsidR="00716172">
      <w:rPr>
        <w:rFonts w:ascii="Arial" w:hAnsi="Arial" w:cs="Arial"/>
        <w:b/>
        <w:noProof/>
      </w:rPr>
      <w:t>1</w:t>
    </w:r>
    <w:r w:rsidR="00FD2A1C" w:rsidRPr="00D93C0E">
      <w:rPr>
        <w:rFonts w:ascii="Arial" w:hAnsi="Arial" w:cs="Arial"/>
        <w:b/>
      </w:rPr>
      <w:fldChar w:fldCharType="end"/>
    </w:r>
    <w:r w:rsidRPr="00D93C0E">
      <w:rPr>
        <w:rFonts w:ascii="Arial" w:hAnsi="Arial" w:cs="Arial"/>
      </w:rPr>
      <w:t xml:space="preserve"> z </w:t>
    </w:r>
    <w:r w:rsidR="00FD2A1C" w:rsidRPr="00D93C0E">
      <w:rPr>
        <w:rFonts w:ascii="Arial" w:hAnsi="Arial" w:cs="Arial"/>
        <w:b/>
      </w:rPr>
      <w:fldChar w:fldCharType="begin"/>
    </w:r>
    <w:r w:rsidRPr="00D93C0E">
      <w:rPr>
        <w:rFonts w:ascii="Arial" w:hAnsi="Arial" w:cs="Arial"/>
        <w:b/>
      </w:rPr>
      <w:instrText>NUMPAGES</w:instrText>
    </w:r>
    <w:r w:rsidR="00FD2A1C" w:rsidRPr="00D93C0E">
      <w:rPr>
        <w:rFonts w:ascii="Arial" w:hAnsi="Arial" w:cs="Arial"/>
        <w:b/>
      </w:rPr>
      <w:fldChar w:fldCharType="separate"/>
    </w:r>
    <w:r w:rsidR="00716172">
      <w:rPr>
        <w:rFonts w:ascii="Arial" w:hAnsi="Arial" w:cs="Arial"/>
        <w:b/>
        <w:noProof/>
      </w:rPr>
      <w:t>5</w:t>
    </w:r>
    <w:r w:rsidR="00FD2A1C" w:rsidRPr="00D93C0E">
      <w:rPr>
        <w:rFonts w:ascii="Arial" w:hAnsi="Arial" w:cs="Arial"/>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17FA" w:rsidRDefault="004F17FA">
      <w:r>
        <w:separator/>
      </w:r>
    </w:p>
  </w:footnote>
  <w:footnote w:type="continuationSeparator" w:id="0">
    <w:p w:rsidR="004F17FA" w:rsidRDefault="004F17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17FA" w:rsidRPr="001C4F3C" w:rsidRDefault="004F17FA" w:rsidP="001C4F3C">
    <w:pPr>
      <w:pStyle w:val="Zhlav"/>
      <w:jc w:val="right"/>
      <w:rPr>
        <w:rFonts w:ascii="Arial" w:hAnsi="Arial" w:cs="Arial"/>
      </w:rPr>
    </w:pPr>
    <w:r>
      <w:rPr>
        <w:rFonts w:ascii="Arial" w:hAnsi="Arial" w:cs="Arial"/>
      </w:rPr>
      <w:t>Příloha č. 3 k </w:t>
    </w:r>
    <w:proofErr w:type="spellStart"/>
    <w:proofErr w:type="gramStart"/>
    <w:r>
      <w:rPr>
        <w:rFonts w:ascii="Arial" w:hAnsi="Arial" w:cs="Arial"/>
      </w:rPr>
      <w:t>č.j</w:t>
    </w:r>
    <w:proofErr w:type="spellEnd"/>
    <w:r>
      <w:rPr>
        <w:rFonts w:ascii="Arial" w:hAnsi="Arial" w:cs="Arial"/>
      </w:rPr>
      <w:t>.</w:t>
    </w:r>
    <w:proofErr w:type="gramEnd"/>
    <w:r>
      <w:rPr>
        <w:rFonts w:ascii="Arial" w:hAnsi="Arial" w:cs="Arial"/>
      </w:rPr>
      <w:t xml:space="preserve"> PPR-2261-</w:t>
    </w:r>
    <w:r w:rsidR="00E37AA9">
      <w:rPr>
        <w:rFonts w:ascii="Arial" w:hAnsi="Arial" w:cs="Arial"/>
      </w:rPr>
      <w:t>1</w:t>
    </w:r>
    <w:r w:rsidR="00716172">
      <w:rPr>
        <w:rFonts w:ascii="Arial" w:hAnsi="Arial" w:cs="Arial"/>
      </w:rPr>
      <w:t>3</w:t>
    </w:r>
    <w:r w:rsidRPr="001C4F3C">
      <w:rPr>
        <w:rFonts w:ascii="Arial" w:hAnsi="Arial" w:cs="Arial"/>
      </w:rPr>
      <w:t>/ČJ-201</w:t>
    </w:r>
    <w:r>
      <w:rPr>
        <w:rFonts w:ascii="Arial" w:hAnsi="Arial" w:cs="Arial"/>
      </w:rPr>
      <w:t>2</w:t>
    </w:r>
    <w:r w:rsidRPr="001C4F3C">
      <w:rPr>
        <w:rFonts w:ascii="Arial" w:hAnsi="Arial" w:cs="Arial"/>
      </w:rPr>
      <w:t>-00TA</w:t>
    </w:r>
  </w:p>
  <w:p w:rsidR="004F17FA" w:rsidRPr="00C379E1" w:rsidRDefault="004F17FA" w:rsidP="00EF7864">
    <w:pPr>
      <w:pStyle w:val="Zhlav"/>
      <w:rPr>
        <w:rFonts w:ascii="Arial" w:hAnsi="Arial"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1007B5"/>
    <w:multiLevelType w:val="hybridMultilevel"/>
    <w:tmpl w:val="5066E74A"/>
    <w:lvl w:ilvl="0" w:tplc="5A6C7AB8">
      <w:start w:val="1"/>
      <w:numFmt w:val="decimal"/>
      <w:lvlText w:val="(%1)"/>
      <w:lvlJc w:val="left"/>
      <w:pPr>
        <w:ind w:left="1068" w:hanging="360"/>
      </w:pPr>
      <w:rPr>
        <w:rFonts w:hint="default"/>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755F3"/>
    <w:rsid w:val="00081387"/>
    <w:rsid w:val="000B4B2C"/>
    <w:rsid w:val="000E3DC8"/>
    <w:rsid w:val="00100B93"/>
    <w:rsid w:val="00132C26"/>
    <w:rsid w:val="00161D68"/>
    <w:rsid w:val="00187769"/>
    <w:rsid w:val="001C4F3C"/>
    <w:rsid w:val="001F5C61"/>
    <w:rsid w:val="001F7B1F"/>
    <w:rsid w:val="00237247"/>
    <w:rsid w:val="00253AB4"/>
    <w:rsid w:val="00280F31"/>
    <w:rsid w:val="002D51F3"/>
    <w:rsid w:val="002F6F97"/>
    <w:rsid w:val="0030464D"/>
    <w:rsid w:val="00393ECB"/>
    <w:rsid w:val="003F54F6"/>
    <w:rsid w:val="003F5598"/>
    <w:rsid w:val="00482640"/>
    <w:rsid w:val="00484E49"/>
    <w:rsid w:val="004F17FA"/>
    <w:rsid w:val="00501C2B"/>
    <w:rsid w:val="005246FD"/>
    <w:rsid w:val="00527BA7"/>
    <w:rsid w:val="00531389"/>
    <w:rsid w:val="00540051"/>
    <w:rsid w:val="0058665E"/>
    <w:rsid w:val="005968CE"/>
    <w:rsid w:val="005F258C"/>
    <w:rsid w:val="006009A4"/>
    <w:rsid w:val="00603683"/>
    <w:rsid w:val="00676C74"/>
    <w:rsid w:val="006A321C"/>
    <w:rsid w:val="006A47AC"/>
    <w:rsid w:val="006C1A22"/>
    <w:rsid w:val="006C5A4B"/>
    <w:rsid w:val="006C6411"/>
    <w:rsid w:val="006D1762"/>
    <w:rsid w:val="006D3124"/>
    <w:rsid w:val="00716172"/>
    <w:rsid w:val="00742BF5"/>
    <w:rsid w:val="00760072"/>
    <w:rsid w:val="00773B89"/>
    <w:rsid w:val="007F1856"/>
    <w:rsid w:val="00811F70"/>
    <w:rsid w:val="00817A83"/>
    <w:rsid w:val="008930BD"/>
    <w:rsid w:val="0098437F"/>
    <w:rsid w:val="009D65A4"/>
    <w:rsid w:val="009F098B"/>
    <w:rsid w:val="00A10907"/>
    <w:rsid w:val="00A75371"/>
    <w:rsid w:val="00A8028F"/>
    <w:rsid w:val="00A84111"/>
    <w:rsid w:val="00AB5D9E"/>
    <w:rsid w:val="00AE1540"/>
    <w:rsid w:val="00AE17FC"/>
    <w:rsid w:val="00AF27D2"/>
    <w:rsid w:val="00BA2ED9"/>
    <w:rsid w:val="00BC6A49"/>
    <w:rsid w:val="00BD59B9"/>
    <w:rsid w:val="00C000BB"/>
    <w:rsid w:val="00C0431C"/>
    <w:rsid w:val="00C379E1"/>
    <w:rsid w:val="00C755F3"/>
    <w:rsid w:val="00CF4EF9"/>
    <w:rsid w:val="00D05C9E"/>
    <w:rsid w:val="00D23CC5"/>
    <w:rsid w:val="00D93C0E"/>
    <w:rsid w:val="00E37AA9"/>
    <w:rsid w:val="00E61FB8"/>
    <w:rsid w:val="00EB278F"/>
    <w:rsid w:val="00EF7864"/>
    <w:rsid w:val="00FA5630"/>
    <w:rsid w:val="00FB26D6"/>
    <w:rsid w:val="00FD2A1C"/>
    <w:rsid w:val="00FD631F"/>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A47AC"/>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C379E1"/>
    <w:pPr>
      <w:tabs>
        <w:tab w:val="center" w:pos="4536"/>
        <w:tab w:val="right" w:pos="9072"/>
      </w:tabs>
    </w:pPr>
  </w:style>
  <w:style w:type="paragraph" w:styleId="Zpat">
    <w:name w:val="footer"/>
    <w:basedOn w:val="Normln"/>
    <w:link w:val="ZpatChar"/>
    <w:uiPriority w:val="99"/>
    <w:rsid w:val="00C379E1"/>
    <w:pPr>
      <w:tabs>
        <w:tab w:val="center" w:pos="4536"/>
        <w:tab w:val="right" w:pos="9072"/>
      </w:tabs>
    </w:pPr>
  </w:style>
  <w:style w:type="character" w:styleId="slostrnky">
    <w:name w:val="page number"/>
    <w:basedOn w:val="Standardnpsmoodstavce"/>
    <w:rsid w:val="00EF7864"/>
  </w:style>
  <w:style w:type="character" w:customStyle="1" w:styleId="ZhlavChar">
    <w:name w:val="Záhlaví Char"/>
    <w:basedOn w:val="Standardnpsmoodstavce"/>
    <w:link w:val="Zhlav"/>
    <w:uiPriority w:val="99"/>
    <w:rsid w:val="001C4F3C"/>
    <w:rPr>
      <w:sz w:val="24"/>
      <w:szCs w:val="24"/>
    </w:rPr>
  </w:style>
  <w:style w:type="paragraph" w:styleId="Textbubliny">
    <w:name w:val="Balloon Text"/>
    <w:basedOn w:val="Normln"/>
    <w:link w:val="TextbublinyChar"/>
    <w:rsid w:val="001C4F3C"/>
    <w:rPr>
      <w:rFonts w:ascii="Tahoma" w:hAnsi="Tahoma" w:cs="Tahoma"/>
      <w:sz w:val="16"/>
      <w:szCs w:val="16"/>
    </w:rPr>
  </w:style>
  <w:style w:type="character" w:customStyle="1" w:styleId="TextbublinyChar">
    <w:name w:val="Text bubliny Char"/>
    <w:basedOn w:val="Standardnpsmoodstavce"/>
    <w:link w:val="Textbubliny"/>
    <w:rsid w:val="001C4F3C"/>
    <w:rPr>
      <w:rFonts w:ascii="Tahoma" w:hAnsi="Tahoma" w:cs="Tahoma"/>
      <w:sz w:val="16"/>
      <w:szCs w:val="16"/>
    </w:rPr>
  </w:style>
  <w:style w:type="character" w:customStyle="1" w:styleId="ZpatChar">
    <w:name w:val="Zápatí Char"/>
    <w:basedOn w:val="Standardnpsmoodstavce"/>
    <w:link w:val="Zpat"/>
    <w:uiPriority w:val="99"/>
    <w:rsid w:val="001C4F3C"/>
    <w:rPr>
      <w:sz w:val="24"/>
      <w:szCs w:val="24"/>
    </w:rPr>
  </w:style>
</w:styles>
</file>

<file path=word/webSettings.xml><?xml version="1.0" encoding="utf-8"?>
<w:webSettings xmlns:r="http://schemas.openxmlformats.org/officeDocument/2006/relationships" xmlns:w="http://schemas.openxmlformats.org/wordprocessingml/2006/main">
  <w:divs>
    <w:div w:id="47133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1480</Words>
  <Characters>8488</Characters>
  <Application>Microsoft Office Word</Application>
  <DocSecurity>0</DocSecurity>
  <Lines>70</Lines>
  <Paragraphs>19</Paragraphs>
  <ScaleCrop>false</ScaleCrop>
  <HeadingPairs>
    <vt:vector size="2" baseType="variant">
      <vt:variant>
        <vt:lpstr>Název</vt:lpstr>
      </vt:variant>
      <vt:variant>
        <vt:i4>1</vt:i4>
      </vt:variant>
    </vt:vector>
  </HeadingPairs>
  <TitlesOfParts>
    <vt:vector size="1" baseType="lpstr">
      <vt:lpstr/>
    </vt:vector>
  </TitlesOfParts>
  <Company>Policie ČR</Company>
  <LinksUpToDate>false</LinksUpToDate>
  <CharactersWithSpaces>9949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av254740</dc:creator>
  <cp:keywords/>
  <dc:description/>
  <cp:lastModifiedBy>Jana CIHLÁŘOVÁ</cp:lastModifiedBy>
  <cp:revision>5</cp:revision>
  <cp:lastPrinted>2012-04-24T13:54:00Z</cp:lastPrinted>
  <dcterms:created xsi:type="dcterms:W3CDTF">2012-04-24T13:54:00Z</dcterms:created>
  <dcterms:modified xsi:type="dcterms:W3CDTF">2012-07-02T10:58:00Z</dcterms:modified>
</cp:coreProperties>
</file>