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0283" w:rsidRDefault="00480283" w:rsidP="00480283">
      <w:pPr>
        <w:pStyle w:val="Nadpis-normalnitext"/>
        <w:rPr>
          <w:lang w:eastAsia="en-US"/>
        </w:rPr>
      </w:pPr>
    </w:p>
    <w:p w:rsidR="006E1C2C" w:rsidRDefault="006E1C2C" w:rsidP="00480283">
      <w:pPr>
        <w:pStyle w:val="Nadpis-normalnitext"/>
        <w:rPr>
          <w:lang w:eastAsia="en-US"/>
        </w:rPr>
      </w:pPr>
    </w:p>
    <w:p w:rsidR="006E1C2C" w:rsidRDefault="006E1C2C" w:rsidP="00480283">
      <w:pPr>
        <w:pStyle w:val="Nadpis-normalnitext"/>
        <w:rPr>
          <w:lang w:eastAsia="en-US"/>
        </w:rPr>
      </w:pPr>
    </w:p>
    <w:p w:rsidR="006E1C2C" w:rsidRDefault="006E1C2C" w:rsidP="00480283">
      <w:pPr>
        <w:pStyle w:val="Nadpis-normalnitext"/>
        <w:rPr>
          <w:lang w:eastAsia="en-US"/>
        </w:rPr>
      </w:pPr>
    </w:p>
    <w:p w:rsidR="006E1C2C" w:rsidRDefault="006E1C2C" w:rsidP="00480283">
      <w:pPr>
        <w:pStyle w:val="Nadpis-normalnitext"/>
        <w:rPr>
          <w:lang w:eastAsia="en-US"/>
        </w:rPr>
      </w:pPr>
    </w:p>
    <w:p w:rsidR="006E1C2C" w:rsidRDefault="006E1C2C" w:rsidP="00480283">
      <w:pPr>
        <w:pStyle w:val="Nadpis-normalnitext"/>
        <w:rPr>
          <w:lang w:eastAsia="en-US"/>
        </w:rPr>
      </w:pPr>
    </w:p>
    <w:p w:rsidR="006E1C2C" w:rsidRPr="000A72FD" w:rsidRDefault="006E1C2C" w:rsidP="006E1C2C">
      <w:pPr>
        <w:pStyle w:val="Nadpis-normalnitext"/>
        <w:jc w:val="center"/>
        <w:rPr>
          <w:lang w:eastAsia="en-US"/>
        </w:rPr>
      </w:pPr>
      <w:r w:rsidRPr="006E1C2C">
        <w:rPr>
          <w:noProof/>
        </w:rPr>
        <w:drawing>
          <wp:anchor distT="0" distB="0" distL="114300" distR="114300" simplePos="0" relativeHeight="251659264" behindDoc="1" locked="0" layoutInCell="1" allowOverlap="1">
            <wp:simplePos x="0" y="0"/>
            <wp:positionH relativeFrom="column">
              <wp:posOffset>2192064</wp:posOffset>
            </wp:positionH>
            <wp:positionV relativeFrom="paragraph">
              <wp:posOffset>-446730</wp:posOffset>
            </wp:positionV>
            <wp:extent cx="1727067" cy="733647"/>
            <wp:effectExtent l="19050" t="0" r="8860" b="0"/>
            <wp:wrapNone/>
            <wp:docPr id="1" name="obrázek 4" descr="HD 2TB:CGB:CGBlogo:rastr:CGB_colo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D 2TB:CGB:CGBlogo:rastr:CGB_color.gif"/>
                    <pic:cNvPicPr>
                      <a:picLocks noChangeAspect="1" noChangeArrowheads="1"/>
                    </pic:cNvPicPr>
                  </pic:nvPicPr>
                  <pic:blipFill>
                    <a:blip r:embed="rId7" cstate="print"/>
                    <a:srcRect/>
                    <a:stretch>
                      <a:fillRect/>
                    </a:stretch>
                  </pic:blipFill>
                  <pic:spPr bwMode="auto">
                    <a:xfrm>
                      <a:off x="0" y="0"/>
                      <a:ext cx="1731632" cy="736600"/>
                    </a:xfrm>
                    <a:prstGeom prst="rect">
                      <a:avLst/>
                    </a:prstGeom>
                    <a:noFill/>
                    <a:ln w="9525">
                      <a:noFill/>
                      <a:miter lim="800000"/>
                      <a:headEnd/>
                      <a:tailEnd/>
                    </a:ln>
                  </pic:spPr>
                </pic:pic>
              </a:graphicData>
            </a:graphic>
          </wp:anchor>
        </w:drawing>
      </w:r>
    </w:p>
    <w:p w:rsidR="00480283" w:rsidRPr="000A72FD" w:rsidRDefault="00480283" w:rsidP="00480283">
      <w:pPr>
        <w:pStyle w:val="Nadpis-normalnitext"/>
        <w:rPr>
          <w:lang w:eastAsia="en-US"/>
        </w:rPr>
      </w:pPr>
    </w:p>
    <w:p w:rsidR="006E1C2C" w:rsidRDefault="006E1C2C" w:rsidP="00480283">
      <w:pPr>
        <w:pStyle w:val="Nadpis-normalnitext"/>
        <w:jc w:val="center"/>
        <w:rPr>
          <w:rFonts w:eastAsia="Times New Roman"/>
          <w:b/>
          <w:bCs/>
          <w:color w:val="000000"/>
          <w:spacing w:val="0"/>
          <w:sz w:val="30"/>
          <w:szCs w:val="30"/>
          <w:lang w:eastAsia="en-US"/>
        </w:rPr>
      </w:pPr>
    </w:p>
    <w:p w:rsidR="00BB788F" w:rsidRPr="000A72FD" w:rsidRDefault="00BB788F" w:rsidP="00480283">
      <w:pPr>
        <w:pStyle w:val="Nadpis-normalnitext"/>
        <w:jc w:val="center"/>
        <w:rPr>
          <w:rFonts w:eastAsia="Times New Roman"/>
          <w:b/>
          <w:bCs/>
          <w:color w:val="000000"/>
          <w:spacing w:val="0"/>
          <w:sz w:val="30"/>
          <w:szCs w:val="30"/>
          <w:lang w:eastAsia="en-US"/>
        </w:rPr>
      </w:pPr>
      <w:r w:rsidRPr="000A72FD">
        <w:rPr>
          <w:rFonts w:eastAsia="Times New Roman"/>
          <w:b/>
          <w:bCs/>
          <w:color w:val="000000"/>
          <w:spacing w:val="0"/>
          <w:sz w:val="30"/>
          <w:szCs w:val="30"/>
          <w:lang w:eastAsia="en-US"/>
        </w:rPr>
        <w:t xml:space="preserve">ZADÁVACÍ DOKUMENTACE </w:t>
      </w:r>
    </w:p>
    <w:p w:rsidR="00BB788F" w:rsidRPr="000A72FD" w:rsidRDefault="00BB788F" w:rsidP="00BB788F">
      <w:pPr>
        <w:rPr>
          <w:color w:val="auto"/>
          <w:szCs w:val="24"/>
        </w:rPr>
      </w:pPr>
    </w:p>
    <w:p w:rsidR="00480283" w:rsidRPr="000A72FD" w:rsidRDefault="00480283" w:rsidP="00BB788F">
      <w:pPr>
        <w:rPr>
          <w:i/>
          <w:color w:val="auto"/>
          <w:szCs w:val="24"/>
        </w:rPr>
      </w:pPr>
    </w:p>
    <w:p w:rsidR="00BB788F" w:rsidRPr="000A72FD" w:rsidRDefault="00BB788F" w:rsidP="006E1C2C">
      <w:pPr>
        <w:jc w:val="center"/>
        <w:rPr>
          <w:i/>
          <w:color w:val="auto"/>
          <w:szCs w:val="24"/>
        </w:rPr>
      </w:pPr>
      <w:r w:rsidRPr="000A72FD">
        <w:rPr>
          <w:i/>
          <w:color w:val="auto"/>
          <w:szCs w:val="24"/>
        </w:rPr>
        <w:t>Zadávací řízení</w:t>
      </w:r>
    </w:p>
    <w:p w:rsidR="00665878" w:rsidRPr="000A72FD" w:rsidRDefault="00665878" w:rsidP="00BB788F">
      <w:pPr>
        <w:rPr>
          <w:color w:val="auto"/>
          <w:szCs w:val="24"/>
        </w:rPr>
      </w:pPr>
    </w:p>
    <w:p w:rsidR="00BB788F" w:rsidRPr="000A72FD" w:rsidRDefault="00BB788F" w:rsidP="006E1C2C">
      <w:pPr>
        <w:jc w:val="center"/>
        <w:rPr>
          <w:color w:val="auto"/>
          <w:szCs w:val="24"/>
        </w:rPr>
      </w:pPr>
      <w:r w:rsidRPr="000A72FD">
        <w:rPr>
          <w:color w:val="auto"/>
          <w:szCs w:val="24"/>
        </w:rPr>
        <w:t>Otevřené zadávací řízení podle zákona č. 137/2006 Sb., o veřejných zakázkách, v platném znění</w:t>
      </w:r>
    </w:p>
    <w:p w:rsidR="00665878" w:rsidRPr="000A72FD" w:rsidRDefault="00665878" w:rsidP="00BB788F">
      <w:pPr>
        <w:rPr>
          <w:color w:val="auto"/>
          <w:szCs w:val="24"/>
        </w:rPr>
      </w:pPr>
    </w:p>
    <w:p w:rsidR="00BB788F" w:rsidRPr="000A72FD" w:rsidRDefault="00BB788F" w:rsidP="006E1C2C">
      <w:pPr>
        <w:jc w:val="center"/>
        <w:rPr>
          <w:i/>
          <w:color w:val="auto"/>
          <w:szCs w:val="24"/>
        </w:rPr>
      </w:pPr>
      <w:r w:rsidRPr="000A72FD">
        <w:rPr>
          <w:i/>
          <w:color w:val="auto"/>
          <w:szCs w:val="24"/>
        </w:rPr>
        <w:t>Veřejná zakázka</w:t>
      </w:r>
    </w:p>
    <w:p w:rsidR="00665878" w:rsidRPr="000A72FD" w:rsidRDefault="00665878" w:rsidP="00BB788F">
      <w:pPr>
        <w:rPr>
          <w:color w:val="auto"/>
          <w:szCs w:val="24"/>
        </w:rPr>
      </w:pPr>
    </w:p>
    <w:p w:rsidR="007D0C9B" w:rsidRPr="000A72FD" w:rsidRDefault="00BB788F" w:rsidP="007D0C9B">
      <w:pPr>
        <w:autoSpaceDE w:val="0"/>
        <w:autoSpaceDN w:val="0"/>
        <w:adjustRightInd w:val="0"/>
        <w:spacing w:before="720" w:after="720" w:line="320" w:lineRule="atLeast"/>
        <w:jc w:val="center"/>
        <w:rPr>
          <w:rFonts w:eastAsia="Times New Roman"/>
          <w:b/>
          <w:bCs/>
          <w:color w:val="000000"/>
          <w:spacing w:val="0"/>
          <w:szCs w:val="24"/>
          <w:lang w:eastAsia="en-US"/>
        </w:rPr>
      </w:pPr>
      <w:r w:rsidRPr="000A72FD">
        <w:rPr>
          <w:rFonts w:eastAsia="Times New Roman"/>
          <w:b/>
          <w:bCs/>
          <w:color w:val="000000"/>
          <w:spacing w:val="0"/>
          <w:szCs w:val="24"/>
          <w:lang w:eastAsia="en-US"/>
        </w:rPr>
        <w:t>UZAVŘENÍ RÁMCOVÉ SMLOUVY NA POSKYTOVÁNÍ DATOVÝCH SLUŽEB KOMUNIKAČNÍ INFRASTRUKTURY INFORMAČNÍCH SYSTÉMŮ VEŘEJNÉ SPRÁVY</w:t>
      </w:r>
    </w:p>
    <w:p w:rsidR="00BB788F" w:rsidRPr="000A72FD" w:rsidRDefault="00BB788F" w:rsidP="00BB788F">
      <w:pPr>
        <w:rPr>
          <w:color w:val="auto"/>
          <w:szCs w:val="24"/>
        </w:rPr>
      </w:pPr>
    </w:p>
    <w:p w:rsidR="00665878" w:rsidRPr="000A72FD" w:rsidRDefault="00665878" w:rsidP="00BB788F">
      <w:pPr>
        <w:rPr>
          <w:color w:val="auto"/>
          <w:szCs w:val="24"/>
        </w:rPr>
      </w:pPr>
    </w:p>
    <w:p w:rsidR="00BB788F" w:rsidRPr="000A72FD" w:rsidRDefault="00BB788F" w:rsidP="006E1C2C">
      <w:pPr>
        <w:jc w:val="center"/>
        <w:rPr>
          <w:color w:val="auto"/>
          <w:szCs w:val="24"/>
        </w:rPr>
      </w:pPr>
      <w:r w:rsidRPr="000A72FD">
        <w:rPr>
          <w:color w:val="auto"/>
          <w:szCs w:val="24"/>
        </w:rPr>
        <w:t>Nadlimitní veřejná zakázka na služby zadávaná Centrálním zadavatelem</w:t>
      </w:r>
    </w:p>
    <w:p w:rsidR="00BB788F" w:rsidRPr="000A72FD" w:rsidRDefault="00BB788F" w:rsidP="00BB788F">
      <w:pPr>
        <w:rPr>
          <w:color w:val="auto"/>
          <w:szCs w:val="24"/>
        </w:rPr>
      </w:pPr>
    </w:p>
    <w:p w:rsidR="00BB788F" w:rsidRPr="006E1C2C" w:rsidRDefault="00BB788F" w:rsidP="006E1C2C">
      <w:pPr>
        <w:jc w:val="center"/>
        <w:rPr>
          <w:i/>
          <w:color w:val="auto"/>
          <w:szCs w:val="24"/>
        </w:rPr>
      </w:pPr>
      <w:r w:rsidRPr="000A72FD">
        <w:rPr>
          <w:i/>
          <w:color w:val="auto"/>
          <w:szCs w:val="24"/>
        </w:rPr>
        <w:t>Centrální zadavatel veřejné zakázky</w:t>
      </w:r>
    </w:p>
    <w:p w:rsidR="00687ECC" w:rsidRPr="000A72FD" w:rsidRDefault="00687ECC" w:rsidP="00687ECC">
      <w:pPr>
        <w:spacing w:before="120"/>
        <w:jc w:val="center"/>
        <w:rPr>
          <w:b/>
          <w:color w:val="auto"/>
          <w:szCs w:val="24"/>
        </w:rPr>
      </w:pPr>
      <w:r w:rsidRPr="000A72FD">
        <w:rPr>
          <w:b/>
          <w:color w:val="auto"/>
          <w:szCs w:val="24"/>
        </w:rPr>
        <w:t>Česká republika – Ministerstvo vnitra</w:t>
      </w:r>
    </w:p>
    <w:p w:rsidR="00687ECC" w:rsidRPr="000A72FD" w:rsidRDefault="00687ECC" w:rsidP="00687ECC">
      <w:pPr>
        <w:spacing w:before="120"/>
        <w:jc w:val="center"/>
        <w:rPr>
          <w:color w:val="auto"/>
          <w:szCs w:val="24"/>
        </w:rPr>
      </w:pPr>
      <w:r w:rsidRPr="000A72FD">
        <w:rPr>
          <w:color w:val="auto"/>
          <w:szCs w:val="24"/>
        </w:rPr>
        <w:t>se sídlem Nad Štolou 3, 170 34 Praha 7 - Letná</w:t>
      </w:r>
    </w:p>
    <w:p w:rsidR="00687ECC" w:rsidRPr="000A72FD" w:rsidRDefault="00687ECC" w:rsidP="00687ECC">
      <w:pPr>
        <w:tabs>
          <w:tab w:val="right" w:pos="9072"/>
          <w:tab w:val="right" w:pos="9360"/>
        </w:tabs>
        <w:spacing w:before="120"/>
        <w:jc w:val="center"/>
        <w:rPr>
          <w:color w:val="auto"/>
          <w:szCs w:val="24"/>
        </w:rPr>
      </w:pPr>
      <w:r w:rsidRPr="000A72FD">
        <w:rPr>
          <w:color w:val="auto"/>
          <w:szCs w:val="24"/>
        </w:rPr>
        <w:t>IČ: 00007064</w:t>
      </w:r>
    </w:p>
    <w:p w:rsidR="00BB788F" w:rsidRPr="000A72FD" w:rsidRDefault="00665878" w:rsidP="006E1C2C">
      <w:pPr>
        <w:autoSpaceDE w:val="0"/>
        <w:autoSpaceDN w:val="0"/>
        <w:adjustRightInd w:val="0"/>
        <w:spacing w:after="120" w:line="320" w:lineRule="atLeast"/>
        <w:jc w:val="center"/>
        <w:rPr>
          <w:rFonts w:eastAsia="Times New Roman"/>
          <w:color w:val="000000"/>
          <w:spacing w:val="0"/>
          <w:szCs w:val="24"/>
          <w:lang w:eastAsia="en-US"/>
        </w:rPr>
      </w:pPr>
      <w:r w:rsidRPr="000A72FD">
        <w:rPr>
          <w:rFonts w:eastAsia="Times New Roman"/>
          <w:bCs/>
          <w:color w:val="000000"/>
          <w:spacing w:val="0"/>
          <w:szCs w:val="24"/>
          <w:lang w:eastAsia="en-US"/>
        </w:rPr>
        <w:br w:type="page"/>
      </w:r>
      <w:r w:rsidR="00BB788F" w:rsidRPr="000A72FD">
        <w:rPr>
          <w:rFonts w:eastAsia="Times New Roman"/>
          <w:color w:val="000000"/>
          <w:spacing w:val="0"/>
          <w:szCs w:val="24"/>
          <w:lang w:eastAsia="en-US"/>
        </w:rPr>
        <w:lastRenderedPageBreak/>
        <w:t>Dle ustanovení § 44 zákona č. 137/2006 Sb., o veřejných zakázkách, v platném znění (dále jen „</w:t>
      </w:r>
      <w:r w:rsidR="00BB788F" w:rsidRPr="000A72FD">
        <w:rPr>
          <w:rFonts w:eastAsia="Times New Roman"/>
          <w:b/>
          <w:color w:val="000000"/>
          <w:spacing w:val="0"/>
          <w:szCs w:val="24"/>
          <w:lang w:eastAsia="en-US"/>
        </w:rPr>
        <w:t>ZVZ</w:t>
      </w:r>
      <w:r w:rsidR="00BB788F" w:rsidRPr="000A72FD">
        <w:rPr>
          <w:rFonts w:eastAsia="Times New Roman"/>
          <w:color w:val="000000"/>
          <w:spacing w:val="0"/>
          <w:szCs w:val="24"/>
          <w:lang w:eastAsia="en-US"/>
        </w:rPr>
        <w:t>“).</w:t>
      </w:r>
    </w:p>
    <w:p w:rsidR="00D32B23" w:rsidRPr="000A72FD" w:rsidRDefault="00D32B23" w:rsidP="00B81F6B">
      <w:pPr>
        <w:pStyle w:val="N1"/>
      </w:pPr>
      <w:bookmarkStart w:id="0" w:name="_Ref278973912"/>
      <w:r w:rsidRPr="000A72FD">
        <w:t>SPECIFIKACE CENTRÁLNÍHO ZADAVATELE A ZADAVATELŮ</w:t>
      </w:r>
      <w:bookmarkEnd w:id="0"/>
    </w:p>
    <w:p w:rsidR="00BB788F" w:rsidRPr="000A72FD" w:rsidRDefault="00BB788F" w:rsidP="00C70A2A">
      <w:pPr>
        <w:pStyle w:val="N2"/>
      </w:pPr>
      <w:bookmarkStart w:id="1" w:name="_Ref278973894"/>
      <w:r w:rsidRPr="000A72FD">
        <w:t>Centrální zadavatel</w:t>
      </w:r>
      <w:bookmarkEnd w:id="1"/>
    </w:p>
    <w:p w:rsidR="006E1C2C" w:rsidRPr="00027586" w:rsidRDefault="006E1C2C" w:rsidP="008B3C18">
      <w:pPr>
        <w:rPr>
          <w:color w:val="auto"/>
          <w:lang w:eastAsia="en-US"/>
        </w:rPr>
      </w:pPr>
      <w:r w:rsidRPr="00027586">
        <w:rPr>
          <w:color w:val="auto"/>
          <w:lang w:eastAsia="en-US"/>
        </w:rPr>
        <w:t>Název: Česká republika – Ministerstvo vnitra</w:t>
      </w:r>
    </w:p>
    <w:p w:rsidR="006E1C2C" w:rsidRPr="00027586" w:rsidRDefault="006E1C2C" w:rsidP="008B3C18">
      <w:pPr>
        <w:rPr>
          <w:snapToGrid w:val="0"/>
          <w:color w:val="auto"/>
        </w:rPr>
      </w:pPr>
      <w:r w:rsidRPr="00027586">
        <w:rPr>
          <w:color w:val="auto"/>
          <w:lang w:eastAsia="en-US"/>
        </w:rPr>
        <w:t xml:space="preserve">Sídlo: </w:t>
      </w:r>
      <w:r w:rsidRPr="00027586">
        <w:rPr>
          <w:snapToGrid w:val="0"/>
          <w:color w:val="auto"/>
        </w:rPr>
        <w:t xml:space="preserve">Nad Štolou 3, 170 34 Praha 7 – Letná </w:t>
      </w:r>
    </w:p>
    <w:p w:rsidR="006E1C2C" w:rsidRPr="00027586" w:rsidRDefault="006E1C2C" w:rsidP="008B3C18">
      <w:pPr>
        <w:rPr>
          <w:color w:val="auto"/>
          <w:lang w:eastAsia="en-US"/>
        </w:rPr>
      </w:pPr>
      <w:r w:rsidRPr="00027586">
        <w:rPr>
          <w:snapToGrid w:val="0"/>
          <w:color w:val="auto"/>
        </w:rPr>
        <w:t>IČ: 00007064</w:t>
      </w:r>
    </w:p>
    <w:p w:rsidR="006E1C2C" w:rsidRPr="00027586" w:rsidRDefault="006E1C2C" w:rsidP="008B3C18">
      <w:pPr>
        <w:rPr>
          <w:color w:val="auto"/>
          <w:lang w:eastAsia="en-US"/>
        </w:rPr>
      </w:pPr>
      <w:r w:rsidRPr="00027586">
        <w:rPr>
          <w:color w:val="auto"/>
          <w:lang w:eastAsia="en-US"/>
        </w:rPr>
        <w:t>ID datové schránky: 6bnaawp</w:t>
      </w:r>
    </w:p>
    <w:p w:rsidR="006E1C2C" w:rsidRPr="00027586" w:rsidRDefault="006E1C2C" w:rsidP="008B3C18">
      <w:pPr>
        <w:rPr>
          <w:color w:val="auto"/>
          <w:lang w:eastAsia="en-US"/>
        </w:rPr>
      </w:pPr>
      <w:r w:rsidRPr="00027586">
        <w:rPr>
          <w:color w:val="auto"/>
          <w:lang w:eastAsia="en-US"/>
        </w:rPr>
        <w:t xml:space="preserve">Tel./fax: </w:t>
      </w:r>
      <w:r w:rsidRPr="00027586">
        <w:rPr>
          <w:color w:val="auto"/>
        </w:rPr>
        <w:t>606 833 595/</w:t>
      </w:r>
      <w:r w:rsidRPr="00027586">
        <w:rPr>
          <w:color w:val="auto"/>
          <w:lang w:eastAsia="en-US"/>
        </w:rPr>
        <w:t>974 833 582 (podatelna)</w:t>
      </w:r>
    </w:p>
    <w:p w:rsidR="006E1C2C" w:rsidRPr="00027586" w:rsidRDefault="006E1C2C" w:rsidP="008B3C18">
      <w:pPr>
        <w:rPr>
          <w:color w:val="auto"/>
          <w:szCs w:val="24"/>
          <w:lang w:eastAsia="en-US"/>
        </w:rPr>
      </w:pPr>
      <w:r w:rsidRPr="00027586">
        <w:rPr>
          <w:color w:val="auto"/>
          <w:szCs w:val="24"/>
          <w:lang w:eastAsia="en-US"/>
        </w:rPr>
        <w:t xml:space="preserve">E-mal: </w:t>
      </w:r>
      <w:hyperlink r:id="rId8" w:history="1">
        <w:r w:rsidRPr="00027586">
          <w:rPr>
            <w:rStyle w:val="Hypertextovodkaz"/>
            <w:color w:val="auto"/>
            <w:szCs w:val="24"/>
            <w:lang w:eastAsia="en-US"/>
          </w:rPr>
          <w:t>miroslav.duda@mvcr.cz</w:t>
        </w:r>
      </w:hyperlink>
      <w:r w:rsidR="00C75604">
        <w:t xml:space="preserve">  </w:t>
      </w:r>
      <w:r w:rsidRPr="00027586">
        <w:rPr>
          <w:color w:val="auto"/>
          <w:szCs w:val="24"/>
          <w:lang w:eastAsia="en-US"/>
        </w:rPr>
        <w:t xml:space="preserve"> </w:t>
      </w:r>
    </w:p>
    <w:p w:rsidR="006E1C2C" w:rsidRPr="00027586" w:rsidRDefault="006E1C2C" w:rsidP="008B3C18">
      <w:pPr>
        <w:rPr>
          <w:color w:val="auto"/>
          <w:lang w:eastAsia="en-US"/>
        </w:rPr>
      </w:pPr>
      <w:r w:rsidRPr="00027586">
        <w:rPr>
          <w:color w:val="auto"/>
          <w:lang w:eastAsia="en-US"/>
        </w:rPr>
        <w:t>Jejímž jménem jedná: Mgr. Radek John, ministr</w:t>
      </w:r>
    </w:p>
    <w:p w:rsidR="006E1C2C" w:rsidRPr="00027586" w:rsidRDefault="006E1C2C" w:rsidP="008B3C18">
      <w:pPr>
        <w:rPr>
          <w:color w:val="auto"/>
          <w:lang w:eastAsia="en-US"/>
        </w:rPr>
      </w:pPr>
      <w:r w:rsidRPr="00027586">
        <w:rPr>
          <w:color w:val="auto"/>
          <w:lang w:eastAsia="en-US"/>
        </w:rPr>
        <w:t xml:space="preserve">Kontaktní osoba: Ing. </w:t>
      </w:r>
      <w:r w:rsidR="009B22CB">
        <w:rPr>
          <w:color w:val="auto"/>
          <w:lang w:eastAsia="en-US"/>
        </w:rPr>
        <w:t xml:space="preserve">Miroslav </w:t>
      </w:r>
      <w:r w:rsidRPr="00027586">
        <w:rPr>
          <w:color w:val="auto"/>
          <w:lang w:eastAsia="en-US"/>
        </w:rPr>
        <w:t xml:space="preserve">Duda, </w:t>
      </w:r>
      <w:r w:rsidRPr="00027586">
        <w:rPr>
          <w:color w:val="auto"/>
        </w:rPr>
        <w:t xml:space="preserve">ředitel odboru rozvoje projektů a služeb </w:t>
      </w:r>
      <w:r w:rsidR="00027586">
        <w:rPr>
          <w:color w:val="auto"/>
        </w:rPr>
        <w:t xml:space="preserve"> </w:t>
      </w:r>
      <w:r w:rsidRPr="00027586">
        <w:rPr>
          <w:color w:val="auto"/>
        </w:rPr>
        <w:t>eGovernment</w:t>
      </w:r>
    </w:p>
    <w:p w:rsidR="006E1C2C" w:rsidRPr="00027586" w:rsidRDefault="006E1C2C" w:rsidP="008B3C18">
      <w:pPr>
        <w:rPr>
          <w:color w:val="auto"/>
          <w:lang w:eastAsia="en-US"/>
        </w:rPr>
      </w:pPr>
      <w:r w:rsidRPr="00027586">
        <w:rPr>
          <w:color w:val="auto"/>
          <w:lang w:eastAsia="en-US"/>
        </w:rPr>
        <w:t xml:space="preserve"> </w:t>
      </w:r>
      <w:r w:rsidR="00BB788F" w:rsidRPr="00027586">
        <w:rPr>
          <w:color w:val="auto"/>
          <w:lang w:eastAsia="en-US"/>
        </w:rPr>
        <w:t xml:space="preserve">(dále jen </w:t>
      </w:r>
      <w:r w:rsidR="00BB788F" w:rsidRPr="00027586">
        <w:rPr>
          <w:b/>
          <w:color w:val="auto"/>
          <w:lang w:eastAsia="en-US"/>
        </w:rPr>
        <w:t>„Centrální zadavatel“</w:t>
      </w:r>
      <w:r w:rsidR="00BB788F" w:rsidRPr="00027586">
        <w:rPr>
          <w:color w:val="auto"/>
          <w:lang w:eastAsia="en-US"/>
        </w:rPr>
        <w:t xml:space="preserve">) </w:t>
      </w:r>
    </w:p>
    <w:p w:rsidR="006E1C2C" w:rsidRPr="006E1C2C" w:rsidRDefault="006E1C2C" w:rsidP="006E1C2C">
      <w:pPr>
        <w:rPr>
          <w:lang w:eastAsia="en-US"/>
        </w:rPr>
      </w:pPr>
    </w:p>
    <w:p w:rsidR="00BB788F" w:rsidRDefault="00BB788F" w:rsidP="00360272">
      <w:pPr>
        <w:pStyle w:val="Nadpis-normalnitext"/>
      </w:pPr>
      <w:r w:rsidRPr="000A72FD">
        <w:t>Dle ustanovení § 3 odst.</w:t>
      </w:r>
      <w:r w:rsidR="006E1C2C">
        <w:t xml:space="preserve"> </w:t>
      </w:r>
      <w:r w:rsidRPr="000A72FD">
        <w:t>1 písm. b) ZVZ Centrální zadavatel bude provádět toto zadávací řízení a zadá veřejnou zakázku uzavřením rámcové smlouvy na níže specifikovaný předmět plnění na účet jiných zadavatelů (ustanovení § 3 odst.</w:t>
      </w:r>
      <w:r w:rsidR="006E1C2C">
        <w:t xml:space="preserve"> </w:t>
      </w:r>
      <w:r w:rsidRPr="000A72FD">
        <w:t>1 písm.</w:t>
      </w:r>
      <w:r w:rsidR="006E1C2C">
        <w:t xml:space="preserve"> </w:t>
      </w:r>
      <w:r w:rsidRPr="000A72FD">
        <w:t xml:space="preserve">b) ZVZ), kteří jsou uvedeni v článku </w:t>
      </w:r>
      <w:fldSimple w:instr=" REF _Ref278973416 \r \h  \* MERGEFORMAT ">
        <w:r w:rsidR="008B3C18">
          <w:t>1.2</w:t>
        </w:r>
      </w:fldSimple>
      <w:r w:rsidRPr="000A72FD">
        <w:t xml:space="preserve"> této zadávací dokumentace v souladu s potřebami těchto zadavatelů, a dále bude Centrální zadavatel provádět toto zadávací řízení a zadá veřejnou zakázku uzavřením rámcové smlouvy na níže specifikovaný předmět plnění na vlastní účet, a to jednak pro zajištění vlastníc</w:t>
      </w:r>
      <w:bookmarkStart w:id="2" w:name="_GoBack"/>
      <w:bookmarkEnd w:id="2"/>
      <w:r w:rsidRPr="000A72FD">
        <w:t>h potřeb a jednak za účelem umožnit dle ustanovení § 3 odst.</w:t>
      </w:r>
      <w:r w:rsidR="006E1C2C">
        <w:t xml:space="preserve"> </w:t>
      </w:r>
      <w:r w:rsidRPr="000A72FD">
        <w:t xml:space="preserve">1 písm. a) ZVZ pořízení předmětných služeb pro další subjekty veřejné správy (jiných než zadavatelů uvedených v článku </w:t>
      </w:r>
      <w:fldSimple w:instr=" REF _Ref278973416 \r \h  \* MERGEFORMAT ">
        <w:r w:rsidR="008B3C18">
          <w:t>1.2</w:t>
        </w:r>
      </w:fldSimple>
      <w:r w:rsidRPr="000A72FD">
        <w:t xml:space="preserve">této zadávací dokumentace), které o zajištění takové činnosti Centrálního zadavatele požádají a uzavřou s ním za tím účelem příslušnou smlouvu. </w:t>
      </w:r>
    </w:p>
    <w:p w:rsidR="006E1C2C" w:rsidRPr="000A72FD" w:rsidRDefault="006E1C2C" w:rsidP="00360272">
      <w:pPr>
        <w:pStyle w:val="Nadpis-normalnitext"/>
      </w:pPr>
    </w:p>
    <w:p w:rsidR="00BB788F" w:rsidRPr="000A72FD" w:rsidRDefault="00BB788F" w:rsidP="00C70A2A">
      <w:pPr>
        <w:pStyle w:val="N2"/>
      </w:pPr>
      <w:bookmarkStart w:id="3" w:name="_Ref278973416"/>
      <w:r w:rsidRPr="000A72FD">
        <w:t>Zadavatelé</w:t>
      </w:r>
      <w:bookmarkEnd w:id="3"/>
    </w:p>
    <w:p w:rsidR="00BB788F" w:rsidRDefault="00BB788F" w:rsidP="00552AC9">
      <w:pPr>
        <w:pStyle w:val="Nadpis-normalnitext"/>
      </w:pPr>
      <w:r w:rsidRPr="000A72FD">
        <w:t>Zadavatelem relevantním pro toto zadávací řízení se rozumí (i) kterýkoli ústřední orgán státní správy, organizační složka státu a její příspěvková organizace, která bude zadávat veřejné zakázky na základě uzavřené rámcové smlouvy prostřednictvím Centrálního zadavatele, se kterou má Centrální zadavatel uzavřenou písemnou smlouvu, v níž jsou upravena vzájemná práva a povinnosti v souvislosti s centralizovaným zadáváním</w:t>
      </w:r>
      <w:r w:rsidR="009E1E70" w:rsidRPr="000A72FD">
        <w:t xml:space="preserve">, </w:t>
      </w:r>
      <w:r w:rsidRPr="000A72FD">
        <w:t xml:space="preserve">a jejichž seznam je uveden v Příloze č. 1 této zadávací dokumentace, a (ii) Centrální zadavatel. </w:t>
      </w:r>
    </w:p>
    <w:p w:rsidR="006E1C2C" w:rsidRDefault="006E1C2C" w:rsidP="00552AC9">
      <w:pPr>
        <w:pStyle w:val="Nadpis-normalnitext"/>
      </w:pPr>
    </w:p>
    <w:p w:rsidR="006E1C2C" w:rsidRDefault="006E1C2C" w:rsidP="00552AC9">
      <w:pPr>
        <w:pStyle w:val="Nadpis-normalnitext"/>
      </w:pPr>
    </w:p>
    <w:p w:rsidR="006E1C2C" w:rsidRDefault="006E1C2C" w:rsidP="00552AC9">
      <w:pPr>
        <w:pStyle w:val="Nadpis-normalnitext"/>
      </w:pPr>
    </w:p>
    <w:p w:rsidR="006E1C2C" w:rsidRDefault="006E1C2C" w:rsidP="00552AC9">
      <w:pPr>
        <w:pStyle w:val="Nadpis-normalnitext"/>
      </w:pPr>
    </w:p>
    <w:p w:rsidR="00563D6E" w:rsidRPr="006738D8" w:rsidRDefault="00563D6E" w:rsidP="00563D6E">
      <w:pPr>
        <w:pStyle w:val="N2"/>
        <w:ind w:left="703" w:hanging="703"/>
      </w:pPr>
      <w:bookmarkStart w:id="4" w:name="_Toc250561977"/>
      <w:r w:rsidRPr="006738D8">
        <w:t>Osoba pověřená výkonem zadavatelských činností</w:t>
      </w:r>
      <w:bookmarkEnd w:id="4"/>
    </w:p>
    <w:p w:rsidR="006E1C2C" w:rsidRPr="006E1C2C" w:rsidRDefault="006E1C2C" w:rsidP="006E1C2C">
      <w:pPr>
        <w:ind w:firstLine="709"/>
        <w:rPr>
          <w:color w:val="auto"/>
        </w:rPr>
      </w:pPr>
      <w:r w:rsidRPr="006E1C2C">
        <w:rPr>
          <w:color w:val="auto"/>
          <w:lang w:eastAsia="en-US"/>
        </w:rPr>
        <w:t xml:space="preserve">Název: </w:t>
      </w:r>
      <w:r w:rsidRPr="006E1C2C">
        <w:rPr>
          <w:color w:val="auto"/>
        </w:rPr>
        <w:t>CGB-Consult, s.r.o.</w:t>
      </w:r>
    </w:p>
    <w:p w:rsidR="006E1C2C" w:rsidRPr="006E1C2C" w:rsidRDefault="006E1C2C" w:rsidP="006E1C2C">
      <w:pPr>
        <w:ind w:firstLine="709"/>
        <w:rPr>
          <w:rFonts w:eastAsia="Times New Roman"/>
          <w:color w:val="auto"/>
          <w:spacing w:val="0"/>
          <w:lang w:eastAsia="en-US"/>
        </w:rPr>
      </w:pPr>
      <w:r w:rsidRPr="006E1C2C">
        <w:rPr>
          <w:rFonts w:eastAsia="Times New Roman"/>
          <w:color w:val="auto"/>
          <w:spacing w:val="0"/>
          <w:lang w:eastAsia="en-US"/>
        </w:rPr>
        <w:t>Sídlo:</w:t>
      </w:r>
      <w:r w:rsidRPr="006E1C2C">
        <w:rPr>
          <w:rFonts w:eastAsia="Times New Roman"/>
          <w:color w:val="auto"/>
          <w:spacing w:val="0"/>
          <w:lang w:eastAsia="en-US"/>
        </w:rPr>
        <w:tab/>
      </w:r>
      <w:r w:rsidRPr="006E1C2C">
        <w:rPr>
          <w:color w:val="auto"/>
        </w:rPr>
        <w:t xml:space="preserve">Prvního pluku </w:t>
      </w:r>
      <w:r w:rsidR="009B22CB">
        <w:rPr>
          <w:color w:val="auto"/>
        </w:rPr>
        <w:t>143/</w:t>
      </w:r>
      <w:r w:rsidRPr="006E1C2C">
        <w:rPr>
          <w:color w:val="auto"/>
        </w:rPr>
        <w:t>12a, 186 00 Praha 8</w:t>
      </w:r>
      <w:r w:rsidR="009B22CB">
        <w:rPr>
          <w:color w:val="auto"/>
        </w:rPr>
        <w:t xml:space="preserve"> - Karlín</w:t>
      </w:r>
    </w:p>
    <w:p w:rsidR="006E1C2C" w:rsidRPr="006E1C2C" w:rsidRDefault="006E1C2C" w:rsidP="006E1C2C">
      <w:pPr>
        <w:ind w:firstLine="709"/>
        <w:rPr>
          <w:rFonts w:eastAsia="Times New Roman"/>
          <w:color w:val="auto"/>
          <w:spacing w:val="0"/>
          <w:lang w:eastAsia="en-US"/>
        </w:rPr>
      </w:pPr>
      <w:r w:rsidRPr="006E1C2C">
        <w:rPr>
          <w:rFonts w:eastAsia="Times New Roman"/>
          <w:color w:val="auto"/>
          <w:spacing w:val="0"/>
          <w:lang w:eastAsia="en-US"/>
        </w:rPr>
        <w:t>IČ:</w:t>
      </w:r>
      <w:r w:rsidRPr="006E1C2C">
        <w:rPr>
          <w:color w:val="auto"/>
        </w:rPr>
        <w:t xml:space="preserve"> 25100921</w:t>
      </w:r>
    </w:p>
    <w:p w:rsidR="006E1C2C" w:rsidRPr="006E1C2C" w:rsidRDefault="006E1C2C" w:rsidP="006E1C2C">
      <w:pPr>
        <w:ind w:firstLine="709"/>
        <w:rPr>
          <w:rFonts w:eastAsia="Times New Roman"/>
          <w:color w:val="auto"/>
          <w:spacing w:val="0"/>
          <w:lang w:eastAsia="en-US"/>
        </w:rPr>
      </w:pPr>
      <w:r w:rsidRPr="006E1C2C">
        <w:rPr>
          <w:rFonts w:eastAsia="Times New Roman"/>
          <w:color w:val="auto"/>
          <w:spacing w:val="0"/>
          <w:lang w:eastAsia="en-US"/>
        </w:rPr>
        <w:t xml:space="preserve">Jejímž jménem jedná: </w:t>
      </w:r>
      <w:r w:rsidRPr="006E1C2C">
        <w:rPr>
          <w:color w:val="auto"/>
        </w:rPr>
        <w:t>Ing. Jan Chalupa, CSc., jednatel společnosti</w:t>
      </w:r>
    </w:p>
    <w:p w:rsidR="006E1C2C" w:rsidRPr="006E1C2C" w:rsidRDefault="006E1C2C" w:rsidP="006E1C2C">
      <w:pPr>
        <w:ind w:firstLine="709"/>
        <w:rPr>
          <w:rFonts w:eastAsia="Times New Roman"/>
          <w:color w:val="auto"/>
          <w:spacing w:val="0"/>
          <w:lang w:eastAsia="en-US"/>
        </w:rPr>
      </w:pPr>
      <w:r w:rsidRPr="006E1C2C">
        <w:rPr>
          <w:rFonts w:eastAsia="Times New Roman"/>
          <w:color w:val="auto"/>
          <w:spacing w:val="0"/>
          <w:lang w:eastAsia="en-US"/>
        </w:rPr>
        <w:t xml:space="preserve">Kontaktní osoba: </w:t>
      </w:r>
      <w:r w:rsidRPr="006E1C2C">
        <w:rPr>
          <w:color w:val="auto"/>
        </w:rPr>
        <w:t>Ing. Jan Chalupa, CSc., jednatel společnosti</w:t>
      </w:r>
    </w:p>
    <w:p w:rsidR="006E1C2C" w:rsidRPr="006E1C2C" w:rsidRDefault="006E1C2C" w:rsidP="006E1C2C">
      <w:pPr>
        <w:ind w:firstLine="709"/>
        <w:rPr>
          <w:color w:val="auto"/>
          <w:lang w:eastAsia="en-US"/>
        </w:rPr>
      </w:pPr>
      <w:r w:rsidRPr="006E1C2C">
        <w:rPr>
          <w:color w:val="auto"/>
          <w:lang w:eastAsia="en-US"/>
        </w:rPr>
        <w:t>Tel./fax: 222 314 592/222 310 022  </w:t>
      </w:r>
    </w:p>
    <w:p w:rsidR="006E1C2C" w:rsidRDefault="006E1C2C" w:rsidP="006E1C2C">
      <w:pPr>
        <w:ind w:firstLine="709"/>
        <w:rPr>
          <w:rFonts w:eastAsia="Times New Roman"/>
          <w:color w:val="auto"/>
          <w:spacing w:val="0"/>
          <w:lang w:eastAsia="en-US"/>
        </w:rPr>
      </w:pPr>
      <w:r w:rsidRPr="006E1C2C">
        <w:rPr>
          <w:rFonts w:eastAsia="Times New Roman"/>
          <w:color w:val="auto"/>
          <w:spacing w:val="0"/>
          <w:lang w:eastAsia="en-US"/>
        </w:rPr>
        <w:t xml:space="preserve">E-mail: </w:t>
      </w:r>
      <w:hyperlink r:id="rId9" w:history="1">
        <w:r w:rsidRPr="006E1C2C">
          <w:rPr>
            <w:rStyle w:val="Hypertextovodkaz"/>
            <w:rFonts w:eastAsia="Times New Roman"/>
            <w:color w:val="auto"/>
            <w:spacing w:val="0"/>
            <w:lang w:eastAsia="en-US"/>
          </w:rPr>
          <w:t>info@cgb.cz</w:t>
        </w:r>
      </w:hyperlink>
      <w:r w:rsidRPr="006E1C2C">
        <w:rPr>
          <w:rFonts w:eastAsia="Times New Roman"/>
          <w:color w:val="auto"/>
          <w:spacing w:val="0"/>
          <w:lang w:eastAsia="en-US"/>
        </w:rPr>
        <w:t xml:space="preserve">  </w:t>
      </w:r>
    </w:p>
    <w:p w:rsidR="006E1C2C" w:rsidRPr="006E1C2C" w:rsidRDefault="006E1C2C" w:rsidP="006E1C2C">
      <w:pPr>
        <w:ind w:firstLine="709"/>
        <w:rPr>
          <w:rFonts w:eastAsia="Times New Roman"/>
          <w:color w:val="auto"/>
          <w:spacing w:val="0"/>
          <w:lang w:eastAsia="en-US"/>
        </w:rPr>
      </w:pPr>
    </w:p>
    <w:p w:rsidR="00563D6E" w:rsidRPr="000E55BF" w:rsidRDefault="00563D6E" w:rsidP="00563D6E">
      <w:pPr>
        <w:pStyle w:val="Nadpis-normalnitext"/>
      </w:pPr>
      <w:r w:rsidRPr="000E55BF">
        <w:t>Veškeré dotazy týkající se této veřejné zakázky a zadávací</w:t>
      </w:r>
      <w:r>
        <w:t>ch podmínek</w:t>
      </w:r>
      <w:r w:rsidRPr="000E55BF">
        <w:t xml:space="preserve"> je třeba směřovat na osobu pověřenou výkonem zadavatelských činností, která zajistí poskytnutí kvalifikovaných odpovědí dle povahy dotazu od příslušných odborných osob.</w:t>
      </w:r>
    </w:p>
    <w:p w:rsidR="00593F79" w:rsidRPr="000A72FD" w:rsidRDefault="00593F79" w:rsidP="00552AC9">
      <w:pPr>
        <w:pStyle w:val="Nadpis-normalnitext"/>
      </w:pPr>
    </w:p>
    <w:p w:rsidR="002447B2" w:rsidRPr="000A72FD" w:rsidRDefault="00BB788F" w:rsidP="00B81F6B">
      <w:pPr>
        <w:pStyle w:val="N1"/>
      </w:pPr>
      <w:r w:rsidRPr="000A72FD">
        <w:t xml:space="preserve">PŘEDMĚT VEŘEJNÉ ZAKÁZKY </w:t>
      </w:r>
    </w:p>
    <w:p w:rsidR="00BB788F" w:rsidRPr="000A72FD" w:rsidRDefault="00BB788F" w:rsidP="00C70A2A">
      <w:pPr>
        <w:pStyle w:val="N2"/>
      </w:pPr>
      <w:r w:rsidRPr="000A72FD">
        <w:t xml:space="preserve">Předmět veřejné zakázky </w:t>
      </w:r>
    </w:p>
    <w:p w:rsidR="00BB788F" w:rsidRPr="000A72FD" w:rsidRDefault="00BB788F" w:rsidP="000A1897">
      <w:pPr>
        <w:pStyle w:val="Nadpis-normalnitext"/>
      </w:pPr>
      <w:r w:rsidRPr="000A72FD">
        <w:t>Předmětem veřejné zakázky bude uzavření rámcové smlouvy na poskytování datových služeb Komunikační infrastruktury Informačních systémů veřejné správy v České republice (dále jen „</w:t>
      </w:r>
      <w:r w:rsidRPr="000A72FD">
        <w:rPr>
          <w:b/>
        </w:rPr>
        <w:t>Veřejná zakázka</w:t>
      </w:r>
      <w:r w:rsidRPr="000A72FD">
        <w:t xml:space="preserve">“) v </w:t>
      </w:r>
      <w:r w:rsidRPr="00FC4B98">
        <w:t xml:space="preserve">souladu </w:t>
      </w:r>
      <w:r w:rsidRPr="00A2604A">
        <w:t>s usnesením Vlády České republiky ze dne 11.10.2006 č. 1156, o realizaci opatření pro urychlení rozvoje eGovernmentu v České republice, usnesením Vlády České republiky č. 1270, o koncepci rozvoje Komunikační infrastruktury veřejné správy ze dne 8.11.2006 a usnesením Vlády České republiky č. 1453 ze dne 12.12.2006 (dále společně jen „</w:t>
      </w:r>
      <w:r w:rsidRPr="00A2604A">
        <w:rPr>
          <w:b/>
        </w:rPr>
        <w:t>Usnesení vlády</w:t>
      </w:r>
      <w:r w:rsidRPr="00A2604A">
        <w:t>“).</w:t>
      </w:r>
    </w:p>
    <w:p w:rsidR="00BB788F" w:rsidRPr="000A72FD" w:rsidRDefault="00BB788F" w:rsidP="000A1897">
      <w:pPr>
        <w:pStyle w:val="Nadpis-normalnitext"/>
      </w:pPr>
      <w:r w:rsidRPr="000A72FD">
        <w:t xml:space="preserve">Veřejná zakázka je rozdělena na několik částí dle jednotlivých datových služeb, které tvoří její předmět a jež jsou dále podrobně </w:t>
      </w:r>
      <w:r w:rsidRPr="00024525">
        <w:t>specifikovány v jednotlivě číslovaných katalogových listech rozdělených dle ID služby</w:t>
      </w:r>
      <w:r w:rsidR="00B152A7" w:rsidRPr="00A2604A">
        <w:t xml:space="preserve"> (dále jen „</w:t>
      </w:r>
      <w:r w:rsidR="00B152A7" w:rsidRPr="00A2604A">
        <w:rPr>
          <w:b/>
        </w:rPr>
        <w:t>datové služby</w:t>
      </w:r>
      <w:r w:rsidR="00B152A7" w:rsidRPr="00A2604A">
        <w:t>“)</w:t>
      </w:r>
      <w:r w:rsidRPr="00024525">
        <w:t>. Katalogové</w:t>
      </w:r>
      <w:r w:rsidRPr="000A72FD">
        <w:t xml:space="preserve"> listy jsou nedílnou součástí návrhu rámcové smlouvy (dále jen „</w:t>
      </w:r>
      <w:r w:rsidRPr="000A72FD">
        <w:rPr>
          <w:b/>
        </w:rPr>
        <w:t>Rámcová smlouva</w:t>
      </w:r>
      <w:r w:rsidRPr="000A72FD">
        <w:t xml:space="preserve">“), jež tvoří Přílohu č. 2 této zadávací dokumentace. Samostatným katalogovým listem se rozumí jak každý katalogový list, vztahující se geograficky pouze k určitému vyššímu územně samosprávnému celku České republiky ve smyslu článku 99 ústavního zákona č. 1/1993 Sb., Ústava ČR, v platném znění, tak i každý z katalogových listů č. </w:t>
      </w:r>
      <w:r w:rsidR="0004566E">
        <w:t xml:space="preserve">SHH002, </w:t>
      </w:r>
      <w:r w:rsidRPr="000A72FD">
        <w:t xml:space="preserve">ZKS001 a ZKS005 až ZKS009 a ZKS013, které se geograficky vztahují na celé území České republiky. Katalogové listy vztahující se geograficky pouze k určitému vyššímu územnímu samosprávnému celku a katalogové listy vztahující se geograficky k celému území České republiky budou dále v této zadávací dokumentaci společně označeny jako „Katalogové listy“. Regionálně platné Katalogové listy jsou rozlišeny dodatečným identifikátorem, který je shodný s písmenem (kódem) na registračních značkách motorových vozidel </w:t>
      </w:r>
      <w:r w:rsidRPr="000A72FD">
        <w:lastRenderedPageBreak/>
        <w:t xml:space="preserve">příslušného kraje, a to „A“ pro Hl. m. Praha, „S“ pro Středočeský kraj, „C“ pro Českobudějovický kraj, „P“ pro Plzeňský kraj, „K“ pro Karlovarský kraj, „J“ pro kraj Vysočina, „U“ pro Ústecký kraj, „L“ pro Liberecký kraj, „H“ pro Hradecký kraj, „E“ pro Pardubický kraj, „B“ pro Jihomoravský kraj, „M“ pro Olomoucký kraj, „T“ pro Moravskoslezský kraj a „Z“ pro Zlínský kraj. Jakýkoliv odkaz na Katalogové listy uvedený v této zadávací dokumentaci se tak vždy vztahuje i na jednotlivé regionální verze Katalogových listů č. ZKS002 až ZKS004 a ZKS010 až ZKS012 a SHH001. </w:t>
      </w:r>
    </w:p>
    <w:p w:rsidR="00BB788F" w:rsidRPr="000A72FD" w:rsidRDefault="00BB788F" w:rsidP="000A1897">
      <w:pPr>
        <w:pStyle w:val="Nadpis-normalnitext"/>
      </w:pPr>
      <w:r w:rsidRPr="000A72FD">
        <w:t xml:space="preserve">Uchazeč je oprávněn podat </w:t>
      </w:r>
      <w:r w:rsidRPr="00A2604A">
        <w:t>nabídku pouze k některý</w:t>
      </w:r>
      <w:r w:rsidRPr="0004566E">
        <w:t>m Katalogovým listům (regionálním či celostátním)</w:t>
      </w:r>
      <w:r w:rsidR="006E1C2C">
        <w:t xml:space="preserve"> </w:t>
      </w:r>
      <w:r w:rsidRPr="0004566E">
        <w:t>dle vlastního výběru</w:t>
      </w:r>
      <w:r w:rsidR="00DC1F3E" w:rsidRPr="0004566E">
        <w:rPr>
          <w:color w:val="000000"/>
          <w:lang w:eastAsia="en-US"/>
        </w:rPr>
        <w:t xml:space="preserve">, přičemž je povinen podat nabídku k alespoň </w:t>
      </w:r>
      <w:r w:rsidR="006D2FC6" w:rsidRPr="006D2FC6">
        <w:rPr>
          <w:color w:val="000000"/>
          <w:lang w:eastAsia="en-US"/>
        </w:rPr>
        <w:t>dvaceti (20</w:t>
      </w:r>
      <w:r w:rsidR="00DC1F3E" w:rsidRPr="0004566E">
        <w:rPr>
          <w:color w:val="000000"/>
          <w:lang w:eastAsia="en-US"/>
        </w:rPr>
        <w:t xml:space="preserve">) Katalogovým listům </w:t>
      </w:r>
      <w:r w:rsidR="00FF2187" w:rsidRPr="0004566E">
        <w:rPr>
          <w:color w:val="000000"/>
          <w:lang w:eastAsia="en-US"/>
        </w:rPr>
        <w:t>zároveň</w:t>
      </w:r>
      <w:r w:rsidRPr="0004566E">
        <w:t xml:space="preserve">. S takovým uchazečem může být Rámcová smlouva uzavřena pouze ohledně těch Katalogových listů, </w:t>
      </w:r>
      <w:r w:rsidR="00DC1F3E" w:rsidRPr="0004566E">
        <w:t>na které</w:t>
      </w:r>
      <w:r w:rsidRPr="0004566E">
        <w:t xml:space="preserve"> podal uchazeč svou nabídku.</w:t>
      </w:r>
    </w:p>
    <w:p w:rsidR="00BB788F" w:rsidRPr="000A72FD" w:rsidRDefault="00BB788F" w:rsidP="00C70A2A">
      <w:pPr>
        <w:pStyle w:val="N2"/>
      </w:pPr>
      <w:r w:rsidRPr="000A72FD">
        <w:t xml:space="preserve">Komunikační infrastruktura informačních systémů veřejné správy </w:t>
      </w:r>
    </w:p>
    <w:p w:rsidR="00BB788F" w:rsidRPr="000A72FD" w:rsidRDefault="00BB788F" w:rsidP="00BB788F">
      <w:pPr>
        <w:rPr>
          <w:color w:val="auto"/>
          <w:szCs w:val="24"/>
        </w:rPr>
      </w:pPr>
      <w:r w:rsidRPr="000A72FD">
        <w:rPr>
          <w:color w:val="auto"/>
          <w:szCs w:val="24"/>
        </w:rPr>
        <w:t>Komunikační infrastruktura Informačních systémů veřejné správy (dále jen „</w:t>
      </w:r>
      <w:r w:rsidRPr="000A72FD">
        <w:rPr>
          <w:b/>
          <w:color w:val="auto"/>
          <w:szCs w:val="24"/>
        </w:rPr>
        <w:t>KIVS</w:t>
      </w:r>
      <w:r w:rsidRPr="000A72FD">
        <w:rPr>
          <w:color w:val="auto"/>
          <w:szCs w:val="24"/>
        </w:rPr>
        <w:t xml:space="preserve">“) je založena na Koncepci KIVS, která byla schválena Usneseními vlády. </w:t>
      </w:r>
    </w:p>
    <w:p w:rsidR="00BB788F" w:rsidRPr="000A72FD" w:rsidRDefault="00BB788F" w:rsidP="005D4C3B">
      <w:pPr>
        <w:rPr>
          <w:color w:val="auto"/>
          <w:szCs w:val="24"/>
        </w:rPr>
      </w:pPr>
      <w:r w:rsidRPr="000A72FD">
        <w:rPr>
          <w:color w:val="auto"/>
          <w:szCs w:val="24"/>
        </w:rPr>
        <w:t xml:space="preserve">KIVS má následující charakteristiky: </w:t>
      </w:r>
    </w:p>
    <w:p w:rsidR="00BB788F" w:rsidRPr="000A72FD" w:rsidRDefault="00BB788F" w:rsidP="005D4C3B">
      <w:pPr>
        <w:pStyle w:val="Nadpis1"/>
        <w:jc w:val="both"/>
      </w:pPr>
      <w:r w:rsidRPr="000A72FD">
        <w:t>je prostředím pro efektivní, bezpečné, garantované a auditovatelné sdílení dat mezi Informačními systémy veřejné správy (dále jen „</w:t>
      </w:r>
      <w:r w:rsidRPr="000A72FD">
        <w:rPr>
          <w:b/>
        </w:rPr>
        <w:t>ISVS</w:t>
      </w:r>
      <w:r w:rsidRPr="000A72FD">
        <w:t xml:space="preserve">“); </w:t>
      </w:r>
    </w:p>
    <w:p w:rsidR="00BB788F" w:rsidRPr="000A72FD" w:rsidRDefault="00BB788F" w:rsidP="005D4C3B">
      <w:pPr>
        <w:pStyle w:val="Nadpis1"/>
        <w:numPr>
          <w:ilvl w:val="0"/>
          <w:numId w:val="6"/>
        </w:numPr>
        <w:jc w:val="both"/>
      </w:pPr>
      <w:r w:rsidRPr="000A72FD">
        <w:t>poskytuje služby potřebné k elektronické komunikaci ve veřejné správě (dále jen „</w:t>
      </w:r>
      <w:r w:rsidRPr="000A72FD">
        <w:rPr>
          <w:b/>
        </w:rPr>
        <w:t>VS</w:t>
      </w:r>
      <w:r w:rsidRPr="000A72FD">
        <w:t xml:space="preserve">“); </w:t>
      </w:r>
    </w:p>
    <w:p w:rsidR="00BB788F" w:rsidRPr="000A72FD" w:rsidRDefault="00BB788F" w:rsidP="005D4C3B">
      <w:pPr>
        <w:pStyle w:val="Nadpis1"/>
        <w:jc w:val="both"/>
        <w:rPr>
          <w:szCs w:val="24"/>
        </w:rPr>
      </w:pPr>
      <w:r w:rsidRPr="000A72FD">
        <w:rPr>
          <w:szCs w:val="24"/>
        </w:rPr>
        <w:t xml:space="preserve">umožňuje komunikovat v rámci VS v České republice; </w:t>
      </w:r>
    </w:p>
    <w:p w:rsidR="00BB788F" w:rsidRPr="000A72FD" w:rsidRDefault="00BB788F" w:rsidP="005D4C3B">
      <w:pPr>
        <w:pStyle w:val="Nadpis1"/>
        <w:jc w:val="both"/>
        <w:rPr>
          <w:szCs w:val="24"/>
        </w:rPr>
      </w:pPr>
      <w:r w:rsidRPr="000A72FD">
        <w:rPr>
          <w:szCs w:val="24"/>
        </w:rPr>
        <w:t xml:space="preserve">v součinnosti s komunikačními systémy EU a členských států EU zajišťuje komunikaci v rámci EU, a to jak s orgány VS členských států, tak s orgány EU; </w:t>
      </w:r>
    </w:p>
    <w:p w:rsidR="00BB788F" w:rsidRPr="000A72FD" w:rsidRDefault="00BB788F" w:rsidP="00617108">
      <w:pPr>
        <w:pStyle w:val="Nadpis1"/>
        <w:rPr>
          <w:szCs w:val="24"/>
        </w:rPr>
      </w:pPr>
      <w:r w:rsidRPr="000A72FD">
        <w:rPr>
          <w:szCs w:val="24"/>
        </w:rPr>
        <w:t xml:space="preserve">v součinnosti s veřejnými komunikačními systémy (např. internet) zprostředkovává komunikaci s veřejností. </w:t>
      </w:r>
    </w:p>
    <w:p w:rsidR="00BB788F" w:rsidRPr="000A72FD" w:rsidRDefault="00BB788F" w:rsidP="00617108">
      <w:pPr>
        <w:autoSpaceDE w:val="0"/>
        <w:autoSpaceDN w:val="0"/>
        <w:adjustRightInd w:val="0"/>
        <w:spacing w:after="120" w:line="320" w:lineRule="atLeast"/>
        <w:rPr>
          <w:rFonts w:eastAsia="Times New Roman"/>
          <w:color w:val="000000"/>
          <w:spacing w:val="0"/>
          <w:szCs w:val="24"/>
          <w:lang w:eastAsia="en-US"/>
        </w:rPr>
      </w:pPr>
      <w:r w:rsidRPr="000A72FD">
        <w:rPr>
          <w:rFonts w:eastAsia="Times New Roman"/>
          <w:color w:val="000000"/>
          <w:spacing w:val="0"/>
          <w:szCs w:val="24"/>
          <w:lang w:eastAsia="en-US"/>
        </w:rPr>
        <w:t xml:space="preserve">KIVS lze rozdělit na dvě části, a to na společnou část KIVS a na část KIVS vyhrazenou vybranému subjektu VS. </w:t>
      </w:r>
    </w:p>
    <w:p w:rsidR="00BB788F" w:rsidRPr="00A2604A" w:rsidRDefault="00BB788F" w:rsidP="00BB788F">
      <w:pPr>
        <w:rPr>
          <w:i/>
          <w:color w:val="auto"/>
          <w:szCs w:val="24"/>
        </w:rPr>
      </w:pPr>
      <w:r w:rsidRPr="00A2604A">
        <w:rPr>
          <w:i/>
          <w:color w:val="auto"/>
          <w:szCs w:val="24"/>
        </w:rPr>
        <w:t xml:space="preserve">(a) Společná část KIVS </w:t>
      </w:r>
    </w:p>
    <w:p w:rsidR="00BB788F" w:rsidRDefault="00BB788F" w:rsidP="00906CD7">
      <w:pPr>
        <w:pStyle w:val="Nadpis-normalnitext"/>
      </w:pPr>
      <w:r w:rsidRPr="00A2604A">
        <w:t xml:space="preserve">Společná část KIVS představuje zejména tyto služby: centrální přístup na Internet a centrální podpora uživatelů, zabezpečení, autentizace a autorizace, adresářové služby, služby veřejného klíče (tzv. PKI), služby elektronické pošty a přístup do KIVS z veřejných komunikačních systémů. Služby společné části KIVS </w:t>
      </w:r>
      <w:r w:rsidR="00FC4B98" w:rsidRPr="00A2604A">
        <w:t xml:space="preserve">jsou </w:t>
      </w:r>
      <w:r w:rsidRPr="00A2604A">
        <w:t>obsaženy v tzv. Centrálním místě služeb KIVS (dále jen „</w:t>
      </w:r>
      <w:r w:rsidRPr="00A2604A">
        <w:rPr>
          <w:b/>
        </w:rPr>
        <w:t>CMS KIVS</w:t>
      </w:r>
      <w:r w:rsidRPr="00A2604A">
        <w:t>“).</w:t>
      </w:r>
      <w:r w:rsidR="005F606E">
        <w:t xml:space="preserve"> </w:t>
      </w:r>
      <w:r w:rsidRPr="00A2604A">
        <w:t xml:space="preserve">Společná část KIVS </w:t>
      </w:r>
      <w:r w:rsidR="00987291" w:rsidRPr="00A2604A">
        <w:t xml:space="preserve">je </w:t>
      </w:r>
      <w:r w:rsidRPr="00A2604A">
        <w:t xml:space="preserve">k dispozici všem subjektům VS, které se ke KIVS </w:t>
      </w:r>
      <w:r w:rsidR="00E40FD7" w:rsidRPr="00A2604A">
        <w:t>připojil</w:t>
      </w:r>
      <w:r w:rsidR="005941A9">
        <w:t>y</w:t>
      </w:r>
      <w:r w:rsidR="00987291" w:rsidRPr="00A2604A">
        <w:t>nebo připojí n</w:t>
      </w:r>
      <w:r w:rsidRPr="00A2604A">
        <w:t>a základě rozhodnutí Vlády České republiky nebo na základě svého vlastního rozhodnutí. Pro vyloučení jakýchkoliv pochybností Centrální zadavatel uvádí, že služby společné části KIVS nejsou předmětem této Veřejné zakázky.</w:t>
      </w:r>
    </w:p>
    <w:p w:rsidR="005F606E" w:rsidRPr="000A72FD" w:rsidRDefault="005F606E" w:rsidP="00906CD7">
      <w:pPr>
        <w:pStyle w:val="Nadpis-normalnitext"/>
      </w:pPr>
    </w:p>
    <w:p w:rsidR="00BB788F" w:rsidRPr="000A72FD" w:rsidRDefault="00BB788F" w:rsidP="00BB788F">
      <w:pPr>
        <w:rPr>
          <w:i/>
          <w:color w:val="auto"/>
          <w:szCs w:val="24"/>
        </w:rPr>
      </w:pPr>
      <w:r w:rsidRPr="000A72FD">
        <w:rPr>
          <w:i/>
          <w:color w:val="auto"/>
          <w:szCs w:val="24"/>
        </w:rPr>
        <w:lastRenderedPageBreak/>
        <w:t xml:space="preserve">(b) Část KIVS vyhrazená vybranému subjektu VS </w:t>
      </w:r>
    </w:p>
    <w:p w:rsidR="00BB788F" w:rsidRPr="000A72FD" w:rsidRDefault="00BB788F" w:rsidP="00906CD7">
      <w:pPr>
        <w:pStyle w:val="Nadpis-normalnitext"/>
      </w:pPr>
      <w:r w:rsidRPr="000A72FD">
        <w:t xml:space="preserve">Části KIVS vyhrazené vybranému subjektu VS představují tu část služeb, které budou v rámci KIVS zajištěny na uspokojení potřeb konkrétního subjektu VS. Tato část KIVS je založena na principu dobrovolnosti a nezávislosti subjektů VS v rámci jejich rozhodování o změně stávajících služeb. Konkrétní subjekt VS vydefinuje rozsah svých potřeb služeb v této části KIVS a příslušné služby budou následně zajištěny. </w:t>
      </w:r>
    </w:p>
    <w:p w:rsidR="00BB788F" w:rsidRPr="000A72FD" w:rsidRDefault="00BB788F" w:rsidP="00C70A2A">
      <w:pPr>
        <w:pStyle w:val="N2"/>
      </w:pPr>
      <w:r w:rsidRPr="000A72FD">
        <w:t xml:space="preserve">Způsob zadání Veřejné zakázky </w:t>
      </w:r>
    </w:p>
    <w:p w:rsidR="00284B54" w:rsidRPr="000A72FD" w:rsidRDefault="00284B54" w:rsidP="00284B54">
      <w:pPr>
        <w:pStyle w:val="Nadpis-normalnitext"/>
      </w:pPr>
      <w:r w:rsidRPr="000A72FD">
        <w:t xml:space="preserve">Tato Veřejná zakázka je zadávána v otevřeném řízení dle ustanovení § 21 odst. 1 písm. a) </w:t>
      </w:r>
      <w:r w:rsidRPr="0072035C">
        <w:t xml:space="preserve">ZVZ za účelem uzavření Rámcové smlouvy dle ustanovení § 11 ZVZ. Rámcová smlouva bude uzavřena na dobu </w:t>
      </w:r>
      <w:r>
        <w:t>dvaadvaceti</w:t>
      </w:r>
      <w:r w:rsidRPr="0072035C">
        <w:t xml:space="preserve"> (</w:t>
      </w:r>
      <w:r>
        <w:t>22</w:t>
      </w:r>
      <w:r w:rsidRPr="0072035C">
        <w:t xml:space="preserve">) měsíců, a to pro každý jednotlivý Katalogový list </w:t>
      </w:r>
      <w:r>
        <w:rPr>
          <w:color w:val="000000"/>
          <w:lang w:eastAsia="en-US"/>
        </w:rPr>
        <w:t>s nejvíce pěti</w:t>
      </w:r>
      <w:r w:rsidRPr="00EE2AEA">
        <w:rPr>
          <w:color w:val="000000"/>
          <w:lang w:eastAsia="en-US"/>
        </w:rPr>
        <w:t xml:space="preserve"> (</w:t>
      </w:r>
      <w:r>
        <w:rPr>
          <w:color w:val="000000"/>
          <w:lang w:eastAsia="en-US"/>
        </w:rPr>
        <w:t>5</w:t>
      </w:r>
      <w:r w:rsidRPr="00EE2AEA">
        <w:rPr>
          <w:color w:val="000000"/>
          <w:lang w:eastAsia="en-US"/>
        </w:rPr>
        <w:t xml:space="preserve">) </w:t>
      </w:r>
      <w:r w:rsidRPr="0072035C">
        <w:t xml:space="preserve">vybranými uchazeči, kteří ohledně tohoto Katalogového listu podali svoji </w:t>
      </w:r>
      <w:r w:rsidRPr="00254BAF">
        <w:t xml:space="preserve">nabídku a kteří se na základě provedeného hodnocení dle hodnotících kritérií uvedených v článku </w:t>
      </w:r>
      <w:r w:rsidR="00604C40">
        <w:fldChar w:fldCharType="begin"/>
      </w:r>
      <w:r>
        <w:instrText xml:space="preserve"> REF _Ref278973599 \r \h </w:instrText>
      </w:r>
      <w:r w:rsidR="00604C40">
        <w:fldChar w:fldCharType="separate"/>
      </w:r>
      <w:r>
        <w:t>12</w:t>
      </w:r>
      <w:r w:rsidR="00604C40">
        <w:fldChar w:fldCharType="end"/>
      </w:r>
      <w:r w:rsidRPr="00254BAF">
        <w:t xml:space="preserve"> této zadávací dokumentace umístili ohledně tohoto Katalogového listu na 1. až 5. nejlépe hodnoceném místě z hodnocených nabídek.</w:t>
      </w:r>
      <w:r w:rsidRPr="000A72FD">
        <w:t xml:space="preserve"> </w:t>
      </w:r>
    </w:p>
    <w:p w:rsidR="00284B54" w:rsidRPr="00A2604A" w:rsidRDefault="00284B54" w:rsidP="00284B54">
      <w:pPr>
        <w:pStyle w:val="Nadpis-normalnitext"/>
      </w:pPr>
      <w:r w:rsidRPr="0072035C">
        <w:t>V případě, že bud</w:t>
      </w:r>
      <w:r>
        <w:t>e</w:t>
      </w:r>
      <w:r w:rsidRPr="0072035C">
        <w:t xml:space="preserve"> pro každý Katalogový list hodnocen</w:t>
      </w:r>
      <w:r>
        <w:t>o</w:t>
      </w:r>
      <w:r w:rsidRPr="0072035C">
        <w:t xml:space="preserve"> méně než </w:t>
      </w:r>
      <w:r>
        <w:t>pět</w:t>
      </w:r>
      <w:r w:rsidRPr="00A2604A">
        <w:t xml:space="preserve"> (</w:t>
      </w:r>
      <w:r>
        <w:t>5</w:t>
      </w:r>
      <w:r w:rsidRPr="00A2604A">
        <w:t>)</w:t>
      </w:r>
      <w:r w:rsidRPr="0072035C">
        <w:t xml:space="preserve"> nabíd</w:t>
      </w:r>
      <w:r>
        <w:t>ek</w:t>
      </w:r>
      <w:r w:rsidRPr="0072035C">
        <w:t xml:space="preserve">, bude ohledně příslušného Katalogového listu Rámcová smlouva uzavřena se všemi uchazeči, </w:t>
      </w:r>
      <w:r w:rsidRPr="00A2604A">
        <w:t xml:space="preserve">jejichž nabídky budou dle článku </w:t>
      </w:r>
      <w:fldSimple w:instr=" REF _Ref278973599 \r \h  \* MERGEFORMAT ">
        <w:r>
          <w:t>12</w:t>
        </w:r>
      </w:fldSimple>
      <w:r w:rsidRPr="00A2604A">
        <w:t xml:space="preserve"> této zadávací dokumentace hodnoceny. </w:t>
      </w:r>
    </w:p>
    <w:p w:rsidR="00284B54" w:rsidRPr="00254BAF" w:rsidRDefault="00284B54" w:rsidP="00284B54">
      <w:pPr>
        <w:pStyle w:val="Nadpis-normalnitext"/>
      </w:pPr>
      <w:r w:rsidRPr="00254BAF">
        <w:t xml:space="preserve">V případě služeb IP VPN specifikovaných na Katalogových listech č. ZKS002 – ZKS004 ve všech regionálních verzích, bude Rámcová smlouva uzavřena maximálně se čtyřmi (4) uchazeči, kteří se na základě provedeného hodnocení umístili na 1. až 4. nejlépe hodnoceném místě. Důvodem omezení počtu uchazečů ohledně Katalogových listů č. ZKS002 - ZKS004 ve všech regionálních verzích jsou faktická technická omezení na straně infrastruktury nezbytné pro užívání těchto služeb. </w:t>
      </w:r>
    </w:p>
    <w:p w:rsidR="00284B54" w:rsidRPr="00254BAF" w:rsidRDefault="00284B54" w:rsidP="00284B54">
      <w:pPr>
        <w:pStyle w:val="Nadpis-normalnitext"/>
      </w:pPr>
      <w:r w:rsidRPr="00254BAF">
        <w:t xml:space="preserve">V případě podpůrné služby komunikace a internetu související s Migrací KIVS, specifikované na Katalogovém listu č. ZKS001, bude Rámcová smlouva uzavřena maximálně s pěti (5) uchazeči, kteří se na základě provedeného hodnocení umístili na 1. až 5. nejlépe hodnoceném místě a zároveň byla jejich nabídka ohledně alespoň jednoho z Katalogových listů č. ZKS002 až ZKS013, tj. na služby komunikace a internet, hodnocena jako jedna z pěti nejlepších. Důvodem kumulativní podmínky pro hodnocení uchazečů ohledně Katalogového listu č. ZKS001 je charakter této služby, která je podpůrná a závislá na službách komunikace a internetu. V případě, že se některý z uchazečů na základě provedeného hodnocení umístil tak, že by s ním měla být Rámcová smlouva ohledně Katalogového listu č. ZKS001 uzavřena, ale nebude předmětnou kumulativní podmínku splňovat, potom jej nahradí ten uchazeč, který se po provedeném hodnocení umístil na prvním nepostupovém místě a který předmětnou kumulativní podmínku splňuje. Není-li žádný takový uchazeč, potom bude Rámcová smlouva ohledně tohoto Katalogového listu uzavřena s takovým (menším) počtem uchazečů, kteří splňují předmětnou kumulativní podmínku. </w:t>
      </w:r>
    </w:p>
    <w:p w:rsidR="00BB788F" w:rsidRPr="000A72FD" w:rsidRDefault="00BB788F" w:rsidP="00C70A2A">
      <w:pPr>
        <w:pStyle w:val="N2"/>
      </w:pPr>
      <w:r w:rsidRPr="000A72FD">
        <w:lastRenderedPageBreak/>
        <w:t xml:space="preserve">Zadávání veřejných zakázek na základě uzavřené Rámcové smlouvy </w:t>
      </w:r>
    </w:p>
    <w:p w:rsidR="003B7004" w:rsidRDefault="00BB788F" w:rsidP="005F606E">
      <w:pPr>
        <w:pStyle w:val="Nadpis-normalnitext"/>
      </w:pPr>
      <w:r w:rsidRPr="000A72FD">
        <w:t xml:space="preserve">Na základě uzavřené Rámcové smlouvy budou Centrálním zadavatelem zadávány veřejné zakázky na služby uvedené v jednotlivých Katalogových listech (dále jen „Prováděcí veřejné zakázky“), a to podle věcných, časových a místních potřeb jednotlivých zadavatelů. Postup zadávání jednotlivých veřejných zakázek na základě Rámcové smlouvy je popsán v návrhu Rámcové smlouvy, která tvoří </w:t>
      </w:r>
      <w:r w:rsidR="00612440" w:rsidRPr="00A2604A">
        <w:t>P</w:t>
      </w:r>
      <w:r w:rsidR="00612440" w:rsidRPr="000A72FD">
        <w:t xml:space="preserve">řílohu </w:t>
      </w:r>
      <w:r w:rsidRPr="000A72FD">
        <w:t>č.</w:t>
      </w:r>
      <w:r w:rsidR="005F606E">
        <w:t xml:space="preserve"> </w:t>
      </w:r>
      <w:r w:rsidRPr="000A72FD">
        <w:t xml:space="preserve">2 této zadávací dokumentace. Další podmínky jednotlivých Prováděcích veřejných zakázek budou obsaženy v písemné výzvě Centrálního zadavatele k podání nabídek dle ustanovení § 92 ZVZ. </w:t>
      </w:r>
    </w:p>
    <w:p w:rsidR="005F606E" w:rsidRPr="000A72FD" w:rsidRDefault="005F606E" w:rsidP="005F606E">
      <w:pPr>
        <w:pStyle w:val="Nadpis-normalnitext"/>
      </w:pPr>
    </w:p>
    <w:p w:rsidR="00BB788F" w:rsidRPr="000A72FD" w:rsidRDefault="00BB788F" w:rsidP="00B81F6B">
      <w:pPr>
        <w:pStyle w:val="N1"/>
      </w:pPr>
      <w:r w:rsidRPr="000A72FD">
        <w:t xml:space="preserve">DOBA A MÍSTO PLNĚNÍ RÁMCOVÉ SMLOUVY </w:t>
      </w:r>
    </w:p>
    <w:p w:rsidR="00BB788F" w:rsidRPr="000A72FD" w:rsidRDefault="0067237F" w:rsidP="00C70A2A">
      <w:pPr>
        <w:pStyle w:val="N2"/>
      </w:pPr>
      <w:r w:rsidRPr="000A72FD">
        <w:tab/>
      </w:r>
      <w:r w:rsidR="00BB788F" w:rsidRPr="000A72FD">
        <w:t xml:space="preserve">Doba plnění </w:t>
      </w:r>
    </w:p>
    <w:p w:rsidR="00BB788F" w:rsidRPr="000A72FD" w:rsidRDefault="00BB788F" w:rsidP="00CD5355">
      <w:pPr>
        <w:pStyle w:val="Nadpis-normalnitext"/>
      </w:pPr>
      <w:r w:rsidRPr="000A72FD">
        <w:t xml:space="preserve">Plnění Veřejné zakázky bude realizováno ode dne nabytí platnosti a účinnosti Rámcové smlouvy. Rámcová smlouva bude uzavřena na dobu </w:t>
      </w:r>
      <w:r w:rsidR="00284B54">
        <w:t>dvaadvaceti</w:t>
      </w:r>
      <w:r w:rsidR="00284B54" w:rsidRPr="000A72FD">
        <w:t xml:space="preserve"> (</w:t>
      </w:r>
      <w:r w:rsidR="00284B54">
        <w:t>22</w:t>
      </w:r>
      <w:r w:rsidR="00284B54" w:rsidRPr="000A72FD">
        <w:t>) měsíců.</w:t>
      </w:r>
      <w:r w:rsidRPr="000A72FD">
        <w:t xml:space="preserve">. Po tuto dobu bude uchazeč povinen poskytnout plnění služeb podle Katalogových listů, k nimž se zavázal Rámcovou smlouvou, a to za podmínek zadávacího řízení na Prováděcí veřejné zakázky (dále jen „Prováděcí zadávací řízení“) dle písemné výzvy Centrálního zadavatele dle § 92 ZVZ a na základě smlouvy (smluv) uzavřené (uzavřených) po skončení Prováděcího zadávacího řízení (dále jen „Prováděcí smlouva“). </w:t>
      </w:r>
    </w:p>
    <w:p w:rsidR="00BB788F" w:rsidRPr="000A72FD" w:rsidRDefault="00BB788F" w:rsidP="00C70A2A">
      <w:pPr>
        <w:pStyle w:val="N2"/>
      </w:pPr>
      <w:r w:rsidRPr="000A72FD">
        <w:t xml:space="preserve">Místo plnění </w:t>
      </w:r>
    </w:p>
    <w:p w:rsidR="00BB788F" w:rsidRPr="000A72FD" w:rsidRDefault="00BB788F" w:rsidP="00CD5355">
      <w:pPr>
        <w:pStyle w:val="Nadpis-normalnitext"/>
      </w:pPr>
      <w:r w:rsidRPr="000A72FD">
        <w:t xml:space="preserve">Místem plnění Veřejné zakázky je Česká republika. Podrobnosti stanoví Rámcová smlouva, resp. Prováděcí smlouva. </w:t>
      </w:r>
    </w:p>
    <w:p w:rsidR="00211DB7" w:rsidRPr="000A72FD" w:rsidRDefault="00211DB7" w:rsidP="00CD5355">
      <w:pPr>
        <w:pStyle w:val="Nadpis-normalnitext"/>
      </w:pPr>
    </w:p>
    <w:p w:rsidR="00BB788F" w:rsidRPr="000A72FD" w:rsidRDefault="00BB788F" w:rsidP="00B81F6B">
      <w:pPr>
        <w:pStyle w:val="N1"/>
      </w:pPr>
      <w:r w:rsidRPr="000A72FD">
        <w:t xml:space="preserve">KVALIFIKACE DODAVATELŮ </w:t>
      </w:r>
    </w:p>
    <w:p w:rsidR="00BB788F" w:rsidRPr="000A72FD" w:rsidRDefault="00BB788F" w:rsidP="00C70A2A">
      <w:pPr>
        <w:pStyle w:val="N2"/>
      </w:pPr>
      <w:bookmarkStart w:id="5" w:name="_Ref278973613"/>
      <w:r w:rsidRPr="000A72FD">
        <w:t>Obecná ustanovení o prokazování splnění kvalifikace</w:t>
      </w:r>
      <w:bookmarkEnd w:id="5"/>
    </w:p>
    <w:p w:rsidR="00BB788F" w:rsidRPr="000A72FD" w:rsidRDefault="00BB788F" w:rsidP="004936BE">
      <w:pPr>
        <w:pStyle w:val="Nadpis-normalnitext"/>
      </w:pPr>
      <w:r w:rsidRPr="000A72FD">
        <w:t xml:space="preserve">Uchazeč je povinen v souladu s ustanovením § 50 a násl. ZVZ prokázat splnění kvalifikace, která je předpokladem </w:t>
      </w:r>
      <w:r w:rsidR="00D15BAF" w:rsidRPr="000A72FD">
        <w:t xml:space="preserve">posouzení a </w:t>
      </w:r>
      <w:r w:rsidRPr="000A72FD">
        <w:t xml:space="preserve">hodnocení nabídek v otevřeném řízení. </w:t>
      </w:r>
    </w:p>
    <w:p w:rsidR="00BC3047" w:rsidRPr="000A72FD" w:rsidRDefault="00BC3047" w:rsidP="004936BE">
      <w:pPr>
        <w:pStyle w:val="Nadpis-normalnitext"/>
      </w:pPr>
      <w:r w:rsidRPr="000A72FD">
        <w:t>Dodavatel předkládá doklady prokazující splnění kvalifikace ve formě prosté kopie. Bude-li Centrální zadavatel před uzavřením Rámcové smlouvy požadovat, aby dodavatel předložil originály nebo ověřené kopie dokladů prokazujících splnění kvalifikace, je uchazeč, se kterým má být uzavřena Rámcová smlouva podle § 82 zákona, povinen je předložit</w:t>
      </w:r>
      <w:r w:rsidR="00855E28" w:rsidRPr="000A72FD">
        <w:t>.</w:t>
      </w:r>
    </w:p>
    <w:p w:rsidR="00BB788F" w:rsidRPr="000A72FD" w:rsidRDefault="00BB788F" w:rsidP="004936BE">
      <w:pPr>
        <w:pStyle w:val="Nadpis-normalnitext"/>
      </w:pPr>
      <w:r w:rsidRPr="000A72FD">
        <w:t xml:space="preserve">Je-li Centrálním zadavatelem vyžadováno čestné prohlášení, musí být podepsáno statutárním orgánem uchazeče; v případě podpisu jinou osobou musí být originál nebo úředně ověřená kopie zmocnění této osoby součástí dokladů, kterými uchazeč prokazuje </w:t>
      </w:r>
      <w:r w:rsidRPr="000A72FD">
        <w:lastRenderedPageBreak/>
        <w:t xml:space="preserve">splnění kvalifikace. Nesplnění těchto podmínek posoudí Centrální zadavatel jako nesplnění kvalifikace s následkem vyloučení uchazeče ze zadávacího řízení. </w:t>
      </w:r>
    </w:p>
    <w:p w:rsidR="00BB788F" w:rsidRPr="000A72FD" w:rsidRDefault="00BB788F" w:rsidP="004936BE">
      <w:pPr>
        <w:pStyle w:val="Nadpis-normalnitext"/>
      </w:pPr>
      <w:r w:rsidRPr="000A72FD">
        <w:t xml:space="preserve">Výpisem ze seznamu kvalifikovaných dodavatelů, který k poslednímu dni, ke kterému má být prokázáno splnění kvalifikace, není starší než 3 měsíce, mohou uchazeči zapsaní v seznamu kvalifikovaných dodavatelů (viz ustanovení § 125 a násl. ZVZ) prokázat splnění základních kvalifikačních předpokladů a profesních kvalifikačních předpokladů, a to v rozsahu ve výpise uvedených údajů a požadavků Centrálního zadavatele k prokázání splnění příslušné kvalifikace pro tuto Veřejnou zakázku. </w:t>
      </w:r>
    </w:p>
    <w:p w:rsidR="00BB788F" w:rsidRPr="000A72FD" w:rsidRDefault="00BB788F" w:rsidP="004936BE">
      <w:pPr>
        <w:pStyle w:val="Nadpis-normalnitext"/>
      </w:pPr>
      <w:r w:rsidRPr="000A72FD">
        <w:t>Pokud podává veřejnou nabídku více dodavatelů společně, musí každý z nich splnit základní kvalifikační předpoklady</w:t>
      </w:r>
      <w:r w:rsidR="00BC3047" w:rsidRPr="000A72FD">
        <w:t xml:space="preserve"> (dle ustanovení § 53 ZVZ)</w:t>
      </w:r>
      <w:r w:rsidRPr="000A72FD">
        <w:t xml:space="preserve">, jak jsou uvedeny níže v článku </w:t>
      </w:r>
      <w:fldSimple w:instr=" REF _Ref278973462 \r \h  \* MERGEFORMAT ">
        <w:r w:rsidR="008B3C18">
          <w:t>4.3</w:t>
        </w:r>
      </w:fldSimple>
      <w:r w:rsidR="005F606E">
        <w:t xml:space="preserve"> </w:t>
      </w:r>
      <w:r w:rsidRPr="000A72FD">
        <w:t xml:space="preserve">této zadávací dokumentace, a profesní kvalifikační předpoklady </w:t>
      </w:r>
      <w:r w:rsidR="00BC3047" w:rsidRPr="000A72FD">
        <w:t xml:space="preserve">(dle ustanovení § 54 písm. a) ZVZ) </w:t>
      </w:r>
      <w:r w:rsidRPr="000A72FD">
        <w:t xml:space="preserve">stanovené v článku </w:t>
      </w:r>
      <w:fldSimple w:instr=" REF _Ref278973476 \r \h  \* MERGEFORMAT ">
        <w:r w:rsidR="008B3C18">
          <w:t>4.4</w:t>
        </w:r>
      </w:fldSimple>
      <w:r w:rsidR="005F606E">
        <w:t xml:space="preserve"> </w:t>
      </w:r>
      <w:r w:rsidRPr="000A72FD">
        <w:t xml:space="preserve">písm. i) této zadávací dokumentace v plném rozsahu. </w:t>
      </w:r>
    </w:p>
    <w:p w:rsidR="00BB788F" w:rsidRPr="000A72FD" w:rsidRDefault="00BB788F" w:rsidP="004936BE">
      <w:pPr>
        <w:pStyle w:val="Nadpis-normalnitext"/>
      </w:pPr>
      <w:r w:rsidRPr="000A72FD">
        <w:t xml:space="preserve">Jestliže podává nabídku více dodavatelů společně, požaduje Centrální zadavatel v souladu s ustanovením § 51 odst. 6 ZVZ rovněž předložení smlouvy, ve které bude obsažen závazek, že všichni tito dodavatelé budou vůči Centrálnímu zadavateli a třetím osobám z jakýchkoliv právních vztahů vzniklých v souvislosti s Veřejnou zakázkou zavázáni společně a nerozdílně, a to po celou dobu plnění Veřejné zakázky i po dobu trvání jiných závazků vyplývajících z Veřejné zakázky. </w:t>
      </w:r>
    </w:p>
    <w:p w:rsidR="00BB788F" w:rsidRPr="000A72FD" w:rsidRDefault="00BB788F" w:rsidP="004936BE">
      <w:pPr>
        <w:pStyle w:val="Nadpis-normalnitext"/>
      </w:pPr>
      <w:r w:rsidRPr="000A72FD">
        <w:t xml:space="preserve">Zahraniční uchazeč prokazuje splnění kvalifikace dle ustanovení § 51 odst. 7 ZVZ. </w:t>
      </w:r>
    </w:p>
    <w:p w:rsidR="00BB788F" w:rsidRPr="000A72FD" w:rsidRDefault="00BB788F" w:rsidP="00C70A2A">
      <w:pPr>
        <w:pStyle w:val="N2"/>
      </w:pPr>
      <w:r w:rsidRPr="000A72FD">
        <w:t xml:space="preserve">Doba prokazování splnění kvalifikace </w:t>
      </w:r>
    </w:p>
    <w:p w:rsidR="00BB788F" w:rsidRPr="000A72FD" w:rsidRDefault="00BB788F" w:rsidP="004936BE">
      <w:pPr>
        <w:pStyle w:val="Nadpis-normalnitext"/>
      </w:pPr>
      <w:r w:rsidRPr="000A72FD">
        <w:t xml:space="preserve">Veškeré informace a doklady prokazující splnění kvalifikace je dodavatel povinen prokázat ve lhůtě pro podání nabídek stanovené v článku </w:t>
      </w:r>
      <w:fldSimple w:instr=" REF _Ref278973811 \r \h  \* MERGEFORMAT ">
        <w:r w:rsidR="008B3C18">
          <w:t>10.1</w:t>
        </w:r>
      </w:fldSimple>
      <w:r w:rsidRPr="000A72FD">
        <w:t xml:space="preserve"> této zadávací dokumentace. </w:t>
      </w:r>
    </w:p>
    <w:p w:rsidR="00BB788F" w:rsidRPr="000A72FD" w:rsidRDefault="00BB788F" w:rsidP="00C70A2A">
      <w:pPr>
        <w:pStyle w:val="N2"/>
      </w:pPr>
      <w:bookmarkStart w:id="6" w:name="_Ref278973462"/>
      <w:r w:rsidRPr="000A72FD">
        <w:t>Základní kvalifikační kritéria</w:t>
      </w:r>
      <w:bookmarkEnd w:id="6"/>
    </w:p>
    <w:p w:rsidR="00BB788F" w:rsidRPr="000A72FD" w:rsidRDefault="00BB788F" w:rsidP="004936BE">
      <w:pPr>
        <w:pStyle w:val="Nadpis-normalnitext"/>
      </w:pPr>
      <w:r w:rsidRPr="000A72FD">
        <w:t xml:space="preserve">Základní kvalifikační předpoklady splní dodavatel: </w:t>
      </w:r>
    </w:p>
    <w:p w:rsidR="005F606E" w:rsidRPr="000B373A" w:rsidRDefault="005F606E" w:rsidP="005F606E">
      <w:pPr>
        <w:numPr>
          <w:ilvl w:val="0"/>
          <w:numId w:val="59"/>
        </w:numPr>
        <w:autoSpaceDE w:val="0"/>
        <w:autoSpaceDN w:val="0"/>
        <w:adjustRightInd w:val="0"/>
        <w:spacing w:after="120" w:line="320" w:lineRule="atLeast"/>
        <w:rPr>
          <w:color w:val="000000"/>
          <w:szCs w:val="24"/>
          <w:lang w:eastAsia="en-US"/>
        </w:rPr>
      </w:pPr>
      <w:r w:rsidRPr="000B373A">
        <w:rPr>
          <w:color w:val="000000"/>
          <w:szCs w:val="24"/>
          <w:lang w:eastAsia="en-US"/>
        </w:rPr>
        <w:t xml:space="preserve">který nebyl pravomocně odsouzen pro trestný čin spáchaný ve prospěch organizované zločinecké skupiny, trestný čin účasti na organizované zločinecké skupině, legalizace výnosů z trestné činnosti, podílnictví, přijímání úplatku, podplácení, nepřímého úplatkářství, podvodu, úvěrového podvodu, včetně případů, kdy jde o přípravu nebo pokus nebo účastenství na takovém trestném činu, nebo došlo k zahlazení odsouzení za spáchání takového trestného činu; jde-li o právnickou osobu, musí tento předpoklad splňovat statutární orgán nebo každý člen statutárního orgánu a je-li statutárním orgánem dodavatele či členem statutárního orgánu dodavatele právnická osoba, musí tento předpoklad splňovat statutární orgán nebo každý člen statutárního orgánu této právnické osoby; podává-li nabídku zahraniční právnická osoba prostřednictvím své organizační složky, musí tento předpoklad splňovat vedle uvedených osob rovněž vedoucí této organizační složky; </w:t>
      </w:r>
      <w:r w:rsidRPr="000B373A">
        <w:rPr>
          <w:color w:val="000000"/>
          <w:szCs w:val="24"/>
          <w:lang w:eastAsia="en-US"/>
        </w:rPr>
        <w:lastRenderedPageBreak/>
        <w:t>tento základní kvalifikační předpoklad musí dodavatel splňovat jak ve vztahu k území České republiky, tak k zemi svého sídla, místa podnikání či bydliště;</w:t>
      </w:r>
    </w:p>
    <w:p w:rsidR="005F606E" w:rsidRPr="000B373A" w:rsidRDefault="005F606E" w:rsidP="005F606E">
      <w:pPr>
        <w:numPr>
          <w:ilvl w:val="0"/>
          <w:numId w:val="59"/>
        </w:numPr>
        <w:autoSpaceDE w:val="0"/>
        <w:autoSpaceDN w:val="0"/>
        <w:adjustRightInd w:val="0"/>
        <w:spacing w:after="120" w:line="320" w:lineRule="atLeast"/>
        <w:rPr>
          <w:color w:val="000000"/>
          <w:szCs w:val="24"/>
          <w:lang w:eastAsia="en-US"/>
        </w:rPr>
      </w:pPr>
      <w:r w:rsidRPr="000B373A">
        <w:rPr>
          <w:color w:val="000000"/>
          <w:szCs w:val="24"/>
          <w:lang w:eastAsia="en-US"/>
        </w:rPr>
        <w:t>který nebyl pravomocně odsouzen pro trestný čin, jehož skutková podstata souvisí s předmětem podnikání dodavatele podle zvláštních právních předpisů nebo došlo k zahlazení odsouzení za spáchání takového trestného činu; jde-li o právnickou osobu, musí tuto podmínku splňovat statutární orgán nebo každý člen statutárního orgánu a je-li statutárním orgánem dodavatele či členem statutárního orgánu dodavatele právnická osoba, musí tento předpoklad splňovat statutární orgán nebo každý člen statutárního orgánu této právnické osoby; podává-li nabídku zahraniční právnická osoba prostřednictvím své organizační složky, musí tento předpoklad splňovat vedle uvedených osob rovněž vedoucí této organizační složky; tento základní kvalifikační předpoklad musí dodavatele splňovat jak ve vztahu k území České republiky, tak k zemi svého sídla, místa podnikání či bydliště</w:t>
      </w:r>
    </w:p>
    <w:p w:rsidR="005F606E" w:rsidRPr="000B373A" w:rsidRDefault="005F606E" w:rsidP="005F606E">
      <w:pPr>
        <w:numPr>
          <w:ilvl w:val="0"/>
          <w:numId w:val="59"/>
        </w:numPr>
        <w:autoSpaceDE w:val="0"/>
        <w:autoSpaceDN w:val="0"/>
        <w:adjustRightInd w:val="0"/>
        <w:spacing w:after="120" w:line="320" w:lineRule="atLeast"/>
        <w:rPr>
          <w:color w:val="000000"/>
          <w:szCs w:val="24"/>
          <w:lang w:eastAsia="en-US"/>
        </w:rPr>
      </w:pPr>
      <w:bookmarkStart w:id="7" w:name="_Ref278920939"/>
      <w:r w:rsidRPr="000B373A">
        <w:rPr>
          <w:color w:val="000000"/>
          <w:szCs w:val="24"/>
          <w:lang w:eastAsia="en-US"/>
        </w:rPr>
        <w:t>který v posledních třech letech nenaplnil skutkovou podstatu jednání nekalé soutěže formou podplácení</w:t>
      </w:r>
      <w:r>
        <w:rPr>
          <w:color w:val="000000"/>
          <w:szCs w:val="24"/>
          <w:lang w:eastAsia="en-US"/>
        </w:rPr>
        <w:t xml:space="preserve"> </w:t>
      </w:r>
      <w:r w:rsidRPr="000B373A">
        <w:rPr>
          <w:color w:val="000000"/>
          <w:szCs w:val="24"/>
          <w:lang w:eastAsia="en-US"/>
        </w:rPr>
        <w:t>podle zvláštního právního předpisu;</w:t>
      </w:r>
      <w:bookmarkEnd w:id="7"/>
    </w:p>
    <w:p w:rsidR="005F606E" w:rsidRPr="000B373A" w:rsidRDefault="005F606E" w:rsidP="005F606E">
      <w:pPr>
        <w:numPr>
          <w:ilvl w:val="0"/>
          <w:numId w:val="59"/>
        </w:numPr>
        <w:autoSpaceDE w:val="0"/>
        <w:autoSpaceDN w:val="0"/>
        <w:adjustRightInd w:val="0"/>
        <w:spacing w:after="120" w:line="320" w:lineRule="atLeast"/>
        <w:rPr>
          <w:color w:val="000000"/>
          <w:szCs w:val="24"/>
          <w:lang w:eastAsia="en-US"/>
        </w:rPr>
      </w:pPr>
      <w:r w:rsidRPr="000B373A">
        <w:rPr>
          <w:color w:val="000000"/>
          <w:szCs w:val="24"/>
          <w:lang w:eastAsia="en-US"/>
        </w:rPr>
        <w:t>vůči jehož majetku neprobíhá nebo v posledních třech letech neproběhlo insolvenční řízení, v němž bylo vydáno rozhodnutí o úpadku nebo insolvenční návrh nebyl zamítnut proto, že majetek nepostačuje k úhradě nákladů insolvenčního řízení, nebo nebyl konkurs zrušen proto, že majetek byl zcela nepostačující nebo zavedena nucená správa podle zvláštních právních předpisů;</w:t>
      </w:r>
    </w:p>
    <w:p w:rsidR="005F606E" w:rsidRPr="000B373A" w:rsidRDefault="005F606E" w:rsidP="005F606E">
      <w:pPr>
        <w:numPr>
          <w:ilvl w:val="0"/>
          <w:numId w:val="59"/>
        </w:numPr>
        <w:autoSpaceDE w:val="0"/>
        <w:autoSpaceDN w:val="0"/>
        <w:adjustRightInd w:val="0"/>
        <w:spacing w:after="120" w:line="320" w:lineRule="atLeast"/>
        <w:rPr>
          <w:color w:val="000000"/>
          <w:szCs w:val="24"/>
          <w:lang w:eastAsia="en-US"/>
        </w:rPr>
      </w:pPr>
      <w:bookmarkStart w:id="8" w:name="_Ref278920959"/>
      <w:r w:rsidRPr="000B373A">
        <w:rPr>
          <w:color w:val="000000"/>
          <w:szCs w:val="24"/>
          <w:lang w:eastAsia="en-US"/>
        </w:rPr>
        <w:t>který není v likvidaci;</w:t>
      </w:r>
      <w:bookmarkEnd w:id="8"/>
    </w:p>
    <w:p w:rsidR="005F606E" w:rsidRPr="000B373A" w:rsidRDefault="005F606E" w:rsidP="005F606E">
      <w:pPr>
        <w:numPr>
          <w:ilvl w:val="0"/>
          <w:numId w:val="59"/>
        </w:numPr>
        <w:autoSpaceDE w:val="0"/>
        <w:autoSpaceDN w:val="0"/>
        <w:adjustRightInd w:val="0"/>
        <w:spacing w:after="120" w:line="320" w:lineRule="atLeast"/>
        <w:rPr>
          <w:color w:val="000000"/>
          <w:szCs w:val="24"/>
          <w:lang w:eastAsia="en-US"/>
        </w:rPr>
      </w:pPr>
      <w:bookmarkStart w:id="9" w:name="_Ref278920901"/>
      <w:r w:rsidRPr="000B373A">
        <w:rPr>
          <w:color w:val="000000"/>
          <w:szCs w:val="24"/>
          <w:lang w:eastAsia="en-US"/>
        </w:rPr>
        <w:t>který nemá v evidenci daní zachyceny daňové nedoplatky, a to jak v</w:t>
      </w:r>
      <w:r>
        <w:rPr>
          <w:color w:val="000000"/>
          <w:szCs w:val="24"/>
          <w:lang w:eastAsia="en-US"/>
        </w:rPr>
        <w:t> </w:t>
      </w:r>
      <w:r w:rsidRPr="000B373A">
        <w:rPr>
          <w:color w:val="000000"/>
          <w:szCs w:val="24"/>
          <w:lang w:eastAsia="en-US"/>
        </w:rPr>
        <w:t>České</w:t>
      </w:r>
      <w:r>
        <w:rPr>
          <w:color w:val="000000"/>
          <w:szCs w:val="24"/>
          <w:lang w:eastAsia="en-US"/>
        </w:rPr>
        <w:t xml:space="preserve"> </w:t>
      </w:r>
      <w:r w:rsidRPr="000B373A">
        <w:rPr>
          <w:color w:val="000000"/>
          <w:szCs w:val="24"/>
          <w:lang w:eastAsia="en-US"/>
        </w:rPr>
        <w:t>republice, tak v zemi sídla, místa podnikání či bydliště dodavatele;</w:t>
      </w:r>
      <w:bookmarkEnd w:id="9"/>
    </w:p>
    <w:p w:rsidR="005F606E" w:rsidRPr="000B373A" w:rsidRDefault="005F606E" w:rsidP="005F606E">
      <w:pPr>
        <w:numPr>
          <w:ilvl w:val="0"/>
          <w:numId w:val="59"/>
        </w:numPr>
        <w:autoSpaceDE w:val="0"/>
        <w:autoSpaceDN w:val="0"/>
        <w:adjustRightInd w:val="0"/>
        <w:spacing w:after="120" w:line="320" w:lineRule="atLeast"/>
        <w:rPr>
          <w:color w:val="000000"/>
          <w:szCs w:val="24"/>
          <w:lang w:eastAsia="en-US"/>
        </w:rPr>
      </w:pPr>
      <w:bookmarkStart w:id="10" w:name="_Ref278920980"/>
      <w:r w:rsidRPr="000B373A">
        <w:rPr>
          <w:color w:val="000000"/>
          <w:szCs w:val="24"/>
          <w:lang w:eastAsia="en-US"/>
        </w:rPr>
        <w:t>který nemá nedoplatek na pojistném a na penále</w:t>
      </w:r>
      <w:r>
        <w:rPr>
          <w:color w:val="000000"/>
          <w:szCs w:val="24"/>
          <w:lang w:eastAsia="en-US"/>
        </w:rPr>
        <w:t xml:space="preserve"> na veřejné zdravotní pojištění, </w:t>
      </w:r>
      <w:r w:rsidRPr="000B373A">
        <w:rPr>
          <w:color w:val="000000"/>
          <w:szCs w:val="24"/>
          <w:lang w:eastAsia="en-US"/>
        </w:rPr>
        <w:t>a to jak v České republice, tak v zemi sídla, místa podnikání či bydliště</w:t>
      </w:r>
      <w:r>
        <w:rPr>
          <w:color w:val="000000"/>
          <w:szCs w:val="24"/>
          <w:lang w:eastAsia="en-US"/>
        </w:rPr>
        <w:t xml:space="preserve"> </w:t>
      </w:r>
      <w:r w:rsidRPr="000B373A">
        <w:rPr>
          <w:color w:val="000000"/>
          <w:szCs w:val="24"/>
          <w:lang w:eastAsia="en-US"/>
        </w:rPr>
        <w:t>dodavatele; a</w:t>
      </w:r>
      <w:bookmarkEnd w:id="10"/>
    </w:p>
    <w:p w:rsidR="005F606E" w:rsidRPr="000B373A" w:rsidRDefault="005F606E" w:rsidP="005F606E">
      <w:pPr>
        <w:numPr>
          <w:ilvl w:val="0"/>
          <w:numId w:val="59"/>
        </w:numPr>
        <w:autoSpaceDE w:val="0"/>
        <w:autoSpaceDN w:val="0"/>
        <w:adjustRightInd w:val="0"/>
        <w:spacing w:after="120" w:line="320" w:lineRule="atLeast"/>
        <w:rPr>
          <w:color w:val="000000"/>
          <w:szCs w:val="24"/>
          <w:lang w:eastAsia="en-US"/>
        </w:rPr>
      </w:pPr>
      <w:bookmarkStart w:id="11" w:name="_Ref278920923"/>
      <w:r w:rsidRPr="000B373A">
        <w:rPr>
          <w:color w:val="000000"/>
          <w:szCs w:val="24"/>
          <w:lang w:eastAsia="en-US"/>
        </w:rPr>
        <w:t>který nemá nedoplatek na pojistném a na penále na sociálním zabezpečení a</w:t>
      </w:r>
      <w:r>
        <w:rPr>
          <w:color w:val="000000"/>
          <w:szCs w:val="24"/>
          <w:lang w:eastAsia="en-US"/>
        </w:rPr>
        <w:t xml:space="preserve"> </w:t>
      </w:r>
      <w:r w:rsidRPr="000B373A">
        <w:rPr>
          <w:color w:val="000000"/>
          <w:szCs w:val="24"/>
          <w:lang w:eastAsia="en-US"/>
        </w:rPr>
        <w:t>příspěvku na státní politiku zaměstnanosti, a to jak v České republice, tak v</w:t>
      </w:r>
      <w:r>
        <w:rPr>
          <w:color w:val="000000"/>
          <w:szCs w:val="24"/>
          <w:lang w:eastAsia="en-US"/>
        </w:rPr>
        <w:t xml:space="preserve"> </w:t>
      </w:r>
      <w:r w:rsidRPr="000B373A">
        <w:rPr>
          <w:color w:val="000000"/>
          <w:szCs w:val="24"/>
          <w:lang w:eastAsia="en-US"/>
        </w:rPr>
        <w:t>zemi sídla, místa podnikání či bydliště dodavatele</w:t>
      </w:r>
      <w:bookmarkEnd w:id="11"/>
      <w:r w:rsidRPr="000B373A">
        <w:rPr>
          <w:color w:val="000000"/>
          <w:szCs w:val="24"/>
          <w:lang w:eastAsia="en-US"/>
        </w:rPr>
        <w:t>;</w:t>
      </w:r>
    </w:p>
    <w:p w:rsidR="005F606E" w:rsidRPr="000B373A" w:rsidRDefault="005F606E" w:rsidP="005F606E">
      <w:pPr>
        <w:numPr>
          <w:ilvl w:val="0"/>
          <w:numId w:val="59"/>
        </w:numPr>
        <w:autoSpaceDE w:val="0"/>
        <w:autoSpaceDN w:val="0"/>
        <w:adjustRightInd w:val="0"/>
        <w:spacing w:after="120" w:line="320" w:lineRule="atLeast"/>
        <w:rPr>
          <w:color w:val="000000"/>
          <w:szCs w:val="24"/>
          <w:lang w:eastAsia="en-US"/>
        </w:rPr>
      </w:pPr>
      <w:bookmarkStart w:id="12" w:name="_Ref279048096"/>
      <w:bookmarkStart w:id="13" w:name="_Ref278921069"/>
      <w:r w:rsidRPr="000B373A">
        <w:rPr>
          <w:color w:val="000000"/>
          <w:szCs w:val="24"/>
          <w:lang w:eastAsia="en-US"/>
        </w:rPr>
        <w:t>který není veden v rejstříku osob se zákazem plnění veřejných zakázek</w:t>
      </w:r>
      <w:bookmarkEnd w:id="12"/>
      <w:r w:rsidRPr="000B373A">
        <w:rPr>
          <w:color w:val="000000"/>
          <w:szCs w:val="24"/>
          <w:lang w:eastAsia="en-US"/>
        </w:rPr>
        <w:t>;</w:t>
      </w:r>
    </w:p>
    <w:p w:rsidR="005F606E" w:rsidRPr="000B373A" w:rsidRDefault="005F606E" w:rsidP="005F606E">
      <w:pPr>
        <w:numPr>
          <w:ilvl w:val="0"/>
          <w:numId w:val="59"/>
        </w:numPr>
        <w:autoSpaceDE w:val="0"/>
        <w:autoSpaceDN w:val="0"/>
        <w:adjustRightInd w:val="0"/>
        <w:spacing w:after="120" w:line="320" w:lineRule="atLeast"/>
        <w:rPr>
          <w:color w:val="000000"/>
          <w:szCs w:val="24"/>
          <w:lang w:eastAsia="en-US"/>
        </w:rPr>
      </w:pPr>
      <w:r w:rsidRPr="000B373A">
        <w:rPr>
          <w:color w:val="000000"/>
          <w:szCs w:val="24"/>
          <w:lang w:eastAsia="en-US"/>
        </w:rPr>
        <w:t>který předloží seznam společníků nebo členů, jde-li o právnickou osobu;</w:t>
      </w:r>
    </w:p>
    <w:p w:rsidR="005F606E" w:rsidRPr="000B373A" w:rsidRDefault="005F606E" w:rsidP="005F606E">
      <w:pPr>
        <w:numPr>
          <w:ilvl w:val="0"/>
          <w:numId w:val="59"/>
        </w:numPr>
        <w:autoSpaceDE w:val="0"/>
        <w:autoSpaceDN w:val="0"/>
        <w:adjustRightInd w:val="0"/>
        <w:spacing w:after="120" w:line="320" w:lineRule="atLeast"/>
        <w:rPr>
          <w:color w:val="000000"/>
          <w:szCs w:val="24"/>
          <w:lang w:eastAsia="en-US"/>
        </w:rPr>
      </w:pPr>
      <w:bookmarkStart w:id="14" w:name="_Ref278985684"/>
      <w:r w:rsidRPr="000B373A">
        <w:rPr>
          <w:color w:val="000000"/>
          <w:szCs w:val="24"/>
          <w:lang w:eastAsia="en-US"/>
        </w:rPr>
        <w:t>který předloží seznam zaměstnanců nebo členů statutárních orgánů, kteří v posledních třech letech pracovali u zadavatele a byli v pozici s rozhodovací pravomocí pro rozhodování o veřejných zakázkách; a</w:t>
      </w:r>
      <w:bookmarkEnd w:id="14"/>
    </w:p>
    <w:p w:rsidR="005F606E" w:rsidRPr="000B373A" w:rsidRDefault="005F606E" w:rsidP="005F606E">
      <w:pPr>
        <w:numPr>
          <w:ilvl w:val="0"/>
          <w:numId w:val="59"/>
        </w:numPr>
        <w:autoSpaceDE w:val="0"/>
        <w:autoSpaceDN w:val="0"/>
        <w:adjustRightInd w:val="0"/>
        <w:spacing w:after="120" w:line="320" w:lineRule="atLeast"/>
        <w:rPr>
          <w:color w:val="000000"/>
          <w:szCs w:val="24"/>
          <w:lang w:eastAsia="en-US"/>
        </w:rPr>
      </w:pPr>
      <w:bookmarkStart w:id="15" w:name="_Ref279048105"/>
      <w:r w:rsidRPr="000B373A">
        <w:rPr>
          <w:color w:val="000000"/>
          <w:szCs w:val="24"/>
          <w:lang w:eastAsia="en-US"/>
        </w:rPr>
        <w:t>který, má-li formu akciové společnosti, má vydány pouze akcie na jméno a předložil aktuální seznam akcionářů ve lhůtě podle § 52 ZVZ.</w:t>
      </w:r>
      <w:bookmarkEnd w:id="13"/>
      <w:bookmarkEnd w:id="15"/>
    </w:p>
    <w:p w:rsidR="005F606E" w:rsidRDefault="005F606E" w:rsidP="005F606E">
      <w:pPr>
        <w:autoSpaceDE w:val="0"/>
        <w:autoSpaceDN w:val="0"/>
        <w:adjustRightInd w:val="0"/>
        <w:rPr>
          <w:color w:val="auto"/>
          <w:szCs w:val="24"/>
        </w:rPr>
      </w:pPr>
    </w:p>
    <w:p w:rsidR="005F606E" w:rsidRPr="005F606E" w:rsidRDefault="005F606E" w:rsidP="005F606E">
      <w:pPr>
        <w:autoSpaceDE w:val="0"/>
        <w:autoSpaceDN w:val="0"/>
        <w:adjustRightInd w:val="0"/>
        <w:rPr>
          <w:color w:val="auto"/>
          <w:szCs w:val="24"/>
        </w:rPr>
      </w:pPr>
      <w:r w:rsidRPr="005F606E">
        <w:rPr>
          <w:color w:val="auto"/>
          <w:szCs w:val="24"/>
        </w:rPr>
        <w:t>Dodavatel prokazuje splnění základních kvalifikačních předpokladů uvedených výše předložením:</w:t>
      </w:r>
    </w:p>
    <w:p w:rsidR="005F606E" w:rsidRPr="005F606E" w:rsidRDefault="005F606E" w:rsidP="005F606E">
      <w:pPr>
        <w:numPr>
          <w:ilvl w:val="0"/>
          <w:numId w:val="60"/>
        </w:numPr>
        <w:autoSpaceDE w:val="0"/>
        <w:autoSpaceDN w:val="0"/>
        <w:adjustRightInd w:val="0"/>
        <w:spacing w:after="0" w:line="320" w:lineRule="atLeast"/>
        <w:ind w:left="714" w:hanging="357"/>
        <w:rPr>
          <w:color w:val="auto"/>
          <w:szCs w:val="24"/>
        </w:rPr>
      </w:pPr>
      <w:r w:rsidRPr="005F606E">
        <w:rPr>
          <w:color w:val="auto"/>
          <w:szCs w:val="24"/>
        </w:rPr>
        <w:lastRenderedPageBreak/>
        <w:t>výpisu z evidence Rejstříku trestů (kvalifikační předpoklady stanovené výše v bodě i a ii);</w:t>
      </w:r>
    </w:p>
    <w:p w:rsidR="005F606E" w:rsidRPr="005F606E" w:rsidRDefault="005F606E" w:rsidP="005F606E">
      <w:pPr>
        <w:numPr>
          <w:ilvl w:val="0"/>
          <w:numId w:val="60"/>
        </w:numPr>
        <w:autoSpaceDE w:val="0"/>
        <w:autoSpaceDN w:val="0"/>
        <w:adjustRightInd w:val="0"/>
        <w:spacing w:after="0" w:line="320" w:lineRule="atLeast"/>
        <w:ind w:left="714" w:hanging="357"/>
        <w:rPr>
          <w:color w:val="auto"/>
          <w:szCs w:val="24"/>
        </w:rPr>
      </w:pPr>
      <w:r w:rsidRPr="005F606E">
        <w:rPr>
          <w:color w:val="auto"/>
          <w:szCs w:val="24"/>
        </w:rPr>
        <w:t xml:space="preserve">potvrzení příslušného finančního úřadu a ve vztahu ke spotřební dani čestného prohlášení (kvalifikační předpoklady stanovené výše v bodě </w:t>
      </w:r>
      <w:fldSimple w:instr=" REF _Ref278920901 \r \h  \* MERGEFORMAT ">
        <w:r w:rsidR="008B3C18" w:rsidRPr="008B3C18">
          <w:rPr>
            <w:color w:val="auto"/>
            <w:szCs w:val="24"/>
          </w:rPr>
          <w:t>vi</w:t>
        </w:r>
      </w:fldSimple>
      <w:r w:rsidRPr="005F606E">
        <w:rPr>
          <w:color w:val="auto"/>
          <w:szCs w:val="24"/>
        </w:rPr>
        <w:t>);</w:t>
      </w:r>
    </w:p>
    <w:p w:rsidR="005F606E" w:rsidRPr="005F606E" w:rsidRDefault="005F606E" w:rsidP="005F606E">
      <w:pPr>
        <w:numPr>
          <w:ilvl w:val="0"/>
          <w:numId w:val="60"/>
        </w:numPr>
        <w:autoSpaceDE w:val="0"/>
        <w:autoSpaceDN w:val="0"/>
        <w:adjustRightInd w:val="0"/>
        <w:spacing w:after="0" w:line="320" w:lineRule="atLeast"/>
        <w:ind w:left="714" w:hanging="357"/>
        <w:rPr>
          <w:color w:val="auto"/>
          <w:szCs w:val="24"/>
        </w:rPr>
      </w:pPr>
      <w:r w:rsidRPr="005F606E">
        <w:rPr>
          <w:color w:val="auto"/>
          <w:szCs w:val="24"/>
        </w:rPr>
        <w:t xml:space="preserve">potvrzení příslušného orgánu či instituce (kvalifikační předpoklady stanovené výše v bodě </w:t>
      </w:r>
      <w:fldSimple w:instr=" REF _Ref278920923 \r \h  \* MERGEFORMAT ">
        <w:r w:rsidR="008B3C18" w:rsidRPr="008B3C18">
          <w:rPr>
            <w:color w:val="auto"/>
            <w:szCs w:val="24"/>
          </w:rPr>
          <w:t>viii</w:t>
        </w:r>
      </w:fldSimple>
      <w:r w:rsidRPr="005F606E">
        <w:rPr>
          <w:color w:val="auto"/>
          <w:szCs w:val="24"/>
        </w:rPr>
        <w:t>); a</w:t>
      </w:r>
    </w:p>
    <w:p w:rsidR="005F606E" w:rsidRPr="005F606E" w:rsidRDefault="005F606E" w:rsidP="005F606E">
      <w:pPr>
        <w:numPr>
          <w:ilvl w:val="0"/>
          <w:numId w:val="60"/>
        </w:numPr>
        <w:autoSpaceDE w:val="0"/>
        <w:autoSpaceDN w:val="0"/>
        <w:adjustRightInd w:val="0"/>
        <w:spacing w:after="0" w:line="320" w:lineRule="atLeast"/>
        <w:ind w:left="714" w:hanging="357"/>
        <w:rPr>
          <w:color w:val="auto"/>
          <w:szCs w:val="24"/>
        </w:rPr>
      </w:pPr>
      <w:r w:rsidRPr="005F606E">
        <w:rPr>
          <w:color w:val="auto"/>
          <w:szCs w:val="24"/>
        </w:rPr>
        <w:t xml:space="preserve">čestného prohlášení (kvalifikační předpoklady stanovené výše v bodě </w:t>
      </w:r>
      <w:fldSimple w:instr=" REF _Ref278920939 \r \h  \* MERGEFORMAT ">
        <w:r w:rsidR="008B3C18" w:rsidRPr="008B3C18">
          <w:rPr>
            <w:color w:val="auto"/>
            <w:szCs w:val="24"/>
          </w:rPr>
          <w:t>iii</w:t>
        </w:r>
      </w:fldSimple>
      <w:r w:rsidRPr="005F606E">
        <w:rPr>
          <w:color w:val="auto"/>
          <w:szCs w:val="24"/>
        </w:rPr>
        <w:t xml:space="preserve"> až </w:t>
      </w:r>
      <w:fldSimple w:instr=" REF _Ref278920959 \r \h  \* MERGEFORMAT ">
        <w:r w:rsidR="008B3C18">
          <w:rPr>
            <w:color w:val="auto"/>
          </w:rPr>
          <w:t>v</w:t>
        </w:r>
      </w:fldSimple>
      <w:r w:rsidRPr="005F606E">
        <w:rPr>
          <w:color w:val="auto"/>
          <w:szCs w:val="24"/>
        </w:rPr>
        <w:t xml:space="preserve">, </w:t>
      </w:r>
      <w:fldSimple w:instr=" REF _Ref278920980 \r \h  \* MERGEFORMAT ">
        <w:r w:rsidR="008B3C18" w:rsidRPr="008B3C18">
          <w:rPr>
            <w:color w:val="auto"/>
            <w:szCs w:val="24"/>
          </w:rPr>
          <w:t>vii</w:t>
        </w:r>
      </w:fldSimple>
      <w:r w:rsidRPr="005F606E">
        <w:rPr>
          <w:color w:val="auto"/>
          <w:szCs w:val="24"/>
        </w:rPr>
        <w:t xml:space="preserve">, </w:t>
      </w:r>
      <w:fldSimple w:instr=" REF _Ref279048096 \r \h  \* MERGEFORMAT ">
        <w:r w:rsidR="008B3C18">
          <w:rPr>
            <w:color w:val="auto"/>
            <w:szCs w:val="24"/>
          </w:rPr>
          <w:t>ix</w:t>
        </w:r>
      </w:fldSimple>
      <w:r w:rsidRPr="005F606E">
        <w:rPr>
          <w:color w:val="auto"/>
          <w:szCs w:val="24"/>
        </w:rPr>
        <w:t xml:space="preserve"> až </w:t>
      </w:r>
      <w:fldSimple w:instr=" REF _Ref278985684 \r \h  \* MERGEFORMAT ">
        <w:r w:rsidR="008B3C18" w:rsidRPr="008B3C18">
          <w:rPr>
            <w:color w:val="auto"/>
            <w:szCs w:val="24"/>
          </w:rPr>
          <w:t>xi</w:t>
        </w:r>
      </w:fldSimple>
      <w:r w:rsidRPr="005F606E">
        <w:rPr>
          <w:color w:val="auto"/>
          <w:szCs w:val="24"/>
        </w:rPr>
        <w:t>),</w:t>
      </w:r>
    </w:p>
    <w:p w:rsidR="005F606E" w:rsidRPr="005F606E" w:rsidRDefault="005F606E" w:rsidP="005F606E">
      <w:pPr>
        <w:numPr>
          <w:ilvl w:val="0"/>
          <w:numId w:val="60"/>
        </w:numPr>
        <w:autoSpaceDE w:val="0"/>
        <w:autoSpaceDN w:val="0"/>
        <w:adjustRightInd w:val="0"/>
        <w:spacing w:after="0" w:line="320" w:lineRule="atLeast"/>
        <w:ind w:left="714" w:hanging="357"/>
        <w:rPr>
          <w:color w:val="auto"/>
          <w:szCs w:val="24"/>
        </w:rPr>
      </w:pPr>
      <w:r w:rsidRPr="005F606E">
        <w:rPr>
          <w:color w:val="auto"/>
          <w:szCs w:val="24"/>
        </w:rPr>
        <w:t xml:space="preserve">aktuálního seznamu akcionářů (kvalifikační předpoklady stanovené výše v bodě </w:t>
      </w:r>
      <w:fldSimple w:instr=" REF _Ref279048105 \r \h  \* MERGEFORMAT ">
        <w:r w:rsidR="008B3C18">
          <w:rPr>
            <w:color w:val="auto"/>
            <w:szCs w:val="24"/>
          </w:rPr>
          <w:t>xii</w:t>
        </w:r>
      </w:fldSimple>
      <w:r w:rsidRPr="005F606E">
        <w:rPr>
          <w:color w:val="auto"/>
          <w:szCs w:val="24"/>
        </w:rPr>
        <w:t>).</w:t>
      </w:r>
    </w:p>
    <w:p w:rsidR="005F606E" w:rsidRDefault="005F606E" w:rsidP="005F606E">
      <w:pPr>
        <w:ind w:left="900"/>
        <w:rPr>
          <w:color w:val="auto"/>
          <w:szCs w:val="24"/>
        </w:rPr>
      </w:pPr>
    </w:p>
    <w:p w:rsidR="00BB788F" w:rsidRPr="000A72FD" w:rsidRDefault="00BB788F" w:rsidP="007A5DAF">
      <w:pPr>
        <w:pStyle w:val="Nadpis-normalnitext"/>
      </w:pPr>
      <w:r w:rsidRPr="000A72FD">
        <w:t xml:space="preserve">Všechny předkládané dokumenty nesmí být ke dni podání nabídky starší 3 měsíců. </w:t>
      </w:r>
    </w:p>
    <w:p w:rsidR="00BB788F" w:rsidRPr="000A72FD" w:rsidRDefault="00BB788F" w:rsidP="00C70A2A">
      <w:pPr>
        <w:pStyle w:val="N2"/>
      </w:pPr>
      <w:bookmarkStart w:id="16" w:name="_Ref278973476"/>
      <w:r w:rsidRPr="000A72FD">
        <w:t>Profesní kvalifikační předpoklady</w:t>
      </w:r>
      <w:bookmarkEnd w:id="16"/>
    </w:p>
    <w:p w:rsidR="00BB788F" w:rsidRPr="000A72FD" w:rsidRDefault="00BB788F" w:rsidP="00110BD2">
      <w:pPr>
        <w:pStyle w:val="Nadpis-normalnitext"/>
      </w:pPr>
      <w:r w:rsidRPr="000A72FD">
        <w:t xml:space="preserve">Splnění profesních kvalifikačních předpokladů prokáže dodavatel, který předloží: </w:t>
      </w:r>
    </w:p>
    <w:p w:rsidR="00BB788F" w:rsidRPr="000A72FD" w:rsidRDefault="00BB788F" w:rsidP="00696E24">
      <w:pPr>
        <w:pStyle w:val="Nadpis1"/>
        <w:numPr>
          <w:ilvl w:val="0"/>
          <w:numId w:val="37"/>
        </w:numPr>
        <w:jc w:val="both"/>
        <w:rPr>
          <w:rFonts w:eastAsia="Calibri"/>
          <w:snapToGrid w:val="0"/>
          <w:spacing w:val="3"/>
        </w:rPr>
      </w:pPr>
      <w:r w:rsidRPr="000A72FD">
        <w:rPr>
          <w:rFonts w:eastAsia="Calibri"/>
          <w:snapToGrid w:val="0"/>
          <w:spacing w:val="3"/>
        </w:rPr>
        <w:t>výpis z obchodního rejstříku</w:t>
      </w:r>
      <w:r w:rsidR="00365D1B" w:rsidRPr="000A72FD">
        <w:rPr>
          <w:rFonts w:eastAsia="Calibri"/>
          <w:snapToGrid w:val="0"/>
          <w:spacing w:val="3"/>
        </w:rPr>
        <w:t>, pokud je v něm zapsán,</w:t>
      </w:r>
      <w:r w:rsidRPr="000A72FD">
        <w:rPr>
          <w:rFonts w:eastAsia="Calibri"/>
          <w:snapToGrid w:val="0"/>
          <w:spacing w:val="3"/>
        </w:rPr>
        <w:t xml:space="preserve"> či výpis z jiné obdobné evidence, </w:t>
      </w:r>
      <w:r w:rsidR="007215A6" w:rsidRPr="000A72FD">
        <w:rPr>
          <w:rFonts w:eastAsia="Calibri"/>
          <w:snapToGrid w:val="0"/>
          <w:spacing w:val="3"/>
        </w:rPr>
        <w:t xml:space="preserve">pokud </w:t>
      </w:r>
      <w:r w:rsidRPr="000A72FD">
        <w:rPr>
          <w:rFonts w:eastAsia="Calibri"/>
          <w:snapToGrid w:val="0"/>
          <w:spacing w:val="3"/>
        </w:rPr>
        <w:t xml:space="preserve">je </w:t>
      </w:r>
      <w:r w:rsidR="007215A6" w:rsidRPr="000A72FD">
        <w:rPr>
          <w:rFonts w:eastAsia="Calibri"/>
          <w:snapToGrid w:val="0"/>
          <w:spacing w:val="3"/>
        </w:rPr>
        <w:t xml:space="preserve">v ní </w:t>
      </w:r>
      <w:r w:rsidRPr="000A72FD">
        <w:rPr>
          <w:rFonts w:eastAsia="Calibri"/>
          <w:snapToGrid w:val="0"/>
          <w:spacing w:val="3"/>
        </w:rPr>
        <w:t xml:space="preserve">zapsán, ne starší 3 měsíců ke dni podání nabídky; a </w:t>
      </w:r>
    </w:p>
    <w:p w:rsidR="00BB788F" w:rsidRPr="000A72FD" w:rsidRDefault="00BB788F" w:rsidP="00696E24">
      <w:pPr>
        <w:pStyle w:val="Nadpis1"/>
        <w:ind w:hanging="540"/>
        <w:jc w:val="both"/>
        <w:rPr>
          <w:rFonts w:eastAsia="Calibri"/>
          <w:snapToGrid w:val="0"/>
          <w:spacing w:val="3"/>
        </w:rPr>
      </w:pPr>
      <w:r w:rsidRPr="000A72FD">
        <w:rPr>
          <w:rFonts w:eastAsia="Calibri"/>
          <w:snapToGrid w:val="0"/>
          <w:spacing w:val="3"/>
        </w:rPr>
        <w:t>osvědčení Českého telekomunikačního úřadu dle § 14 zákona č. 127/2005 Sb., o elektronických komunikacích a o změně některých souvisejících zákonů, v platném znění (dále jen „</w:t>
      </w:r>
      <w:r w:rsidRPr="000A72FD">
        <w:rPr>
          <w:rFonts w:eastAsia="Calibri"/>
          <w:b/>
          <w:snapToGrid w:val="0"/>
          <w:spacing w:val="3"/>
        </w:rPr>
        <w:t>zákon o elektronických komunikacích</w:t>
      </w:r>
      <w:r w:rsidRPr="000A72FD">
        <w:rPr>
          <w:rFonts w:eastAsia="Calibri"/>
          <w:snapToGrid w:val="0"/>
          <w:spacing w:val="3"/>
        </w:rPr>
        <w:t xml:space="preserve">“), o oznámení komunikační </w:t>
      </w:r>
      <w:r w:rsidRPr="00A2604A">
        <w:rPr>
          <w:rFonts w:eastAsia="Calibri"/>
          <w:snapToGrid w:val="0"/>
          <w:spacing w:val="3"/>
        </w:rPr>
        <w:t xml:space="preserve">činnosti dle § 13 tohoto zákona. Dodavatel musí mít oznámeno zajišťování </w:t>
      </w:r>
      <w:r w:rsidR="004810E8" w:rsidRPr="00A2604A">
        <w:rPr>
          <w:rFonts w:eastAsia="Calibri"/>
          <w:snapToGrid w:val="0"/>
          <w:spacing w:val="3"/>
        </w:rPr>
        <w:t xml:space="preserve">veřejně dostupné(pevné) </w:t>
      </w:r>
      <w:r w:rsidRPr="00A2604A">
        <w:rPr>
          <w:rFonts w:eastAsia="Calibri"/>
          <w:snapToGrid w:val="0"/>
          <w:spacing w:val="3"/>
        </w:rPr>
        <w:t xml:space="preserve">sítě elektronických komunikací </w:t>
      </w:r>
      <w:r w:rsidR="000B7F6E" w:rsidRPr="00A2604A">
        <w:rPr>
          <w:rFonts w:eastAsia="Calibri"/>
          <w:snapToGrid w:val="0"/>
          <w:spacing w:val="3"/>
        </w:rPr>
        <w:t>(dále jen „</w:t>
      </w:r>
      <w:r w:rsidR="000B7F6E" w:rsidRPr="00A2604A">
        <w:rPr>
          <w:rFonts w:eastAsia="Calibri"/>
          <w:b/>
          <w:snapToGrid w:val="0"/>
          <w:spacing w:val="3"/>
        </w:rPr>
        <w:t>pevná síť</w:t>
      </w:r>
      <w:r w:rsidR="000B7F6E" w:rsidRPr="00A2604A">
        <w:rPr>
          <w:rFonts w:eastAsia="Calibri"/>
          <w:snapToGrid w:val="0"/>
          <w:spacing w:val="3"/>
        </w:rPr>
        <w:t>“)</w:t>
      </w:r>
      <w:r w:rsidR="004810E8" w:rsidRPr="00A2604A">
        <w:rPr>
          <w:rFonts w:eastAsia="Calibri"/>
          <w:snapToGrid w:val="0"/>
          <w:spacing w:val="3"/>
        </w:rPr>
        <w:t xml:space="preserve">, která slouží zcela nebo převážně k poskytování veřejně dostupných služeb </w:t>
      </w:r>
      <w:r w:rsidR="002E7081" w:rsidRPr="00A2604A">
        <w:rPr>
          <w:rFonts w:eastAsia="Calibri"/>
          <w:snapToGrid w:val="0"/>
          <w:spacing w:val="3"/>
        </w:rPr>
        <w:t>přenosu dat</w:t>
      </w:r>
      <w:r w:rsidRPr="00A2604A">
        <w:rPr>
          <w:rFonts w:eastAsia="Calibri"/>
          <w:snapToGrid w:val="0"/>
          <w:spacing w:val="3"/>
        </w:rPr>
        <w:t>pro</w:t>
      </w:r>
      <w:r w:rsidRPr="000A72FD">
        <w:rPr>
          <w:rFonts w:eastAsia="Calibri"/>
          <w:snapToGrid w:val="0"/>
          <w:spacing w:val="3"/>
        </w:rPr>
        <w:t xml:space="preserve"> celé území České republiky. Dodavatel musí mít oznámenu komunikační činnost na služby, které jsou předmětem Veřejné zakázky a které jsou předmětem jeho nabídky pro celé území České republiky. </w:t>
      </w:r>
    </w:p>
    <w:p w:rsidR="00BB788F" w:rsidRPr="000A72FD" w:rsidRDefault="00BB788F" w:rsidP="00C70A2A">
      <w:pPr>
        <w:pStyle w:val="N2"/>
      </w:pPr>
      <w:bookmarkStart w:id="17" w:name="_Ref278973665"/>
      <w:r w:rsidRPr="000A72FD">
        <w:t>Ekonomické a finanční kvalifikační předpoklady</w:t>
      </w:r>
      <w:bookmarkEnd w:id="17"/>
    </w:p>
    <w:p w:rsidR="00BB788F" w:rsidRPr="000A72FD" w:rsidRDefault="00533F0D" w:rsidP="004B44A6">
      <w:pPr>
        <w:pStyle w:val="Nadpis-normalnitext"/>
      </w:pPr>
      <w:r w:rsidRPr="000A72FD">
        <w:t>Dodavatel prokazuje splnění ekonomických a finančních kvalifikačních předpokladů předložením:</w:t>
      </w:r>
    </w:p>
    <w:p w:rsidR="00BB788F" w:rsidRPr="000A72FD" w:rsidRDefault="00533F0D" w:rsidP="00696E24">
      <w:pPr>
        <w:pStyle w:val="Nadpis1"/>
        <w:numPr>
          <w:ilvl w:val="0"/>
          <w:numId w:val="39"/>
        </w:numPr>
        <w:jc w:val="both"/>
        <w:rPr>
          <w:rFonts w:eastAsia="Calibri"/>
          <w:snapToGrid w:val="0"/>
          <w:spacing w:val="3"/>
        </w:rPr>
      </w:pPr>
      <w:r w:rsidRPr="000A72FD">
        <w:rPr>
          <w:rFonts w:eastAsia="Calibri"/>
          <w:snapToGrid w:val="0"/>
          <w:spacing w:val="3"/>
        </w:rPr>
        <w:t xml:space="preserve">pojistné smlouvy </w:t>
      </w:r>
      <w:r w:rsidR="00BB788F" w:rsidRPr="000A72FD">
        <w:rPr>
          <w:rFonts w:eastAsia="Calibri"/>
          <w:snapToGrid w:val="0"/>
          <w:spacing w:val="3"/>
        </w:rPr>
        <w:t xml:space="preserve">nebo </w:t>
      </w:r>
      <w:r w:rsidRPr="000A72FD">
        <w:rPr>
          <w:rFonts w:eastAsia="Calibri"/>
          <w:snapToGrid w:val="0"/>
          <w:spacing w:val="3"/>
        </w:rPr>
        <w:t xml:space="preserve">pojistného </w:t>
      </w:r>
      <w:r w:rsidR="00BB788F" w:rsidRPr="000A72FD">
        <w:rPr>
          <w:rFonts w:eastAsia="Calibri"/>
          <w:snapToGrid w:val="0"/>
          <w:spacing w:val="3"/>
        </w:rPr>
        <w:t>certifikát</w:t>
      </w:r>
      <w:r w:rsidRPr="000A72FD">
        <w:rPr>
          <w:rFonts w:eastAsia="Calibri"/>
          <w:snapToGrid w:val="0"/>
          <w:spacing w:val="3"/>
        </w:rPr>
        <w:t>u</w:t>
      </w:r>
      <w:r w:rsidR="00BB788F" w:rsidRPr="000A72FD">
        <w:rPr>
          <w:rFonts w:eastAsia="Calibri"/>
          <w:snapToGrid w:val="0"/>
          <w:spacing w:val="3"/>
        </w:rPr>
        <w:t xml:space="preserve">, </w:t>
      </w:r>
      <w:r w:rsidR="00DF6486" w:rsidRPr="000A72FD">
        <w:rPr>
          <w:rFonts w:eastAsia="Calibri"/>
          <w:snapToGrid w:val="0"/>
          <w:spacing w:val="3"/>
        </w:rPr>
        <w:t>jejímž/</w:t>
      </w:r>
      <w:r w:rsidR="00BB788F" w:rsidRPr="000A72FD">
        <w:rPr>
          <w:rFonts w:eastAsia="Calibri"/>
          <w:snapToGrid w:val="0"/>
          <w:spacing w:val="3"/>
        </w:rPr>
        <w:t xml:space="preserve">jehož předmětem je pojištění odpovědnosti za škodu způsobenou uchazečem třetí osobě, s výší pojistného </w:t>
      </w:r>
      <w:r w:rsidR="00BB788F" w:rsidRPr="00A2604A">
        <w:rPr>
          <w:rFonts w:eastAsia="Calibri"/>
          <w:snapToGrid w:val="0"/>
          <w:spacing w:val="3"/>
        </w:rPr>
        <w:t xml:space="preserve">plnění nejméně </w:t>
      </w:r>
      <w:r w:rsidR="00F14286" w:rsidRPr="00A2604A">
        <w:rPr>
          <w:rFonts w:eastAsia="Calibri"/>
          <w:snapToGrid w:val="0"/>
          <w:spacing w:val="3"/>
        </w:rPr>
        <w:t>10</w:t>
      </w:r>
      <w:r w:rsidR="00BB788F" w:rsidRPr="00A2604A">
        <w:rPr>
          <w:rFonts w:eastAsia="Calibri"/>
          <w:snapToGrid w:val="0"/>
          <w:spacing w:val="3"/>
        </w:rPr>
        <w:t>0 milionů Kč a</w:t>
      </w:r>
      <w:r w:rsidR="00BB788F" w:rsidRPr="000A72FD">
        <w:rPr>
          <w:rFonts w:eastAsia="Calibri"/>
          <w:snapToGrid w:val="0"/>
          <w:spacing w:val="3"/>
        </w:rPr>
        <w:t xml:space="preserve"> s výší spoluúčasti uchazeče maximálně 10% z částky pojistného plnění; </w:t>
      </w:r>
    </w:p>
    <w:p w:rsidR="00BB788F" w:rsidRPr="000A72FD" w:rsidRDefault="00BB788F" w:rsidP="00696E24">
      <w:pPr>
        <w:pStyle w:val="Nadpis1"/>
        <w:numPr>
          <w:ilvl w:val="0"/>
          <w:numId w:val="37"/>
        </w:numPr>
        <w:jc w:val="both"/>
        <w:rPr>
          <w:rFonts w:eastAsia="Calibri"/>
          <w:snapToGrid w:val="0"/>
          <w:spacing w:val="3"/>
        </w:rPr>
      </w:pPr>
      <w:r w:rsidRPr="000A72FD">
        <w:rPr>
          <w:rFonts w:eastAsia="Calibri"/>
          <w:snapToGrid w:val="0"/>
          <w:spacing w:val="3"/>
        </w:rPr>
        <w:t xml:space="preserve">účetní </w:t>
      </w:r>
      <w:r w:rsidR="00533F0D" w:rsidRPr="000A72FD">
        <w:rPr>
          <w:rFonts w:eastAsia="Calibri"/>
          <w:snapToGrid w:val="0"/>
          <w:spacing w:val="3"/>
        </w:rPr>
        <w:t xml:space="preserve">závěrky </w:t>
      </w:r>
      <w:r w:rsidRPr="000A72FD">
        <w:rPr>
          <w:rFonts w:eastAsia="Calibri"/>
          <w:snapToGrid w:val="0"/>
          <w:spacing w:val="3"/>
        </w:rPr>
        <w:t xml:space="preserve">v plném nebo zjednodušeném rozsahu, včetně zprávy auditora, je-li zákonem uložena, </w:t>
      </w:r>
      <w:r w:rsidR="00533F0D" w:rsidRPr="000A72FD">
        <w:rPr>
          <w:rFonts w:eastAsia="Calibri"/>
          <w:snapToGrid w:val="0"/>
          <w:spacing w:val="3"/>
        </w:rPr>
        <w:t xml:space="preserve">sestavené </w:t>
      </w:r>
      <w:r w:rsidRPr="000A72FD">
        <w:rPr>
          <w:rFonts w:eastAsia="Calibri"/>
          <w:snapToGrid w:val="0"/>
          <w:spacing w:val="3"/>
        </w:rPr>
        <w:t xml:space="preserve">k poslednímu dni předcházejícího účetního období, je-li právním řádem platným v zemi sídla nebo bydliště uchazeče stanovena; </w:t>
      </w:r>
    </w:p>
    <w:p w:rsidR="00BB788F" w:rsidRPr="007F6CA6" w:rsidRDefault="00BB788F" w:rsidP="00696E24">
      <w:pPr>
        <w:pStyle w:val="Nadpis1"/>
        <w:numPr>
          <w:ilvl w:val="0"/>
          <w:numId w:val="37"/>
        </w:numPr>
        <w:jc w:val="both"/>
        <w:rPr>
          <w:rFonts w:eastAsia="Calibri"/>
          <w:snapToGrid w:val="0"/>
          <w:spacing w:val="3"/>
        </w:rPr>
      </w:pPr>
      <w:r w:rsidRPr="000A72FD">
        <w:rPr>
          <w:rFonts w:eastAsia="Calibri"/>
          <w:snapToGrid w:val="0"/>
          <w:spacing w:val="3"/>
        </w:rPr>
        <w:t>výkaz</w:t>
      </w:r>
      <w:r w:rsidR="00533F0D" w:rsidRPr="000A72FD">
        <w:rPr>
          <w:rFonts w:eastAsia="Calibri"/>
          <w:snapToGrid w:val="0"/>
          <w:spacing w:val="3"/>
        </w:rPr>
        <w:t>u</w:t>
      </w:r>
      <w:r w:rsidRPr="000A72FD">
        <w:rPr>
          <w:rFonts w:eastAsia="Calibri"/>
          <w:snapToGrid w:val="0"/>
          <w:spacing w:val="3"/>
        </w:rPr>
        <w:t xml:space="preserve"> celkového obratu uchazeče a výkaz obratu uchazeče dosaženého za </w:t>
      </w:r>
      <w:r w:rsidRPr="007F6CA6">
        <w:rPr>
          <w:rFonts w:eastAsia="Calibri"/>
          <w:snapToGrid w:val="0"/>
          <w:spacing w:val="3"/>
        </w:rPr>
        <w:t xml:space="preserve">poskytnuté služby se stejným charakterem plnění, a to v obou případech za předcházející tři (3) účetní období. V případě, že uchazeč vznikl později nebo prokazatelně zahájil činnost vztahující se k předmětu této Veřejné zakázky </w:t>
      </w:r>
      <w:r w:rsidRPr="007F6CA6">
        <w:rPr>
          <w:rFonts w:eastAsia="Calibri"/>
          <w:snapToGrid w:val="0"/>
          <w:spacing w:val="3"/>
        </w:rPr>
        <w:lastRenderedPageBreak/>
        <w:t xml:space="preserve">později, postačí, pokud předloží údaje o svém obratu za všechny účetní období od svého vzniku nebo od zahájení příslušné činnosti. Pro splnění kvalifikačních předpokladů musí celkový aritmetický průměr kalkulovaný z obratů uchazeče za předcházející tři (3) účetní období činit </w:t>
      </w:r>
      <w:r w:rsidR="006D2FC6" w:rsidRPr="006D2FC6">
        <w:rPr>
          <w:rFonts w:eastAsia="Calibri"/>
          <w:snapToGrid w:val="0"/>
          <w:spacing w:val="3"/>
        </w:rPr>
        <w:t>nejméně 1.000.000.000 Kč</w:t>
      </w:r>
      <w:r w:rsidRPr="007F6CA6">
        <w:rPr>
          <w:rFonts w:eastAsia="Calibri"/>
          <w:snapToGrid w:val="0"/>
          <w:spacing w:val="3"/>
        </w:rPr>
        <w:t xml:space="preserve"> a celkový aritmetický průměr z obratů uchazeče dosažených za poskytnuté služby se stejným charakterem plnění za tři (3) předcházející účetní období musí činit </w:t>
      </w:r>
      <w:r w:rsidR="006D2FC6" w:rsidRPr="006D2FC6">
        <w:rPr>
          <w:rFonts w:eastAsia="Calibri"/>
          <w:snapToGrid w:val="0"/>
          <w:spacing w:val="3"/>
        </w:rPr>
        <w:t>nejméně 500.000.000 Kč</w:t>
      </w:r>
      <w:r w:rsidRPr="007F6CA6">
        <w:rPr>
          <w:rFonts w:eastAsia="Calibri"/>
          <w:snapToGrid w:val="0"/>
          <w:spacing w:val="3"/>
        </w:rPr>
        <w:t xml:space="preserve">. V případě, že uchazeč vznikl později nebo prokazatelně zahájil činnost vztahující se k předmětu této veřejné zakázky později, bude průměr počítán z obratů za období, kdy již uchazeč existoval, respektive zahájil činnost vztahující se k předmětu veřejné zakázky. Za služby se stejným charakterem plnění jsou považovány služby spočívající v poskytování základních datových komunikačních služeb, tj. komunikace a internetu, jež jsou specifikovány na Katalogových listech č. ZKS002 až ZKS013. </w:t>
      </w:r>
    </w:p>
    <w:p w:rsidR="00BB788F" w:rsidRPr="000A72FD" w:rsidRDefault="00BB788F" w:rsidP="00C70A2A">
      <w:pPr>
        <w:pStyle w:val="N2"/>
      </w:pPr>
      <w:bookmarkStart w:id="18" w:name="_Ref278973566"/>
      <w:r w:rsidRPr="000A72FD">
        <w:t>Technické kvalifikační předpoklady</w:t>
      </w:r>
      <w:bookmarkEnd w:id="18"/>
    </w:p>
    <w:p w:rsidR="00BB788F" w:rsidRPr="000A72FD" w:rsidRDefault="00BB788F" w:rsidP="00785EB3">
      <w:pPr>
        <w:pStyle w:val="Nadpis-normalnitext"/>
      </w:pPr>
      <w:r w:rsidRPr="000A72FD">
        <w:t xml:space="preserve">K prokázání splnění technických kvalifikačních předpokladů pro plnění Veřejné zakázky na datové komunikační služby Centrální </w:t>
      </w:r>
      <w:r w:rsidR="00A93802" w:rsidRPr="000A72FD">
        <w:t xml:space="preserve">požaduje </w:t>
      </w:r>
      <w:r w:rsidRPr="000A72FD">
        <w:t xml:space="preserve">zadavatel splnění tzv. obecných technických kvalifikačních předpokladů a zvláštních technických kvalifikačních předpokladů, které jsou vymezeny zvlášť pro tři níže specifikované okruhy služeb, které tvoří předmět Veřejné zakázky. </w:t>
      </w:r>
    </w:p>
    <w:p w:rsidR="00C246FA" w:rsidRPr="000A72FD" w:rsidRDefault="00C246FA" w:rsidP="00BB788F">
      <w:pPr>
        <w:rPr>
          <w:b/>
          <w:color w:val="auto"/>
          <w:szCs w:val="24"/>
        </w:rPr>
      </w:pPr>
    </w:p>
    <w:p w:rsidR="00BB788F" w:rsidRPr="000A72FD" w:rsidRDefault="00BB788F" w:rsidP="00BB788F">
      <w:pPr>
        <w:rPr>
          <w:b/>
          <w:color w:val="auto"/>
          <w:szCs w:val="24"/>
        </w:rPr>
      </w:pPr>
      <w:r w:rsidRPr="000A72FD">
        <w:rPr>
          <w:b/>
          <w:color w:val="auto"/>
          <w:szCs w:val="24"/>
        </w:rPr>
        <w:t xml:space="preserve">A. Obecné technické kvalifikační předpoklady platné pro všechny služby, které tvoří předmět Veřejné zakázky </w:t>
      </w:r>
    </w:p>
    <w:p w:rsidR="00BB788F" w:rsidRPr="000A72FD" w:rsidRDefault="00BB788F" w:rsidP="00A1454C">
      <w:pPr>
        <w:pStyle w:val="Nadpis-normalnitext"/>
      </w:pPr>
      <w:r w:rsidRPr="000A72FD">
        <w:t xml:space="preserve">K prokázání splnění obecných technických kvalifikačních předpokladů </w:t>
      </w:r>
      <w:r w:rsidR="00533F0D" w:rsidRPr="000A72FD">
        <w:t>dodavatel předloží:</w:t>
      </w:r>
    </w:p>
    <w:p w:rsidR="00533F0D" w:rsidRPr="000A72FD" w:rsidRDefault="0032303E" w:rsidP="00B97CC8">
      <w:pPr>
        <w:pStyle w:val="Nadpis1"/>
        <w:numPr>
          <w:ilvl w:val="0"/>
          <w:numId w:val="32"/>
        </w:numPr>
        <w:jc w:val="both"/>
      </w:pPr>
      <w:r w:rsidRPr="000A72FD">
        <w:t>S</w:t>
      </w:r>
      <w:r w:rsidR="00533F0D" w:rsidRPr="000A72FD">
        <w:t xml:space="preserve">eznam alespoň </w:t>
      </w:r>
      <w:r w:rsidR="00960E29">
        <w:t>třech</w:t>
      </w:r>
      <w:r w:rsidR="00533F0D" w:rsidRPr="000A72FD">
        <w:t>(</w:t>
      </w:r>
      <w:r w:rsidR="003D2209">
        <w:t>3</w:t>
      </w:r>
      <w:r w:rsidR="00533F0D" w:rsidRPr="000A72FD">
        <w:t xml:space="preserve">) </w:t>
      </w:r>
      <w:r w:rsidR="00960E29" w:rsidRPr="000A72FD">
        <w:t>významn</w:t>
      </w:r>
      <w:r w:rsidR="00960E29">
        <w:t>ých</w:t>
      </w:r>
      <w:r w:rsidR="00533F0D" w:rsidRPr="000A72FD">
        <w:t>služ</w:t>
      </w:r>
      <w:r w:rsidR="00960E29">
        <w:t>e</w:t>
      </w:r>
      <w:r w:rsidR="00533F0D" w:rsidRPr="000A72FD">
        <w:t xml:space="preserve">b </w:t>
      </w:r>
      <w:r w:rsidR="00960E29" w:rsidRPr="000A72FD">
        <w:t>realizovan</w:t>
      </w:r>
      <w:r w:rsidR="00960E29">
        <w:t>ých</w:t>
      </w:r>
      <w:r w:rsidR="00533F0D" w:rsidRPr="000A72FD">
        <w:t xml:space="preserve">v posledních třech (3) letech s uvedením </w:t>
      </w:r>
      <w:r w:rsidR="00960E29" w:rsidRPr="000A72FD">
        <w:t>jej</w:t>
      </w:r>
      <w:r w:rsidR="00960E29">
        <w:t>ich</w:t>
      </w:r>
      <w:r w:rsidR="00533F0D" w:rsidRPr="000A72FD">
        <w:t xml:space="preserve"> rozsahu a doby plnění; přílohou tohoto seznamu musí být:</w:t>
      </w:r>
    </w:p>
    <w:p w:rsidR="00533F0D" w:rsidRPr="000A72FD" w:rsidRDefault="00533F0D" w:rsidP="00B97CC8">
      <w:pPr>
        <w:pStyle w:val="Nadpis1"/>
        <w:numPr>
          <w:ilvl w:val="1"/>
          <w:numId w:val="20"/>
        </w:numPr>
        <w:jc w:val="both"/>
      </w:pPr>
      <w:r w:rsidRPr="000A72FD">
        <w:t>osvědčení vydané veřejným zadavatelem, pokud byly služby poskytovány veřejnému zadavateli, nebo</w:t>
      </w:r>
    </w:p>
    <w:p w:rsidR="00533F0D" w:rsidRPr="000A72FD" w:rsidRDefault="00533F0D" w:rsidP="00B97CC8">
      <w:pPr>
        <w:pStyle w:val="Nadpis1"/>
        <w:numPr>
          <w:ilvl w:val="1"/>
          <w:numId w:val="20"/>
        </w:numPr>
        <w:jc w:val="both"/>
      </w:pPr>
      <w:bookmarkStart w:id="19" w:name="_Ref242682555"/>
      <w:r w:rsidRPr="000A72FD">
        <w:t>osvědčení vydané jinou osobou, pokud byly služby poskytovány jiné osobě než veřejnému zadavateli, nebo</w:t>
      </w:r>
      <w:bookmarkEnd w:id="19"/>
    </w:p>
    <w:p w:rsidR="00533F0D" w:rsidRPr="000A72FD" w:rsidRDefault="00533F0D" w:rsidP="00B97CC8">
      <w:pPr>
        <w:pStyle w:val="Nadpis1"/>
        <w:numPr>
          <w:ilvl w:val="1"/>
          <w:numId w:val="20"/>
        </w:numPr>
        <w:jc w:val="both"/>
      </w:pPr>
      <w:r w:rsidRPr="000A72FD">
        <w:t xml:space="preserve">čestné prohlášení uchazeče, pokud byly služby poskytovány jiné osobě než veřejnému zadavateli a není-li současně možné osvědčení podle bodu </w:t>
      </w:r>
      <w:fldSimple w:instr=" REF _Ref242682555 \r \h  \* MERGEFORMAT ">
        <w:r w:rsidR="008B3C18">
          <w:t>2</w:t>
        </w:r>
      </w:fldSimple>
      <w:r w:rsidRPr="000A72FD">
        <w:t xml:space="preserve"> tohoto odstavce od této osoby získat z důvodů spočívajících na její straně.</w:t>
      </w:r>
    </w:p>
    <w:p w:rsidR="003D2209" w:rsidRDefault="00533F0D" w:rsidP="00AC3A3E">
      <w:pPr>
        <w:pStyle w:val="Nadpis-normalnitext"/>
      </w:pPr>
      <w:r w:rsidRPr="000A72FD">
        <w:t xml:space="preserve">Za významnou službu </w:t>
      </w:r>
      <w:r w:rsidR="00CD2816">
        <w:t xml:space="preserve">přitom </w:t>
      </w:r>
      <w:r w:rsidRPr="000A72FD">
        <w:t xml:space="preserve">zadavatel považuje službu/služby, jejímž/jejichž předmětem bylo poskytování </w:t>
      </w:r>
      <w:r w:rsidR="003D2209">
        <w:t xml:space="preserve">komunikačních </w:t>
      </w:r>
      <w:r w:rsidRPr="000A72FD">
        <w:t>datových služeb (dále jen „</w:t>
      </w:r>
      <w:r w:rsidRPr="000A72FD">
        <w:rPr>
          <w:b/>
        </w:rPr>
        <w:t>Významná služba</w:t>
      </w:r>
      <w:r w:rsidRPr="000A72FD">
        <w:t xml:space="preserve">“) </w:t>
      </w:r>
      <w:r w:rsidRPr="000A72FD">
        <w:rPr>
          <w:b/>
        </w:rPr>
        <w:t>s výjimkou podpůrné služby komunikace a internetu související s Migrací KIVS určené Katalogovým listem č. ZKS001</w:t>
      </w:r>
      <w:r w:rsidRPr="000A72FD">
        <w:t xml:space="preserve">, a to v rozsahu obdobném tomu, který je uveden v jednotlivých katalogových listech, přičemž objem </w:t>
      </w:r>
      <w:r w:rsidR="003D2209">
        <w:t xml:space="preserve">alespoň jedné (1) </w:t>
      </w:r>
      <w:r w:rsidRPr="000A72FD">
        <w:t xml:space="preserve">této </w:t>
      </w:r>
      <w:r w:rsidR="00960E29">
        <w:t xml:space="preserve">významné </w:t>
      </w:r>
      <w:r w:rsidRPr="00A2604A">
        <w:t>služby činil</w:t>
      </w:r>
      <w:r w:rsidRPr="000A72FD">
        <w:t xml:space="preserve"> nejméně </w:t>
      </w:r>
      <w:r w:rsidR="003D2209">
        <w:t>10.000.000</w:t>
      </w:r>
      <w:r w:rsidRPr="000A72FD">
        <w:t xml:space="preserve">,- </w:t>
      </w:r>
      <w:r w:rsidRPr="00A2604A">
        <w:t>Kč za jeden (1) rok</w:t>
      </w:r>
      <w:r w:rsidRPr="000A72FD">
        <w:t xml:space="preserve"> poskytování takové služby. </w:t>
      </w:r>
    </w:p>
    <w:p w:rsidR="00BB788F" w:rsidRPr="00A2604A" w:rsidRDefault="00BB788F" w:rsidP="00A2604A">
      <w:pPr>
        <w:pStyle w:val="Nadpis-normalnitext"/>
      </w:pPr>
      <w:r w:rsidRPr="00A2604A">
        <w:t xml:space="preserve">Seznam významných služeb poskytnutých uchazečem v posledních 3 letech. </w:t>
      </w:r>
    </w:p>
    <w:p w:rsidR="00BB788F" w:rsidRPr="000A72FD" w:rsidRDefault="00BB788F" w:rsidP="00533F0D">
      <w:pPr>
        <w:pStyle w:val="Nadpis-normalnitext"/>
      </w:pPr>
      <w:r w:rsidRPr="000A72FD">
        <w:lastRenderedPageBreak/>
        <w:t>Za významnou službu se považují komunikační datové služby, poskytnuté pro veřejného zadavatele (ve smyslu ustanovení § 2 odst.1 ZVZ) nebo jinou osobu, jež jsou specifikovány v jednotlivých Katalogových listech s výjimkou podpůrné služby komunikace a internetu související s Migrací KIVS určené Katalogovým listem č. ZKS001 (dále jen „</w:t>
      </w:r>
      <w:r w:rsidRPr="000A72FD">
        <w:rPr>
          <w:b/>
        </w:rPr>
        <w:t>Významná služba</w:t>
      </w:r>
      <w:r w:rsidRPr="000A72FD">
        <w:t xml:space="preserve">“). </w:t>
      </w:r>
    </w:p>
    <w:p w:rsidR="00BB788F" w:rsidRPr="000A72FD" w:rsidRDefault="00BB788F" w:rsidP="00A1454C">
      <w:pPr>
        <w:pStyle w:val="Nadpis-normalnitext"/>
      </w:pPr>
      <w:r w:rsidRPr="000A72FD">
        <w:t xml:space="preserve">Centrální zadavatel stanoví, že pro splnění tohoto kvalifikačního kritéria požaduje předložení alespoň jednoho (1) osvědčení o poskytnutí Významné služby. V případě, že Významná služba byla poskytnuta jiné osobě než veřejnému zadavateli a nebude-li možné získat osvědčení od něj </w:t>
      </w:r>
      <w:r w:rsidR="005F3B14" w:rsidRPr="000A72FD">
        <w:t xml:space="preserve">ní </w:t>
      </w:r>
      <w:r w:rsidRPr="000A72FD">
        <w:t xml:space="preserve">z důvodů na straně této jiné osoby, potom uchazeč prokáže splnění tohoto kvalifikačního kritéria předložením svého čestného prohlášení o poskytnutí Významné služby. </w:t>
      </w:r>
    </w:p>
    <w:p w:rsidR="00BB788F" w:rsidRPr="000A72FD" w:rsidRDefault="00BB788F" w:rsidP="00A1454C">
      <w:pPr>
        <w:pStyle w:val="Nadpis-normalnitext"/>
      </w:pPr>
      <w:r w:rsidRPr="000A72FD">
        <w:t xml:space="preserve">V předmětném osvědčení veřejného zadavatele, popřípadě v čestném prohlášení uchazeče budou uvedeny tyto údaje: </w:t>
      </w:r>
    </w:p>
    <w:p w:rsidR="00BB788F" w:rsidRPr="000A72FD" w:rsidRDefault="00BB788F" w:rsidP="00A1454C">
      <w:pPr>
        <w:ind w:left="708"/>
        <w:rPr>
          <w:color w:val="auto"/>
          <w:szCs w:val="24"/>
        </w:rPr>
      </w:pPr>
      <w:r w:rsidRPr="000A72FD">
        <w:rPr>
          <w:color w:val="auto"/>
          <w:szCs w:val="24"/>
        </w:rPr>
        <w:t xml:space="preserve">a) název zadavatele; </w:t>
      </w:r>
    </w:p>
    <w:p w:rsidR="00BB788F" w:rsidRPr="000A72FD" w:rsidRDefault="00BB788F" w:rsidP="00A1454C">
      <w:pPr>
        <w:ind w:left="708"/>
        <w:rPr>
          <w:color w:val="auto"/>
          <w:szCs w:val="24"/>
        </w:rPr>
      </w:pPr>
      <w:r w:rsidRPr="000A72FD">
        <w:rPr>
          <w:color w:val="auto"/>
          <w:szCs w:val="24"/>
        </w:rPr>
        <w:t xml:space="preserve">b) název Významné služby; </w:t>
      </w:r>
    </w:p>
    <w:p w:rsidR="00BB788F" w:rsidRPr="000A72FD" w:rsidRDefault="00BB788F" w:rsidP="00A1454C">
      <w:pPr>
        <w:ind w:left="708"/>
        <w:rPr>
          <w:color w:val="auto"/>
          <w:szCs w:val="24"/>
        </w:rPr>
      </w:pPr>
      <w:r w:rsidRPr="000A72FD">
        <w:rPr>
          <w:color w:val="auto"/>
          <w:szCs w:val="24"/>
        </w:rPr>
        <w:t xml:space="preserve">c) popis Významné služby; </w:t>
      </w:r>
    </w:p>
    <w:p w:rsidR="00BB788F" w:rsidRPr="000A72FD" w:rsidRDefault="00BB788F" w:rsidP="00A1454C">
      <w:pPr>
        <w:ind w:left="708"/>
        <w:rPr>
          <w:color w:val="auto"/>
          <w:szCs w:val="24"/>
        </w:rPr>
      </w:pPr>
      <w:r w:rsidRPr="000A72FD">
        <w:rPr>
          <w:color w:val="auto"/>
          <w:szCs w:val="24"/>
        </w:rPr>
        <w:t xml:space="preserve">d) doba realizace této </w:t>
      </w:r>
      <w:r w:rsidR="005F3B14" w:rsidRPr="000A72FD">
        <w:rPr>
          <w:color w:val="auto"/>
          <w:szCs w:val="24"/>
        </w:rPr>
        <w:t>Významné služby</w:t>
      </w:r>
      <w:r w:rsidRPr="000A72FD">
        <w:rPr>
          <w:color w:val="auto"/>
          <w:szCs w:val="24"/>
        </w:rPr>
        <w:t>;</w:t>
      </w:r>
      <w:r w:rsidR="00027586">
        <w:rPr>
          <w:color w:val="auto"/>
          <w:szCs w:val="24"/>
        </w:rPr>
        <w:t xml:space="preserve"> </w:t>
      </w:r>
      <w:r w:rsidRPr="000A72FD">
        <w:rPr>
          <w:color w:val="auto"/>
          <w:szCs w:val="24"/>
        </w:rPr>
        <w:t xml:space="preserve">a </w:t>
      </w:r>
    </w:p>
    <w:p w:rsidR="00BB788F" w:rsidRPr="000A72FD" w:rsidRDefault="00BB788F" w:rsidP="00A1454C">
      <w:pPr>
        <w:ind w:left="708"/>
        <w:rPr>
          <w:color w:val="auto"/>
          <w:szCs w:val="24"/>
        </w:rPr>
      </w:pPr>
      <w:r w:rsidRPr="00A2604A">
        <w:rPr>
          <w:color w:val="auto"/>
          <w:szCs w:val="24"/>
        </w:rPr>
        <w:t xml:space="preserve">e) </w:t>
      </w:r>
      <w:r w:rsidR="001C7096" w:rsidRPr="00A2604A">
        <w:rPr>
          <w:color w:val="000000"/>
          <w:szCs w:val="24"/>
          <w:lang w:eastAsia="en-US"/>
        </w:rPr>
        <w:t xml:space="preserve">z čestného prohlášení bude vyplývat, proč </w:t>
      </w:r>
      <w:r w:rsidRPr="00A2604A">
        <w:rPr>
          <w:color w:val="auto"/>
          <w:szCs w:val="24"/>
        </w:rPr>
        <w:t>je přiloženo</w:t>
      </w:r>
      <w:r w:rsidR="001C7096" w:rsidRPr="00A2604A">
        <w:rPr>
          <w:color w:val="auto"/>
          <w:szCs w:val="24"/>
        </w:rPr>
        <w:t xml:space="preserve"> toto</w:t>
      </w:r>
      <w:r w:rsidRPr="00A2604A">
        <w:rPr>
          <w:color w:val="auto"/>
          <w:szCs w:val="24"/>
        </w:rPr>
        <w:t xml:space="preserve"> čestné prohlášení uchazeče </w:t>
      </w:r>
      <w:r w:rsidR="001C7096" w:rsidRPr="00A2604A">
        <w:rPr>
          <w:color w:val="auto"/>
          <w:szCs w:val="24"/>
        </w:rPr>
        <w:t xml:space="preserve">a proč </w:t>
      </w:r>
      <w:r w:rsidRPr="00A2604A">
        <w:rPr>
          <w:color w:val="auto"/>
          <w:szCs w:val="24"/>
        </w:rPr>
        <w:t>nebylo možné osvědčení od jiné osoby zajistit.</w:t>
      </w:r>
    </w:p>
    <w:p w:rsidR="00BB788F" w:rsidRPr="000A72FD" w:rsidRDefault="00BB788F" w:rsidP="00A1454C">
      <w:pPr>
        <w:pStyle w:val="Nadpis-normalnitext"/>
      </w:pPr>
      <w:r w:rsidRPr="000A72FD">
        <w:t xml:space="preserve">Centrální zadavatel dále stanoví, že při </w:t>
      </w:r>
      <w:r w:rsidR="00740AE4">
        <w:t>posuzování</w:t>
      </w:r>
      <w:r w:rsidR="00C75604">
        <w:t xml:space="preserve"> </w:t>
      </w:r>
      <w:r w:rsidRPr="000A72FD">
        <w:t xml:space="preserve">splnění kvalifikace přihlédne pouze k seznamům a osvědčením (popřípadě za podmínek stanovených výše též k čestnému prohlášení), která splňují shora uvedené obsahové </w:t>
      </w:r>
      <w:r w:rsidR="0032303E" w:rsidRPr="000A72FD">
        <w:t xml:space="preserve">požadavky </w:t>
      </w:r>
      <w:r w:rsidRPr="000A72FD">
        <w:t xml:space="preserve">Centrálního zadavatele a ze kterých zcela jednoznačně vyplývá splnění všech podmínek Centrálního zadavatele. </w:t>
      </w:r>
    </w:p>
    <w:p w:rsidR="00BB788F" w:rsidRPr="000A72FD" w:rsidRDefault="00BB788F" w:rsidP="00B97CC8">
      <w:pPr>
        <w:pStyle w:val="Nadpis1"/>
        <w:jc w:val="both"/>
      </w:pPr>
      <w:r w:rsidRPr="000A72FD">
        <w:t xml:space="preserve">Seznam techniků či technických útvarů, jež se budou podílet na plnění služeb Veřejné zakázky, ohledně nichž uchazeč podává svoji nabídku, bez ohledu na to, zda jde o zaměstnance uchazeče nebo osoby v jiném vztahu k uchazeči. </w:t>
      </w:r>
    </w:p>
    <w:p w:rsidR="00BB788F" w:rsidRPr="000A72FD" w:rsidRDefault="00BB788F" w:rsidP="00B97CC8">
      <w:pPr>
        <w:pStyle w:val="Nadpis-normalnitext"/>
        <w:ind w:left="1276"/>
      </w:pPr>
      <w:r w:rsidRPr="000A72FD">
        <w:t>Zadavatel požaduje</w:t>
      </w:r>
      <w:r w:rsidR="0002102A" w:rsidRPr="000A72FD">
        <w:t xml:space="preserve">, aby přílohou uvedeného seznamu techniků či technických útvarů byly i profesní životopisy techniků pro následující role: </w:t>
      </w:r>
    </w:p>
    <w:p w:rsidR="00BB788F" w:rsidRPr="000A72FD" w:rsidRDefault="00BB788F" w:rsidP="00FE5D88">
      <w:pPr>
        <w:numPr>
          <w:ilvl w:val="1"/>
          <w:numId w:val="4"/>
        </w:numPr>
        <w:tabs>
          <w:tab w:val="clear" w:pos="1440"/>
          <w:tab w:val="num" w:pos="1843"/>
        </w:tabs>
        <w:ind w:left="1843"/>
        <w:rPr>
          <w:color w:val="auto"/>
          <w:szCs w:val="24"/>
        </w:rPr>
      </w:pPr>
      <w:r w:rsidRPr="000A72FD">
        <w:rPr>
          <w:color w:val="auto"/>
          <w:szCs w:val="24"/>
        </w:rPr>
        <w:t xml:space="preserve">Projektový manažer; </w:t>
      </w:r>
    </w:p>
    <w:p w:rsidR="00BB788F" w:rsidRPr="000A72FD" w:rsidRDefault="00BB788F" w:rsidP="00FE5D88">
      <w:pPr>
        <w:numPr>
          <w:ilvl w:val="1"/>
          <w:numId w:val="4"/>
        </w:numPr>
        <w:tabs>
          <w:tab w:val="clear" w:pos="1440"/>
          <w:tab w:val="num" w:pos="1843"/>
        </w:tabs>
        <w:ind w:left="1843"/>
        <w:rPr>
          <w:color w:val="auto"/>
          <w:szCs w:val="24"/>
        </w:rPr>
      </w:pPr>
      <w:r w:rsidRPr="000A72FD">
        <w:rPr>
          <w:color w:val="auto"/>
          <w:szCs w:val="24"/>
        </w:rPr>
        <w:t xml:space="preserve">Zástupce projektového manažera; </w:t>
      </w:r>
    </w:p>
    <w:p w:rsidR="00BB788F" w:rsidRPr="000A72FD" w:rsidRDefault="00BB788F" w:rsidP="00FE5D88">
      <w:pPr>
        <w:numPr>
          <w:ilvl w:val="1"/>
          <w:numId w:val="4"/>
        </w:numPr>
        <w:tabs>
          <w:tab w:val="clear" w:pos="1440"/>
          <w:tab w:val="num" w:pos="1843"/>
        </w:tabs>
        <w:ind w:left="1843"/>
        <w:rPr>
          <w:color w:val="auto"/>
          <w:szCs w:val="24"/>
        </w:rPr>
      </w:pPr>
      <w:r w:rsidRPr="000A72FD">
        <w:rPr>
          <w:color w:val="auto"/>
          <w:szCs w:val="24"/>
        </w:rPr>
        <w:t xml:space="preserve">Specialista na telekomunikační služby; </w:t>
      </w:r>
    </w:p>
    <w:p w:rsidR="00BB788F" w:rsidRPr="000A72FD" w:rsidRDefault="00BB788F" w:rsidP="00FE5D88">
      <w:pPr>
        <w:numPr>
          <w:ilvl w:val="1"/>
          <w:numId w:val="4"/>
        </w:numPr>
        <w:tabs>
          <w:tab w:val="clear" w:pos="1440"/>
          <w:tab w:val="num" w:pos="1843"/>
        </w:tabs>
        <w:ind w:left="1843"/>
        <w:rPr>
          <w:color w:val="auto"/>
          <w:szCs w:val="24"/>
        </w:rPr>
      </w:pPr>
      <w:r w:rsidRPr="000A72FD">
        <w:rPr>
          <w:color w:val="auto"/>
          <w:szCs w:val="24"/>
        </w:rPr>
        <w:t xml:space="preserve">Specialista na MPLS technologie; a </w:t>
      </w:r>
    </w:p>
    <w:p w:rsidR="00BB788F" w:rsidRPr="000A72FD" w:rsidRDefault="00BB788F" w:rsidP="00FE5D88">
      <w:pPr>
        <w:numPr>
          <w:ilvl w:val="1"/>
          <w:numId w:val="4"/>
        </w:numPr>
        <w:tabs>
          <w:tab w:val="clear" w:pos="1440"/>
          <w:tab w:val="num" w:pos="1843"/>
        </w:tabs>
        <w:ind w:left="1843"/>
        <w:rPr>
          <w:color w:val="auto"/>
          <w:szCs w:val="24"/>
        </w:rPr>
      </w:pPr>
      <w:r w:rsidRPr="000A72FD">
        <w:rPr>
          <w:color w:val="auto"/>
          <w:szCs w:val="24"/>
        </w:rPr>
        <w:t xml:space="preserve">Specialista pro návrhy řešení síťových komunikačních architektur. </w:t>
      </w:r>
    </w:p>
    <w:p w:rsidR="00BB788F" w:rsidRPr="000A72FD" w:rsidRDefault="00BB788F" w:rsidP="00B97CC8">
      <w:pPr>
        <w:pStyle w:val="Nadpis-normalnitext"/>
        <w:ind w:left="1276"/>
      </w:pPr>
      <w:r w:rsidRPr="000A72FD">
        <w:t xml:space="preserve">Každý z profesních životopisů </w:t>
      </w:r>
      <w:r w:rsidR="00A975E9" w:rsidRPr="000A72FD">
        <w:t>bude obsahovat alespoň následující údaje</w:t>
      </w:r>
      <w:r w:rsidRPr="000A72FD">
        <w:t xml:space="preserve">: </w:t>
      </w:r>
    </w:p>
    <w:p w:rsidR="00BB788F" w:rsidRPr="000A72FD" w:rsidRDefault="00BB788F" w:rsidP="00FE5D88">
      <w:pPr>
        <w:numPr>
          <w:ilvl w:val="0"/>
          <w:numId w:val="8"/>
        </w:numPr>
        <w:tabs>
          <w:tab w:val="clear" w:pos="720"/>
          <w:tab w:val="num" w:pos="1985"/>
        </w:tabs>
        <w:ind w:left="2127" w:hanging="142"/>
        <w:rPr>
          <w:color w:val="auto"/>
          <w:szCs w:val="24"/>
        </w:rPr>
      </w:pPr>
      <w:r w:rsidRPr="000A72FD">
        <w:rPr>
          <w:color w:val="auto"/>
          <w:szCs w:val="24"/>
        </w:rPr>
        <w:t xml:space="preserve">jméno a příjmení technika; </w:t>
      </w:r>
    </w:p>
    <w:p w:rsidR="00BB788F" w:rsidRPr="000A72FD" w:rsidRDefault="00BB788F" w:rsidP="00FE5D88">
      <w:pPr>
        <w:numPr>
          <w:ilvl w:val="0"/>
          <w:numId w:val="8"/>
        </w:numPr>
        <w:tabs>
          <w:tab w:val="clear" w:pos="720"/>
          <w:tab w:val="num" w:pos="1985"/>
        </w:tabs>
        <w:ind w:left="2127" w:hanging="142"/>
        <w:rPr>
          <w:color w:val="auto"/>
          <w:szCs w:val="24"/>
        </w:rPr>
      </w:pPr>
      <w:r w:rsidRPr="000A72FD">
        <w:rPr>
          <w:color w:val="auto"/>
          <w:szCs w:val="24"/>
        </w:rPr>
        <w:t xml:space="preserve">podrobný popis funkce technika na plnění Veřejné zakázky; </w:t>
      </w:r>
    </w:p>
    <w:p w:rsidR="00BB788F" w:rsidRPr="000A72FD" w:rsidRDefault="00BB788F" w:rsidP="00FE5D88">
      <w:pPr>
        <w:numPr>
          <w:ilvl w:val="0"/>
          <w:numId w:val="8"/>
        </w:numPr>
        <w:tabs>
          <w:tab w:val="clear" w:pos="720"/>
          <w:tab w:val="num" w:pos="1985"/>
        </w:tabs>
        <w:ind w:left="2127" w:hanging="142"/>
        <w:rPr>
          <w:color w:val="auto"/>
          <w:szCs w:val="24"/>
        </w:rPr>
      </w:pPr>
      <w:r w:rsidRPr="000A72FD">
        <w:rPr>
          <w:color w:val="auto"/>
          <w:szCs w:val="24"/>
        </w:rPr>
        <w:t xml:space="preserve">dosažené vzdělání; </w:t>
      </w:r>
    </w:p>
    <w:p w:rsidR="00BB788F" w:rsidRPr="000A72FD" w:rsidRDefault="00BB788F" w:rsidP="00FE5D88">
      <w:pPr>
        <w:numPr>
          <w:ilvl w:val="0"/>
          <w:numId w:val="8"/>
        </w:numPr>
        <w:tabs>
          <w:tab w:val="clear" w:pos="720"/>
          <w:tab w:val="num" w:pos="1440"/>
          <w:tab w:val="num" w:pos="1985"/>
        </w:tabs>
        <w:ind w:left="2127" w:hanging="142"/>
        <w:rPr>
          <w:color w:val="auto"/>
          <w:szCs w:val="24"/>
        </w:rPr>
      </w:pPr>
      <w:r w:rsidRPr="000A72FD">
        <w:rPr>
          <w:color w:val="auto"/>
          <w:szCs w:val="24"/>
        </w:rPr>
        <w:t xml:space="preserve">údaj o zaměstnavateli anebo údaj, že jde o osobu samostatně výdělečně činnou; </w:t>
      </w:r>
    </w:p>
    <w:p w:rsidR="00BB788F" w:rsidRPr="000A72FD" w:rsidRDefault="00BB788F" w:rsidP="00FE5D88">
      <w:pPr>
        <w:numPr>
          <w:ilvl w:val="0"/>
          <w:numId w:val="8"/>
        </w:numPr>
        <w:tabs>
          <w:tab w:val="clear" w:pos="720"/>
          <w:tab w:val="num" w:pos="1985"/>
        </w:tabs>
        <w:ind w:left="2127" w:hanging="142"/>
        <w:rPr>
          <w:color w:val="auto"/>
          <w:szCs w:val="24"/>
        </w:rPr>
      </w:pPr>
      <w:r w:rsidRPr="000A72FD">
        <w:rPr>
          <w:color w:val="auto"/>
          <w:szCs w:val="24"/>
        </w:rPr>
        <w:lastRenderedPageBreak/>
        <w:t xml:space="preserve">přehled profesní praxe vztahující se k předmětu plnění Veřejné zakázky; a </w:t>
      </w:r>
    </w:p>
    <w:p w:rsidR="00BB788F" w:rsidRPr="000A72FD" w:rsidRDefault="00BB788F" w:rsidP="00FE5D88">
      <w:pPr>
        <w:numPr>
          <w:ilvl w:val="0"/>
          <w:numId w:val="8"/>
        </w:numPr>
        <w:tabs>
          <w:tab w:val="clear" w:pos="720"/>
          <w:tab w:val="num" w:pos="1985"/>
        </w:tabs>
        <w:ind w:left="2127" w:hanging="142"/>
        <w:rPr>
          <w:color w:val="auto"/>
          <w:szCs w:val="24"/>
        </w:rPr>
      </w:pPr>
      <w:r w:rsidRPr="000A72FD">
        <w:rPr>
          <w:color w:val="auto"/>
          <w:szCs w:val="24"/>
        </w:rPr>
        <w:t xml:space="preserve">nejdůležitější referenční zakázky realizované technikem v minulosti. </w:t>
      </w:r>
    </w:p>
    <w:p w:rsidR="00BB788F" w:rsidRPr="000A72FD" w:rsidRDefault="00BB788F" w:rsidP="00B97CC8">
      <w:pPr>
        <w:pStyle w:val="Nadpis-normalnitext"/>
        <w:ind w:left="1134"/>
      </w:pPr>
      <w:r w:rsidRPr="000A72FD">
        <w:t xml:space="preserve">Centrální zadavatel požaduje, aby technici tvořící realizační tým Veřejné zakázky splňovali následující předpoklady: </w:t>
      </w:r>
    </w:p>
    <w:p w:rsidR="00BB788F" w:rsidRPr="000A72FD" w:rsidRDefault="00BB788F" w:rsidP="00B97CC8">
      <w:pPr>
        <w:numPr>
          <w:ilvl w:val="6"/>
          <w:numId w:val="4"/>
        </w:numPr>
        <w:tabs>
          <w:tab w:val="clear" w:pos="5040"/>
          <w:tab w:val="num" w:pos="2127"/>
        </w:tabs>
        <w:ind w:left="2127" w:hanging="567"/>
        <w:rPr>
          <w:color w:val="auto"/>
          <w:szCs w:val="24"/>
        </w:rPr>
      </w:pPr>
      <w:r w:rsidRPr="000A72FD">
        <w:rPr>
          <w:color w:val="auto"/>
          <w:szCs w:val="24"/>
        </w:rPr>
        <w:t xml:space="preserve">projektový manažer a jeho zástupce musí mít minimálně pětiletou praxi v oblasti datových </w:t>
      </w:r>
      <w:r w:rsidRPr="00A2604A">
        <w:rPr>
          <w:color w:val="auto"/>
          <w:szCs w:val="24"/>
        </w:rPr>
        <w:t xml:space="preserve">komunikačních služeb, u ostatních členů týmu </w:t>
      </w:r>
      <w:r w:rsidR="00751CB6" w:rsidRPr="00A2604A">
        <w:rPr>
          <w:color w:val="auto"/>
          <w:szCs w:val="24"/>
        </w:rPr>
        <w:t>uvedených výše pod bodem 3 až 5</w:t>
      </w:r>
      <w:r w:rsidRPr="00A2604A">
        <w:rPr>
          <w:color w:val="auto"/>
          <w:szCs w:val="24"/>
        </w:rPr>
        <w:t xml:space="preserve"> postačí minimální délka praxe v příslušné oblasti v délce alespoň 3 let</w:t>
      </w:r>
      <w:r w:rsidRPr="000A72FD">
        <w:rPr>
          <w:color w:val="auto"/>
          <w:szCs w:val="24"/>
        </w:rPr>
        <w:t xml:space="preserve">; </w:t>
      </w:r>
    </w:p>
    <w:p w:rsidR="00BB788F" w:rsidRPr="000A72FD" w:rsidRDefault="00BB788F" w:rsidP="00B97CC8">
      <w:pPr>
        <w:numPr>
          <w:ilvl w:val="6"/>
          <w:numId w:val="4"/>
        </w:numPr>
        <w:tabs>
          <w:tab w:val="clear" w:pos="5040"/>
          <w:tab w:val="num" w:pos="2127"/>
        </w:tabs>
        <w:ind w:left="2127" w:hanging="567"/>
      </w:pPr>
      <w:r w:rsidRPr="000A72FD">
        <w:rPr>
          <w:color w:val="auto"/>
          <w:szCs w:val="24"/>
        </w:rPr>
        <w:t xml:space="preserve">projektový manažer nebo jeho zástupce musí mít prokazatelnou zkušenost s realizací projektu, jehož předmětem byla realizace Významné služby ve smyslu článku </w:t>
      </w:r>
      <w:fldSimple w:instr=" REF _Ref278973566 \r \h  \* MERGEFORMAT ">
        <w:r w:rsidR="008B3C18">
          <w:rPr>
            <w:color w:val="auto"/>
            <w:szCs w:val="24"/>
          </w:rPr>
          <w:t>4.6</w:t>
        </w:r>
      </w:fldSimple>
      <w:r w:rsidRPr="000A72FD">
        <w:rPr>
          <w:color w:val="auto"/>
          <w:szCs w:val="24"/>
        </w:rPr>
        <w:t>. i) této zadávací dokumentace</w:t>
      </w:r>
      <w:r w:rsidRPr="000A72FD">
        <w:t xml:space="preserve">. </w:t>
      </w:r>
    </w:p>
    <w:p w:rsidR="004647CF" w:rsidRPr="004647CF" w:rsidRDefault="00BB788F" w:rsidP="00B97CC8">
      <w:pPr>
        <w:pStyle w:val="Nadpis1"/>
        <w:jc w:val="both"/>
      </w:pPr>
      <w:r w:rsidRPr="000A72FD">
        <w:t xml:space="preserve">Zavedení systému řízení jakosti EN ISO 9001:2000 </w:t>
      </w:r>
      <w:r w:rsidR="00FE5D88" w:rsidRPr="000A72FD">
        <w:t>rozsahu odpovídajícím předmětu Veřejné zakázky vydaného podle českých technických norem akreditovanou osobou, nebo předložením certifikátu rovnocenného certifikátu vydanému podle českých technických norem akreditovanou osobou v členském státě Evropské unie. Pokud má dodavatel zaveden jiný systém řízení jakosti, může zadavateli předložit jiný certifikát nebo jiný doklad, který prokazuje zavedení tohoto systému v organizaci dodavatele. Zadavatel uzná rovněž jiné doklady o rovnocenných opatřeních k zajištění jakosti. Zadavatel však tento certifikát/jiné doklady o rovnocenných opatřeních uzná jako náhradu shora požadovaného certifikátu prokazujícího zavedení systému řízení jakosti jen tehdy, doloží-li dodavatel společně s certifikátem/jinými doklady o rovnocenných opatřeních takové dokumenty které nade vší pochybnost prokáží shodu obou systémů řízení jakosti.</w:t>
      </w:r>
    </w:p>
    <w:p w:rsidR="004647CF" w:rsidRDefault="004647CF" w:rsidP="004647CF">
      <w:pPr>
        <w:pStyle w:val="Nadpis1"/>
        <w:jc w:val="both"/>
      </w:pPr>
      <w:r w:rsidRPr="004647CF">
        <w:t>Zavedení systému systému managementu bezpečnosti informací ČSN EN ISO 27</w:t>
      </w:r>
      <w:r>
        <w:t> </w:t>
      </w:r>
      <w:r w:rsidRPr="004647CF">
        <w:t>001 vydaného podle českých technických norem akreditovanou osobou, nebo předložením certifikátu rovnocenného certifikátu vydanému podle českých technických norem akreditovanou osobou v členském státě Evropské unie</w:t>
      </w:r>
      <w:r w:rsidR="00BB788F" w:rsidRPr="000A72FD">
        <w:t xml:space="preserve">. </w:t>
      </w:r>
      <w:r w:rsidRPr="004647CF">
        <w:t>Pokud má dodavatel zaveden jiný systém řízení bezpečnosti informací (ISMS), může zadavateli předložit jiný certifikát, který prokazuje zavedení tohoto systému v organizaci dodavatele. Zadavatel však tento certifikát uzná jako náhradu shora požadovaného certifikátu prokazujícího zavedení systému řízení bezpečnosti informací jen tehdy, doloží-li dodavatel společně s certifikátem takové doklady, které nade vší pochybnost prokáží shodu obou systémů řízení bezpečnosti informací.</w:t>
      </w:r>
    </w:p>
    <w:p w:rsidR="00C246FA" w:rsidRPr="000A72FD" w:rsidRDefault="00C246FA" w:rsidP="00BB788F">
      <w:pPr>
        <w:rPr>
          <w:b/>
          <w:color w:val="auto"/>
          <w:szCs w:val="24"/>
        </w:rPr>
      </w:pPr>
    </w:p>
    <w:p w:rsidR="00BB788F" w:rsidRPr="000A72FD" w:rsidRDefault="00BB788F" w:rsidP="00BB788F">
      <w:pPr>
        <w:rPr>
          <w:b/>
          <w:color w:val="auto"/>
          <w:szCs w:val="24"/>
        </w:rPr>
      </w:pPr>
      <w:r w:rsidRPr="000A72FD">
        <w:rPr>
          <w:b/>
          <w:color w:val="auto"/>
          <w:szCs w:val="24"/>
        </w:rPr>
        <w:t xml:space="preserve">B. Zvláštní technické kvalifikační předpoklady platné pro okruh služeb týkající se komunikace a internetu, jež jsou specifikovány na Katalogových listech ZKS002 až ZKS013 </w:t>
      </w:r>
    </w:p>
    <w:p w:rsidR="00BB788F" w:rsidRPr="000A72FD" w:rsidRDefault="00BB788F" w:rsidP="00803216">
      <w:pPr>
        <w:pStyle w:val="Nadpis-normalnitext"/>
      </w:pPr>
      <w:r w:rsidRPr="000A72FD">
        <w:t xml:space="preserve">K prokázání splnění zvláštních technických kvalifikačních předpokladů uchazeče pro plnění Veřejné zakázky ohledně okruhu služeb týkající se komunikace a internetu Centrální zadavatel požaduje: </w:t>
      </w:r>
    </w:p>
    <w:p w:rsidR="00BB788F" w:rsidRPr="000A72FD" w:rsidRDefault="00BB788F" w:rsidP="00803216">
      <w:pPr>
        <w:pStyle w:val="Nadpis-normalnitext"/>
      </w:pPr>
      <w:r w:rsidRPr="008B0EC7">
        <w:lastRenderedPageBreak/>
        <w:t xml:space="preserve">Uchazeč musí provozovat vlastní nebo </w:t>
      </w:r>
      <w:r w:rsidRPr="00A2604A">
        <w:t xml:space="preserve">pronajatou </w:t>
      </w:r>
      <w:r w:rsidR="000D09BB" w:rsidRPr="00A2604A">
        <w:rPr>
          <w:color w:val="000000"/>
          <w:lang w:eastAsia="en-US"/>
        </w:rPr>
        <w:t xml:space="preserve">síť elektronických komunikací. </w:t>
      </w:r>
      <w:r w:rsidRPr="00A2604A">
        <w:t>Infrastruktura této sítě může být tvořena metalickými</w:t>
      </w:r>
      <w:r w:rsidRPr="008B0EC7">
        <w:t xml:space="preserve"> nebo optickými kabely a radioreléovými spoji v licencovaném pásmu. Infrastruktura provozovaná uchazečem musí tvořit jednotný celek a musí pokrýt minimálně 60% měst uvedených v Seznamu vybraných měst, jež tvoří Přílohu č. 3 této zadávací dokumentace. K posouzení splnění tohoto kvalifikačního kritéria je uchazeč povinen předložit popis provozované infrastruktury, a to vyplněním tabulky, která je uvedena v Příloze č. 4 této zadávací dokumentace.</w:t>
      </w:r>
    </w:p>
    <w:p w:rsidR="00C246FA" w:rsidRPr="000A72FD" w:rsidRDefault="00C246FA" w:rsidP="00BB788F">
      <w:pPr>
        <w:rPr>
          <w:b/>
          <w:color w:val="auto"/>
          <w:szCs w:val="24"/>
        </w:rPr>
      </w:pPr>
    </w:p>
    <w:p w:rsidR="00BB788F" w:rsidRPr="00A2604A" w:rsidRDefault="00BB788F" w:rsidP="00BB788F">
      <w:pPr>
        <w:rPr>
          <w:b/>
          <w:color w:val="auto"/>
          <w:szCs w:val="24"/>
        </w:rPr>
      </w:pPr>
      <w:r w:rsidRPr="00A2604A">
        <w:rPr>
          <w:b/>
          <w:color w:val="auto"/>
          <w:szCs w:val="24"/>
        </w:rPr>
        <w:t xml:space="preserve">C. Zvláštní technické kvalifikační předpoklady platné pro okruh služeb týkající se datových center (služba hosting a housing), které jsou specifikované na Katalogových listech SHH001 a SHH002 </w:t>
      </w:r>
    </w:p>
    <w:p w:rsidR="00BB788F" w:rsidRPr="00A2604A" w:rsidRDefault="00BB788F" w:rsidP="00C246FA">
      <w:pPr>
        <w:pStyle w:val="Nadpis-normalnitext"/>
      </w:pPr>
      <w:r w:rsidRPr="00A2604A">
        <w:t xml:space="preserve">K prokázání splnění technických kvalifikačních předpokladů uchazeče pro plnění Veřejné zakázky ohledně kruhu služeb datových center Centrální zadavatel požaduje: </w:t>
      </w:r>
    </w:p>
    <w:p w:rsidR="00BB788F" w:rsidRPr="00A2604A" w:rsidRDefault="00BB788F" w:rsidP="00C246FA">
      <w:pPr>
        <w:pStyle w:val="Nadpis-normalnitext"/>
      </w:pPr>
      <w:r w:rsidRPr="00A2604A">
        <w:t xml:space="preserve">Uchazeč musí doložit popis prostor, kde budou tato datová centra umístěna. Centrální zadavatel stanoví, že uchazeč splní toto kvalifikační kritérium, pokud prostory, kam uchazeč zamýšlí datová centra umístit, splňují </w:t>
      </w:r>
      <w:r w:rsidR="005B4C7C">
        <w:t xml:space="preserve">minimálně </w:t>
      </w:r>
      <w:r w:rsidRPr="00A2604A">
        <w:t xml:space="preserve">následující technické parametry: </w:t>
      </w:r>
    </w:p>
    <w:p w:rsidR="00BB788F" w:rsidRPr="00A2604A" w:rsidRDefault="00BB788F" w:rsidP="00C75F29">
      <w:pPr>
        <w:numPr>
          <w:ilvl w:val="0"/>
          <w:numId w:val="10"/>
        </w:numPr>
        <w:tabs>
          <w:tab w:val="clear" w:pos="4500"/>
          <w:tab w:val="num" w:pos="900"/>
        </w:tabs>
        <w:ind w:left="900"/>
        <w:rPr>
          <w:color w:val="auto"/>
          <w:szCs w:val="24"/>
        </w:rPr>
      </w:pPr>
      <w:r w:rsidRPr="00A2604A">
        <w:rPr>
          <w:color w:val="auto"/>
          <w:szCs w:val="24"/>
        </w:rPr>
        <w:t xml:space="preserve">teplota prostředí se pohybuje v rozmezí od 18°C do 24°C, relativní vlhkost v rozmezí 35%-65%; </w:t>
      </w:r>
    </w:p>
    <w:p w:rsidR="00BB788F" w:rsidRPr="00A2604A" w:rsidRDefault="00BB788F" w:rsidP="00A2604A">
      <w:pPr>
        <w:numPr>
          <w:ilvl w:val="0"/>
          <w:numId w:val="10"/>
        </w:numPr>
        <w:tabs>
          <w:tab w:val="clear" w:pos="4500"/>
          <w:tab w:val="num" w:pos="900"/>
        </w:tabs>
        <w:ind w:left="900"/>
        <w:rPr>
          <w:color w:val="auto"/>
          <w:szCs w:val="24"/>
        </w:rPr>
      </w:pPr>
      <w:r w:rsidRPr="00A2604A">
        <w:rPr>
          <w:color w:val="auto"/>
          <w:szCs w:val="24"/>
        </w:rPr>
        <w:t xml:space="preserve">v místnostech, kde budou datová centra umístěna, musí být instalována požární čidla na kouř a teplotu, </w:t>
      </w:r>
    </w:p>
    <w:p w:rsidR="00BB788F" w:rsidRPr="00A2604A" w:rsidRDefault="00BB788F" w:rsidP="00A2604A">
      <w:pPr>
        <w:numPr>
          <w:ilvl w:val="0"/>
          <w:numId w:val="10"/>
        </w:numPr>
        <w:tabs>
          <w:tab w:val="clear" w:pos="4500"/>
          <w:tab w:val="num" w:pos="900"/>
        </w:tabs>
        <w:ind w:left="900"/>
        <w:rPr>
          <w:color w:val="auto"/>
          <w:szCs w:val="24"/>
        </w:rPr>
      </w:pPr>
      <w:r w:rsidRPr="00A2604A">
        <w:rPr>
          <w:color w:val="auto"/>
          <w:szCs w:val="24"/>
        </w:rPr>
        <w:t xml:space="preserve">tyto prostory jsou napojeny na systém Hasičského záchranného sboru a elektronické zabezpečovací signalizace; </w:t>
      </w:r>
    </w:p>
    <w:p w:rsidR="00BB788F" w:rsidRPr="00A2604A" w:rsidRDefault="00BB788F" w:rsidP="00A2604A">
      <w:pPr>
        <w:numPr>
          <w:ilvl w:val="0"/>
          <w:numId w:val="10"/>
        </w:numPr>
        <w:tabs>
          <w:tab w:val="clear" w:pos="4500"/>
          <w:tab w:val="num" w:pos="900"/>
        </w:tabs>
        <w:ind w:left="900"/>
        <w:rPr>
          <w:color w:val="auto"/>
          <w:szCs w:val="24"/>
        </w:rPr>
      </w:pPr>
      <w:r w:rsidRPr="00A2604A">
        <w:rPr>
          <w:color w:val="auto"/>
          <w:szCs w:val="24"/>
        </w:rPr>
        <w:t xml:space="preserve">v prostorách je zajištěn rozvod elektrické energie 230/50V s bezvýpadkovým zálohováním, samostatně jištěný pro rozvaděč nebo prostor a jsou rovněž zajištěny diesel agregáty; </w:t>
      </w:r>
    </w:p>
    <w:p w:rsidR="00BB788F" w:rsidRPr="00A2604A" w:rsidRDefault="00BB788F" w:rsidP="00A2604A">
      <w:pPr>
        <w:numPr>
          <w:ilvl w:val="0"/>
          <w:numId w:val="10"/>
        </w:numPr>
        <w:tabs>
          <w:tab w:val="clear" w:pos="4500"/>
          <w:tab w:val="num" w:pos="900"/>
        </w:tabs>
        <w:ind w:left="900"/>
        <w:rPr>
          <w:color w:val="auto"/>
          <w:szCs w:val="24"/>
        </w:rPr>
      </w:pPr>
      <w:r w:rsidRPr="00A2604A">
        <w:rPr>
          <w:color w:val="auto"/>
          <w:szCs w:val="24"/>
        </w:rPr>
        <w:t>je zajištěna vnější ochrana budovy, a to buď vlastníkem prostor</w:t>
      </w:r>
      <w:r w:rsidR="00A207AB" w:rsidRPr="00A2604A">
        <w:rPr>
          <w:color w:val="auto"/>
          <w:szCs w:val="24"/>
        </w:rPr>
        <w:t>,</w:t>
      </w:r>
      <w:r w:rsidRPr="00A2604A">
        <w:rPr>
          <w:color w:val="auto"/>
          <w:szCs w:val="24"/>
        </w:rPr>
        <w:t xml:space="preserve"> nebo bezpečnostní službou nepřetržitě 24 hodin denně a 7 dní v týdnu, přičemž jsou prokazatelně evidovány osoby vstupující do objektu, v němž se prostory s datovými centry nacházejí; a </w:t>
      </w:r>
    </w:p>
    <w:p w:rsidR="00BB788F" w:rsidRPr="00A2604A" w:rsidRDefault="00BB788F" w:rsidP="00A2604A">
      <w:pPr>
        <w:numPr>
          <w:ilvl w:val="0"/>
          <w:numId w:val="10"/>
        </w:numPr>
        <w:tabs>
          <w:tab w:val="clear" w:pos="4500"/>
          <w:tab w:val="num" w:pos="900"/>
        </w:tabs>
        <w:ind w:left="900"/>
        <w:rPr>
          <w:color w:val="auto"/>
          <w:szCs w:val="24"/>
        </w:rPr>
      </w:pPr>
      <w:r w:rsidRPr="00A2604A">
        <w:rPr>
          <w:color w:val="auto"/>
          <w:szCs w:val="24"/>
        </w:rPr>
        <w:t xml:space="preserve">prostory, v nichž se datová centra nacházejí, leží mimo zátopovou oblast tzv. stoleté vody. </w:t>
      </w:r>
    </w:p>
    <w:p w:rsidR="00D75FE1" w:rsidRPr="000A72FD" w:rsidRDefault="00D75FE1" w:rsidP="00D75FE1">
      <w:pPr>
        <w:ind w:left="540"/>
        <w:rPr>
          <w:color w:val="auto"/>
          <w:szCs w:val="24"/>
        </w:rPr>
      </w:pPr>
    </w:p>
    <w:p w:rsidR="00BB788F" w:rsidRPr="000A72FD" w:rsidRDefault="00BB788F" w:rsidP="00BB788F">
      <w:pPr>
        <w:rPr>
          <w:b/>
          <w:color w:val="auto"/>
          <w:szCs w:val="24"/>
        </w:rPr>
      </w:pPr>
      <w:r w:rsidRPr="000A72FD">
        <w:rPr>
          <w:b/>
          <w:color w:val="auto"/>
          <w:szCs w:val="24"/>
        </w:rPr>
        <w:t xml:space="preserve">D. Zvláštní technické kvalifikační předpoklady platné pro okruh služeb podpůrných pro komunikaci a internet, tj. služby související s Migrací KIVS, tedy služby specifikované na Katalogovém listu č. ZKS001 </w:t>
      </w:r>
    </w:p>
    <w:p w:rsidR="00BB788F" w:rsidRPr="000A72FD" w:rsidRDefault="00BB788F" w:rsidP="00D75FE1">
      <w:pPr>
        <w:pStyle w:val="Nadpis-normalnitext"/>
      </w:pPr>
      <w:r w:rsidRPr="000A72FD">
        <w:t xml:space="preserve">Centrální zadavatel pro tento okruh služeb tvořící předmět Veřejné zakázky stanoví shodná zvláštní technická kvalifikační kritéria, jako stanovil pro okruh služeb týkající se komunikace a internetu výše pod písmenem B. článku </w:t>
      </w:r>
      <w:fldSimple w:instr=" REF _Ref278973566 \r \h  \* MERGEFORMAT ">
        <w:r w:rsidR="008B3C18">
          <w:t>4.6</w:t>
        </w:r>
      </w:fldSimple>
      <w:r w:rsidRPr="000A72FD">
        <w:t xml:space="preserve">této zadávací dokumentace. </w:t>
      </w:r>
    </w:p>
    <w:p w:rsidR="00BB788F" w:rsidRPr="000A72FD" w:rsidRDefault="00BB788F" w:rsidP="00C70A2A">
      <w:pPr>
        <w:pStyle w:val="N2"/>
      </w:pPr>
      <w:r w:rsidRPr="000A72FD">
        <w:lastRenderedPageBreak/>
        <w:t xml:space="preserve">Postup Centrálního zadavatele při </w:t>
      </w:r>
      <w:r w:rsidR="005B534F" w:rsidRPr="000A72FD">
        <w:t xml:space="preserve">posuzování </w:t>
      </w:r>
      <w:r w:rsidRPr="000A72FD">
        <w:t xml:space="preserve">kvalifikace </w:t>
      </w:r>
    </w:p>
    <w:p w:rsidR="00BB788F" w:rsidRPr="000A72FD" w:rsidRDefault="005B534F" w:rsidP="00D75FE1">
      <w:pPr>
        <w:pStyle w:val="Nadpis-normalnitext"/>
      </w:pPr>
      <w:r w:rsidRPr="000A72FD">
        <w:t xml:space="preserve">Centrální zadavatel posoudí prokázání splnění kvalifikace dodavatelů z hlediska požadavků stanovených dle ZVZ a dále specifikovaných </w:t>
      </w:r>
      <w:r w:rsidR="00BB788F" w:rsidRPr="000A72FD">
        <w:t xml:space="preserve">v této zadávací dokumentaci. Dodavatele, který nesplní kvalifikaci v požadovaném rozsahu, Centrální zadavatel vyloučí z účasti na zadávacím řízení. Rozhodnutí o vyloučení z účasti v zadávacím řízení spolu s odůvodněním Centrální zadavatel písemně oznámí dotčenému uchazeči. </w:t>
      </w:r>
    </w:p>
    <w:p w:rsidR="00BB788F" w:rsidRPr="000A72FD" w:rsidRDefault="00BB788F" w:rsidP="00B81F6B">
      <w:pPr>
        <w:pStyle w:val="N1"/>
      </w:pPr>
      <w:bookmarkStart w:id="20" w:name="_Ref278974026"/>
      <w:r w:rsidRPr="000A72FD">
        <w:t>NÁVRH RÁMCOVÉ SMLOUVY</w:t>
      </w:r>
      <w:bookmarkEnd w:id="20"/>
    </w:p>
    <w:p w:rsidR="00BB788F" w:rsidRPr="000A72FD" w:rsidRDefault="00BB788F" w:rsidP="00D75FE1">
      <w:pPr>
        <w:pStyle w:val="Nadpis-normalnitext"/>
      </w:pPr>
      <w:r w:rsidRPr="000A72FD">
        <w:t xml:space="preserve">Centrální zadavatel přikládá v Příloze č. 2 této zadávací dokumentace závazný návrh Rámcové smlouvy, včetně jejích příloh, který obsahuje závaznou úpravu smluvních podmínek realizace předmětu Veřejné zakázky. Uchazeč předloží v rámci své nabídky jako návrh smlouvy tento text Rámcové smlouvy doplněný o identifikační údaje a údaje o kontaktních osobách uchazeče. </w:t>
      </w:r>
    </w:p>
    <w:p w:rsidR="00BB788F" w:rsidRPr="000A72FD" w:rsidRDefault="00BB788F" w:rsidP="00D75FE1">
      <w:pPr>
        <w:pStyle w:val="Nadpis-normalnitext"/>
      </w:pPr>
      <w:r w:rsidRPr="000A72FD">
        <w:t>Uchazeč dále vyplní do tabulek uvedených na jednotlivých stranách Katalogových listů, které jsou nedílnou součástí návrhu Rámcové smlouvy jako její příloha č.</w:t>
      </w:r>
      <w:r w:rsidR="005F606E">
        <w:t xml:space="preserve"> </w:t>
      </w:r>
      <w:r w:rsidRPr="000A72FD">
        <w:t xml:space="preserve">2, nabídkovou cenu za základní službu a její verze, a to způsobem popsaným v článku </w:t>
      </w:r>
      <w:fldSimple w:instr=" REF _Ref278973579 \r \h  \* MERGEFORMAT ">
        <w:r w:rsidR="008B3C18">
          <w:t>7.1</w:t>
        </w:r>
      </w:fldSimple>
      <w:r w:rsidR="005F606E">
        <w:t xml:space="preserve"> </w:t>
      </w:r>
      <w:r w:rsidRPr="000A72FD">
        <w:t xml:space="preserve">této zadávací dokumentace. </w:t>
      </w:r>
    </w:p>
    <w:p w:rsidR="00BB788F" w:rsidRPr="000A72FD" w:rsidRDefault="00BB788F" w:rsidP="00D75FE1">
      <w:pPr>
        <w:pStyle w:val="Nadpis-normalnitext"/>
      </w:pPr>
      <w:r w:rsidRPr="000A72FD">
        <w:t xml:space="preserve">Případnou úpravu jiných než shora uvedených částí textu návrhu Rámcové smlouvy a Katalogových listů považuje Centrální zadavatel za nedodržení podmínek stanovených touto zadávací dokumentací. </w:t>
      </w:r>
    </w:p>
    <w:p w:rsidR="00BB788F" w:rsidRPr="000A72FD" w:rsidRDefault="00BB788F" w:rsidP="00B81F6B">
      <w:pPr>
        <w:pStyle w:val="N1"/>
      </w:pPr>
      <w:r w:rsidRPr="000A72FD">
        <w:t xml:space="preserve">OBCHODNÍ </w:t>
      </w:r>
      <w:r w:rsidR="00A207AB" w:rsidRPr="000A72FD">
        <w:t xml:space="preserve">A PLATEBNÍ </w:t>
      </w:r>
      <w:r w:rsidRPr="000A72FD">
        <w:t xml:space="preserve">PODMÍNKY </w:t>
      </w:r>
    </w:p>
    <w:p w:rsidR="00BB788F" w:rsidRPr="000A72FD" w:rsidRDefault="00BB788F" w:rsidP="00D75FE1">
      <w:pPr>
        <w:pStyle w:val="Nadpis-normalnitext"/>
      </w:pPr>
      <w:r w:rsidRPr="000A72FD">
        <w:t xml:space="preserve">Obchodní </w:t>
      </w:r>
      <w:r w:rsidR="009C5FD9" w:rsidRPr="000A72FD">
        <w:t xml:space="preserve">a platební </w:t>
      </w:r>
      <w:r w:rsidRPr="000A72FD">
        <w:t xml:space="preserve">podmínky Veřejné zakázky (včetně platebních podmínek) jsou uvedeny v návrhu Rámcové smlouvy, která tvoří </w:t>
      </w:r>
      <w:r w:rsidR="00612440" w:rsidRPr="000A72FD">
        <w:t xml:space="preserve">Přílohu </w:t>
      </w:r>
      <w:r w:rsidRPr="000A72FD">
        <w:t xml:space="preserve">č. 2 této zadávací dokumentace. </w:t>
      </w:r>
    </w:p>
    <w:p w:rsidR="00BB788F" w:rsidRPr="000A72FD" w:rsidRDefault="00BB788F" w:rsidP="00B97CC8">
      <w:pPr>
        <w:pStyle w:val="N1"/>
        <w:keepNext/>
      </w:pPr>
      <w:bookmarkStart w:id="21" w:name="_Ref279426060"/>
      <w:r w:rsidRPr="000A72FD">
        <w:t>POŽADAVKY A PODMÍNKY PRO ZPRACOVÁNÍ NABÍDKY</w:t>
      </w:r>
      <w:bookmarkEnd w:id="21"/>
    </w:p>
    <w:p w:rsidR="00BB788F" w:rsidRPr="000A72FD" w:rsidRDefault="00BB788F" w:rsidP="005B534F">
      <w:pPr>
        <w:pStyle w:val="N2"/>
      </w:pPr>
      <w:bookmarkStart w:id="22" w:name="_Ref278973579"/>
      <w:r w:rsidRPr="000A72FD">
        <w:t>Požadavky na způsob zpracování nabídkové ceny.</w:t>
      </w:r>
      <w:bookmarkEnd w:id="22"/>
    </w:p>
    <w:p w:rsidR="00BB788F" w:rsidRPr="000A72FD" w:rsidRDefault="00BB788F" w:rsidP="00D75FE1">
      <w:pPr>
        <w:pStyle w:val="Nadpis-normalnitext"/>
      </w:pPr>
      <w:r w:rsidRPr="000A72FD">
        <w:t>Uchazeč je povinen vyplnit v příslušných kolonkách každého Katalogového listu, ohledně něhož se této Veřejné zakázky účastní, cenu za základní službu. Cena za základní službu zahrnuje cenu za všechny verze služby, u nichž je Centrálním zadavatelem předurčen koeficient v hodnotě 1,00 (dále jen „</w:t>
      </w:r>
      <w:r w:rsidRPr="000A72FD">
        <w:rPr>
          <w:b/>
        </w:rPr>
        <w:t>Základní služba</w:t>
      </w:r>
      <w:r w:rsidRPr="000A72FD">
        <w:t>“ a „</w:t>
      </w:r>
      <w:r w:rsidRPr="000A72FD">
        <w:rPr>
          <w:b/>
        </w:rPr>
        <w:t>Cena za Základní službu</w:t>
      </w:r>
      <w:r w:rsidRPr="000A72FD">
        <w:t xml:space="preserve">“). V případě Katalogových listů č. ZKS002 až ZKS013 a Katalogového listu SHH001 a SHH002 bude Cena za Základní službu uvedena zvlášť za měsíční paušál a instalační poplatek pro každou z minimálních dob používání služby, které jsou v příslušném Katalogovém listu Centrálním zadavatelem předurčeny. </w:t>
      </w:r>
    </w:p>
    <w:p w:rsidR="00BB788F" w:rsidRPr="000A72FD" w:rsidRDefault="00BB788F" w:rsidP="00D75FE1">
      <w:pPr>
        <w:pStyle w:val="Nadpis-normalnitext"/>
      </w:pPr>
      <w:r w:rsidRPr="000A72FD">
        <w:t>Vedle Ceny za Základní službu vyplní uchazeč u každé verze Základní služby uvedené na příslušném Katalogovém listu koeficienty, jejichž vynásobením s Cenou Základní služby bude určena cena této verze Základní služby (dále jen „</w:t>
      </w:r>
      <w:r w:rsidRPr="000A72FD">
        <w:rPr>
          <w:b/>
        </w:rPr>
        <w:t>Koeficienty</w:t>
      </w:r>
      <w:r w:rsidRPr="000A72FD">
        <w:t xml:space="preserve">“). U Katalogových listů č. ZKS002 až ZKS013 a SHH001 a SHH002 uchazeč vyplní Koeficienty pro všechny minimální doby používání dané verze Základní služby, jež jsou na příslušném </w:t>
      </w:r>
      <w:r w:rsidRPr="000A72FD">
        <w:lastRenderedPageBreak/>
        <w:t xml:space="preserve">Katalogovém listu předurčeny. Uchazečem vyplňovaná Cena za Základní službu i Koeficient musí být kladné číslo různé od nuly a zaokrouhlené na tři desetinná místa. </w:t>
      </w:r>
    </w:p>
    <w:p w:rsidR="00BB788F" w:rsidRPr="000A72FD" w:rsidRDefault="00BB788F" w:rsidP="00D75FE1">
      <w:pPr>
        <w:pStyle w:val="Nadpis-normalnitext"/>
      </w:pPr>
      <w:r w:rsidRPr="000A72FD">
        <w:t xml:space="preserve">Jestliže uchazeč nemá zájem některou verzi Základní služby poskytovat, potom ohledně této verze Základní služby nevyplní žádný Koeficient a příslušné políčko výrazně proškrtne. Postup hodnocení nabídky takového uchazeče je uveden v článku </w:t>
      </w:r>
      <w:fldSimple w:instr=" REF _Ref278973599 \r \h  \* MERGEFORMAT ">
        <w:r w:rsidR="008B3C18">
          <w:t>12</w:t>
        </w:r>
      </w:fldSimple>
      <w:r w:rsidRPr="000A72FD">
        <w:t xml:space="preserve"> této zadávací dokumentace. Uchazeč, se kterým bude Rámcová smlouva uzavřena, se může účastnit Prováděcích zadávacích řízení na Prováděcí veřejné zakázky jenom ohledně těch verzí Základní služby uvedených na soutěženém Katalogovém listu, pro něž svoji nabídku v tomto otevřeném řízení na rámcovou smlouvu podal, tj. pro něž vyplnil příslušné Koeficienty. </w:t>
      </w:r>
    </w:p>
    <w:p w:rsidR="00BB788F" w:rsidRPr="000A72FD" w:rsidRDefault="00BB788F" w:rsidP="00D75FE1">
      <w:pPr>
        <w:pStyle w:val="Nadpis-normalnitext"/>
      </w:pPr>
      <w:r w:rsidRPr="000A72FD">
        <w:t xml:space="preserve">Vynásobením Ceny za Základní službu a uchazečem vyplněnými Koeficienty verzí Základní služby bude získána maximální cena, za niž uchazeč hodlá tuto verzi Základní služby nabízet na celém území příslušného vyššího územního samosprávného celku, respektive na celém území České republiky. </w:t>
      </w:r>
    </w:p>
    <w:p w:rsidR="00BB788F" w:rsidRPr="000A72FD" w:rsidRDefault="00BB788F" w:rsidP="00D75FE1">
      <w:pPr>
        <w:pStyle w:val="Nadpis-normalnitext"/>
      </w:pPr>
      <w:r w:rsidRPr="000A72FD">
        <w:t xml:space="preserve">Centrální zadavatel nevyžaduje jiný než výše uvedený způsob doložení výpočtu Základní ceny. </w:t>
      </w:r>
    </w:p>
    <w:p w:rsidR="00BB788F" w:rsidRPr="000A72FD" w:rsidRDefault="00BB788F" w:rsidP="00D75FE1">
      <w:pPr>
        <w:pStyle w:val="Nadpis-normalnitext"/>
      </w:pPr>
      <w:r w:rsidRPr="000A72FD">
        <w:t xml:space="preserve">Cena za Základní službu bude uchazeči uvedena bez DPH. </w:t>
      </w:r>
    </w:p>
    <w:p w:rsidR="00BB788F" w:rsidRPr="00A2604A" w:rsidRDefault="00BB788F" w:rsidP="00C70A2A">
      <w:pPr>
        <w:pStyle w:val="N2"/>
      </w:pPr>
      <w:r w:rsidRPr="000A72FD">
        <w:t xml:space="preserve">Podmínky překročení </w:t>
      </w:r>
      <w:r w:rsidRPr="00A2604A">
        <w:t xml:space="preserve">nabídkové ceny. </w:t>
      </w:r>
    </w:p>
    <w:p w:rsidR="00BB788F" w:rsidRPr="000A72FD" w:rsidRDefault="001B3EA9" w:rsidP="00D75FE1">
      <w:pPr>
        <w:pStyle w:val="Nadpis-normalnitext"/>
      </w:pPr>
      <w:r w:rsidRPr="00A2604A">
        <w:t>Změna nabídkové ceny je možná pouze v případě, že v průběhu realizace předmětu plnění veřejné zakázky dojde ke změnám sazeb DPH. V tomto případě bude nabídková cena upravena podle výše sazeb DPH platných v době vzniku zdanitelného plnění</w:t>
      </w:r>
      <w:r w:rsidR="00BB788F" w:rsidRPr="00A2604A">
        <w:t>.</w:t>
      </w:r>
    </w:p>
    <w:p w:rsidR="00BB788F" w:rsidRPr="000A72FD" w:rsidRDefault="00BB788F" w:rsidP="00C70A2A">
      <w:pPr>
        <w:pStyle w:val="N2"/>
      </w:pPr>
      <w:bookmarkStart w:id="23" w:name="_Ref278973841"/>
      <w:r w:rsidRPr="000A72FD">
        <w:t>Požadavky Centrálního zadavatele k obsahovému členění a formě zpracování nabídky a dokladů k prokázání splnění kvalifikace.</w:t>
      </w:r>
      <w:bookmarkEnd w:id="23"/>
    </w:p>
    <w:p w:rsidR="00BB788F" w:rsidRPr="000A72FD" w:rsidRDefault="00BB788F" w:rsidP="00D75FE1">
      <w:pPr>
        <w:pStyle w:val="Nadpis-normalnitext"/>
      </w:pPr>
      <w:r w:rsidRPr="000A72FD">
        <w:t xml:space="preserve">Pro přehledné posouzení a hodnocení nabídky Centrální zadavatel požaduje předložit nabídku v tomto členění: </w:t>
      </w:r>
    </w:p>
    <w:p w:rsidR="00BB788F" w:rsidRPr="000A72FD" w:rsidRDefault="00BB788F" w:rsidP="00464650">
      <w:pPr>
        <w:pStyle w:val="Nadpis1"/>
        <w:numPr>
          <w:ilvl w:val="0"/>
          <w:numId w:val="13"/>
        </w:numPr>
      </w:pPr>
      <w:r w:rsidRPr="000A72FD">
        <w:t xml:space="preserve">Titulní stránka nabídky s označením této Veřejné zakázky a identifikačními údaji uchazeče, dále identifikační údaje osob, které jsou pověřeny jednáním za uchazeče v tomto otevřeném řízení (včetně telefonického, faxového a emailového spojení); </w:t>
      </w:r>
    </w:p>
    <w:p w:rsidR="00BB788F" w:rsidRPr="000A72FD" w:rsidRDefault="00BB788F" w:rsidP="00C75F29">
      <w:pPr>
        <w:numPr>
          <w:ilvl w:val="0"/>
          <w:numId w:val="11"/>
        </w:numPr>
        <w:autoSpaceDE w:val="0"/>
        <w:autoSpaceDN w:val="0"/>
        <w:adjustRightInd w:val="0"/>
        <w:spacing w:after="120" w:line="320" w:lineRule="atLeast"/>
        <w:rPr>
          <w:color w:val="auto"/>
          <w:szCs w:val="24"/>
        </w:rPr>
      </w:pPr>
      <w:r w:rsidRPr="000A72FD">
        <w:rPr>
          <w:color w:val="auto"/>
          <w:szCs w:val="24"/>
        </w:rPr>
        <w:t xml:space="preserve">Obsah nabídky s uvedením názvů kapitol, stran a počtu příloh; </w:t>
      </w:r>
    </w:p>
    <w:p w:rsidR="00BB788F" w:rsidRPr="000A72FD" w:rsidRDefault="00BB788F" w:rsidP="00C75F29">
      <w:pPr>
        <w:numPr>
          <w:ilvl w:val="0"/>
          <w:numId w:val="11"/>
        </w:numPr>
        <w:autoSpaceDE w:val="0"/>
        <w:autoSpaceDN w:val="0"/>
        <w:adjustRightInd w:val="0"/>
        <w:spacing w:after="120" w:line="320" w:lineRule="atLeast"/>
        <w:rPr>
          <w:color w:val="auto"/>
          <w:szCs w:val="24"/>
        </w:rPr>
      </w:pPr>
      <w:r w:rsidRPr="000A72FD">
        <w:rPr>
          <w:color w:val="auto"/>
          <w:szCs w:val="24"/>
        </w:rPr>
        <w:t xml:space="preserve">Doklady k prokázání splnění kvalifikace v následujícím pořadí: </w:t>
      </w:r>
    </w:p>
    <w:p w:rsidR="00BB788F" w:rsidRPr="000A72FD" w:rsidRDefault="00BB788F" w:rsidP="00B81F6B">
      <w:pPr>
        <w:numPr>
          <w:ilvl w:val="1"/>
          <w:numId w:val="8"/>
        </w:numPr>
        <w:rPr>
          <w:color w:val="auto"/>
          <w:szCs w:val="24"/>
        </w:rPr>
      </w:pPr>
      <w:r w:rsidRPr="000A72FD">
        <w:rPr>
          <w:color w:val="auto"/>
          <w:szCs w:val="24"/>
        </w:rPr>
        <w:t xml:space="preserve">Základní kvalifikační předpoklady dle článku </w:t>
      </w:r>
      <w:fldSimple w:instr=" REF _Ref278973613 \r \h  \* MERGEFORMAT ">
        <w:r w:rsidR="008B3C18">
          <w:rPr>
            <w:color w:val="auto"/>
            <w:szCs w:val="24"/>
          </w:rPr>
          <w:t>4.1</w:t>
        </w:r>
      </w:fldSimple>
      <w:r w:rsidRPr="000A72FD">
        <w:rPr>
          <w:color w:val="auto"/>
          <w:szCs w:val="24"/>
        </w:rPr>
        <w:t xml:space="preserve">a </w:t>
      </w:r>
      <w:fldSimple w:instr=" REF _Ref278973462 \r \h  \* MERGEFORMAT ">
        <w:r w:rsidR="008B3C18" w:rsidRPr="008B3C18">
          <w:rPr>
            <w:color w:val="auto"/>
            <w:szCs w:val="24"/>
          </w:rPr>
          <w:t>4.3</w:t>
        </w:r>
      </w:fldSimple>
      <w:r w:rsidRPr="000A72FD">
        <w:rPr>
          <w:color w:val="auto"/>
          <w:szCs w:val="24"/>
        </w:rPr>
        <w:t xml:space="preserve"> této zadávací dokumentace; </w:t>
      </w:r>
    </w:p>
    <w:p w:rsidR="00BB788F" w:rsidRPr="000A72FD" w:rsidRDefault="00BB788F" w:rsidP="00B81F6B">
      <w:pPr>
        <w:numPr>
          <w:ilvl w:val="1"/>
          <w:numId w:val="8"/>
        </w:numPr>
        <w:rPr>
          <w:color w:val="auto"/>
          <w:szCs w:val="24"/>
        </w:rPr>
      </w:pPr>
      <w:r w:rsidRPr="000A72FD">
        <w:rPr>
          <w:color w:val="auto"/>
          <w:szCs w:val="24"/>
        </w:rPr>
        <w:t xml:space="preserve">Profesní kvalifikační předpoklady dle článku </w:t>
      </w:r>
      <w:fldSimple w:instr=" REF _Ref278973613 \r \h  \* MERGEFORMAT ">
        <w:r w:rsidR="008B3C18">
          <w:rPr>
            <w:color w:val="auto"/>
            <w:szCs w:val="24"/>
          </w:rPr>
          <w:t>4.1</w:t>
        </w:r>
      </w:fldSimple>
      <w:r w:rsidRPr="000A72FD">
        <w:rPr>
          <w:color w:val="auto"/>
          <w:szCs w:val="24"/>
        </w:rPr>
        <w:t xml:space="preserve"> a </w:t>
      </w:r>
      <w:fldSimple w:instr=" REF _Ref278973476 \r \h  \* MERGEFORMAT ">
        <w:r w:rsidR="008B3C18" w:rsidRPr="008B3C18">
          <w:rPr>
            <w:color w:val="auto"/>
            <w:szCs w:val="24"/>
          </w:rPr>
          <w:t>4.4</w:t>
        </w:r>
      </w:fldSimple>
      <w:r w:rsidR="005F606E">
        <w:t xml:space="preserve"> </w:t>
      </w:r>
      <w:r w:rsidRPr="000A72FD">
        <w:rPr>
          <w:color w:val="auto"/>
          <w:szCs w:val="24"/>
        </w:rPr>
        <w:t xml:space="preserve">této zadávací dokumentace; </w:t>
      </w:r>
    </w:p>
    <w:p w:rsidR="00BB788F" w:rsidRPr="000A72FD" w:rsidRDefault="00BB788F" w:rsidP="00B81F6B">
      <w:pPr>
        <w:numPr>
          <w:ilvl w:val="1"/>
          <w:numId w:val="8"/>
        </w:numPr>
        <w:rPr>
          <w:color w:val="auto"/>
          <w:szCs w:val="24"/>
        </w:rPr>
      </w:pPr>
      <w:r w:rsidRPr="000A72FD">
        <w:rPr>
          <w:color w:val="auto"/>
          <w:szCs w:val="24"/>
        </w:rPr>
        <w:t xml:space="preserve">Ekonomické a finanční kvalifikační předpoklady dle článku </w:t>
      </w:r>
      <w:fldSimple w:instr=" REF _Ref278973613 \r \h  \* MERGEFORMAT ">
        <w:r w:rsidR="008B3C18">
          <w:rPr>
            <w:color w:val="auto"/>
            <w:szCs w:val="24"/>
          </w:rPr>
          <w:t>4.1</w:t>
        </w:r>
      </w:fldSimple>
      <w:r w:rsidRPr="000A72FD">
        <w:rPr>
          <w:color w:val="auto"/>
          <w:szCs w:val="24"/>
        </w:rPr>
        <w:t xml:space="preserve"> a </w:t>
      </w:r>
      <w:fldSimple w:instr=" REF _Ref278973665 \r \h  \* MERGEFORMAT ">
        <w:r w:rsidR="008B3C18" w:rsidRPr="008B3C18">
          <w:rPr>
            <w:color w:val="auto"/>
            <w:szCs w:val="24"/>
          </w:rPr>
          <w:t>4.5</w:t>
        </w:r>
      </w:fldSimple>
      <w:r w:rsidRPr="000A72FD">
        <w:rPr>
          <w:color w:val="auto"/>
          <w:szCs w:val="24"/>
        </w:rPr>
        <w:t xml:space="preserve"> této zadávací dokumentace; </w:t>
      </w:r>
    </w:p>
    <w:p w:rsidR="00BB788F" w:rsidRPr="000A72FD" w:rsidRDefault="00BB788F" w:rsidP="00B81F6B">
      <w:pPr>
        <w:numPr>
          <w:ilvl w:val="1"/>
          <w:numId w:val="8"/>
        </w:numPr>
        <w:rPr>
          <w:color w:val="auto"/>
          <w:szCs w:val="24"/>
        </w:rPr>
      </w:pPr>
      <w:r w:rsidRPr="000A72FD">
        <w:rPr>
          <w:color w:val="auto"/>
          <w:szCs w:val="24"/>
        </w:rPr>
        <w:lastRenderedPageBreak/>
        <w:t xml:space="preserve">Technické kvalifikační předpoklady dle článku </w:t>
      </w:r>
      <w:fldSimple w:instr=" REF _Ref278973613 \r \h  \* MERGEFORMAT ">
        <w:r w:rsidR="008B3C18">
          <w:rPr>
            <w:color w:val="auto"/>
            <w:szCs w:val="24"/>
          </w:rPr>
          <w:t>4.1</w:t>
        </w:r>
      </w:fldSimple>
      <w:r w:rsidRPr="000A72FD">
        <w:rPr>
          <w:color w:val="auto"/>
          <w:szCs w:val="24"/>
        </w:rPr>
        <w:t xml:space="preserve"> a </w:t>
      </w:r>
      <w:fldSimple w:instr="REF _Ref278973566 \r \h  \* MERGEFORMAT ">
        <w:r w:rsidR="008B3C18" w:rsidRPr="008B3C18">
          <w:rPr>
            <w:color w:val="auto"/>
            <w:szCs w:val="24"/>
          </w:rPr>
          <w:t>4.6</w:t>
        </w:r>
      </w:fldSimple>
      <w:r w:rsidRPr="000A72FD">
        <w:rPr>
          <w:color w:val="auto"/>
          <w:szCs w:val="24"/>
        </w:rPr>
        <w:t xml:space="preserve"> této zadávací dokumentace; </w:t>
      </w:r>
    </w:p>
    <w:p w:rsidR="00BB788F" w:rsidRPr="000A72FD" w:rsidRDefault="00BB788F" w:rsidP="00C75F29">
      <w:pPr>
        <w:numPr>
          <w:ilvl w:val="0"/>
          <w:numId w:val="11"/>
        </w:numPr>
        <w:autoSpaceDE w:val="0"/>
        <w:autoSpaceDN w:val="0"/>
        <w:adjustRightInd w:val="0"/>
        <w:spacing w:after="120" w:line="320" w:lineRule="atLeast"/>
        <w:rPr>
          <w:color w:val="auto"/>
          <w:szCs w:val="24"/>
        </w:rPr>
      </w:pPr>
      <w:r w:rsidRPr="000A72FD">
        <w:rPr>
          <w:color w:val="auto"/>
          <w:szCs w:val="24"/>
        </w:rPr>
        <w:t xml:space="preserve">Cenová nabídka uchazeče (vypracovaná způsobem stanoveným v článku </w:t>
      </w:r>
      <w:fldSimple w:instr=" REF _Ref278973579 \r \h  \* MERGEFORMAT ">
        <w:r w:rsidR="008B3C18">
          <w:rPr>
            <w:color w:val="auto"/>
            <w:szCs w:val="24"/>
          </w:rPr>
          <w:t>7.1</w:t>
        </w:r>
      </w:fldSimple>
      <w:r w:rsidRPr="000A72FD">
        <w:rPr>
          <w:color w:val="auto"/>
          <w:szCs w:val="24"/>
        </w:rPr>
        <w:t xml:space="preserve"> této zadávací dokumentace); </w:t>
      </w:r>
    </w:p>
    <w:p w:rsidR="00BB788F" w:rsidRPr="000A72FD" w:rsidRDefault="00BB788F" w:rsidP="00C75F29">
      <w:pPr>
        <w:numPr>
          <w:ilvl w:val="0"/>
          <w:numId w:val="11"/>
        </w:numPr>
        <w:autoSpaceDE w:val="0"/>
        <w:autoSpaceDN w:val="0"/>
        <w:adjustRightInd w:val="0"/>
        <w:spacing w:after="120" w:line="320" w:lineRule="atLeast"/>
        <w:rPr>
          <w:color w:val="auto"/>
          <w:szCs w:val="24"/>
        </w:rPr>
      </w:pPr>
      <w:r w:rsidRPr="000A72FD">
        <w:rPr>
          <w:color w:val="auto"/>
          <w:szCs w:val="24"/>
        </w:rPr>
        <w:t>Nabídky doby zavedení služeb spadající do okruhu služeb komunikace a internet, tj</w:t>
      </w:r>
      <w:r w:rsidR="009E5C0A">
        <w:rPr>
          <w:color w:val="auto"/>
          <w:szCs w:val="24"/>
        </w:rPr>
        <w:t>.</w:t>
      </w:r>
      <w:r w:rsidRPr="000A72FD">
        <w:rPr>
          <w:color w:val="auto"/>
          <w:szCs w:val="24"/>
        </w:rPr>
        <w:t xml:space="preserve"> služeb uvedených na Katalogových listech č. ZKS002 až ZKS013, a okruhu služeb datových center (služby hosting a housing) specifikovaných na Katalogových listech SHH001 a SHH002, vypracovaná způsobem stanoveným v článku </w:t>
      </w:r>
      <w:fldSimple w:instr=" REF _Ref278973707 \r \h  \* MERGEFORMAT ">
        <w:r w:rsidR="008B3C18">
          <w:rPr>
            <w:color w:val="auto"/>
            <w:szCs w:val="24"/>
          </w:rPr>
          <w:t>12.1</w:t>
        </w:r>
      </w:fldSimple>
      <w:r w:rsidRPr="000A72FD">
        <w:rPr>
          <w:color w:val="auto"/>
          <w:szCs w:val="24"/>
        </w:rPr>
        <w:t xml:space="preserve">. této zadávací dokumentace. </w:t>
      </w:r>
    </w:p>
    <w:p w:rsidR="008F599D" w:rsidRPr="000A72FD" w:rsidRDefault="00BB788F" w:rsidP="00C75F29">
      <w:pPr>
        <w:numPr>
          <w:ilvl w:val="0"/>
          <w:numId w:val="11"/>
        </w:numPr>
        <w:autoSpaceDE w:val="0"/>
        <w:autoSpaceDN w:val="0"/>
        <w:adjustRightInd w:val="0"/>
        <w:spacing w:after="120" w:line="320" w:lineRule="atLeast"/>
        <w:rPr>
          <w:color w:val="auto"/>
          <w:szCs w:val="24"/>
        </w:rPr>
      </w:pPr>
      <w:r w:rsidRPr="000A72FD">
        <w:rPr>
          <w:color w:val="auto"/>
          <w:szCs w:val="24"/>
        </w:rPr>
        <w:t xml:space="preserve">Doklad prokazující poskytnutí jistoty dle článku </w:t>
      </w:r>
      <w:fldSimple w:instr=" REF _Ref278974010 \r \h  \* MERGEFORMAT ">
        <w:r w:rsidR="008B3C18" w:rsidRPr="008B3C18">
          <w:rPr>
            <w:color w:val="auto"/>
            <w:szCs w:val="24"/>
          </w:rPr>
          <w:t>0</w:t>
        </w:r>
      </w:fldSimple>
      <w:r w:rsidRPr="000A72FD">
        <w:rPr>
          <w:color w:val="auto"/>
          <w:szCs w:val="24"/>
        </w:rPr>
        <w:t xml:space="preserve"> této zadávací dokumentace, tj. originál nebo úředně ověřená kopie bankovní záruky nebo kopie výpisu z bankovního účtu uchazeče, z něhož bude patrné, že příslušná částka byla odeslána na bankovní účet Centrálního zadavatele; </w:t>
      </w:r>
      <w:r w:rsidR="00D3739C" w:rsidRPr="000A72FD">
        <w:rPr>
          <w:color w:val="auto"/>
          <w:szCs w:val="24"/>
        </w:rPr>
        <w:t>doklad o bankovní záruce nebo pojištění záruky;</w:t>
      </w:r>
    </w:p>
    <w:p w:rsidR="005F606E" w:rsidRDefault="00BB788F" w:rsidP="005F606E">
      <w:pPr>
        <w:numPr>
          <w:ilvl w:val="0"/>
          <w:numId w:val="11"/>
        </w:numPr>
        <w:tabs>
          <w:tab w:val="clear" w:pos="900"/>
          <w:tab w:val="left" w:pos="1080"/>
        </w:tabs>
        <w:autoSpaceDE w:val="0"/>
        <w:autoSpaceDN w:val="0"/>
        <w:adjustRightInd w:val="0"/>
        <w:spacing w:after="120" w:line="320" w:lineRule="atLeast"/>
        <w:rPr>
          <w:color w:val="auto"/>
          <w:szCs w:val="24"/>
        </w:rPr>
      </w:pPr>
      <w:r w:rsidRPr="000A72FD">
        <w:rPr>
          <w:color w:val="auto"/>
          <w:szCs w:val="24"/>
        </w:rPr>
        <w:t xml:space="preserve">Doplněný a osobou oprávněnou jednat jménem nebo za uchazeče podepsaný návrh Rámcové smlouvy (vypracovaný v souladu s článkem </w:t>
      </w:r>
      <w:fldSimple w:instr=" REF _Ref278974026 \r \h  \* MERGEFORMAT ">
        <w:r w:rsidR="008B3C18">
          <w:t>5</w:t>
        </w:r>
      </w:fldSimple>
      <w:r w:rsidRPr="000A72FD">
        <w:rPr>
          <w:color w:val="auto"/>
          <w:szCs w:val="24"/>
        </w:rPr>
        <w:t xml:space="preserve"> této zadávací dokumentace); </w:t>
      </w:r>
    </w:p>
    <w:p w:rsidR="00BB788F" w:rsidRPr="005F606E" w:rsidRDefault="00BB788F" w:rsidP="005F606E">
      <w:pPr>
        <w:numPr>
          <w:ilvl w:val="0"/>
          <w:numId w:val="11"/>
        </w:numPr>
        <w:tabs>
          <w:tab w:val="clear" w:pos="900"/>
          <w:tab w:val="left" w:pos="1080"/>
        </w:tabs>
        <w:autoSpaceDE w:val="0"/>
        <w:autoSpaceDN w:val="0"/>
        <w:adjustRightInd w:val="0"/>
        <w:spacing w:after="120" w:line="320" w:lineRule="atLeast"/>
        <w:rPr>
          <w:color w:val="auto"/>
          <w:szCs w:val="24"/>
        </w:rPr>
      </w:pPr>
      <w:r w:rsidRPr="005F606E">
        <w:rPr>
          <w:color w:val="auto"/>
          <w:szCs w:val="24"/>
        </w:rPr>
        <w:t xml:space="preserve">Identifikační údaje subdodavatelů, kteří se budou přímo podílet na plnění předmětu Veřejné zakázky, a to s uvedením konkrétních částí plnění předmětu Veřejné zakázky, na kterých se budou subdodavatelé podílet; </w:t>
      </w:r>
    </w:p>
    <w:p w:rsidR="00BB788F" w:rsidRPr="000A72FD" w:rsidRDefault="00BB788F" w:rsidP="00C75F29">
      <w:pPr>
        <w:numPr>
          <w:ilvl w:val="0"/>
          <w:numId w:val="11"/>
        </w:numPr>
        <w:autoSpaceDE w:val="0"/>
        <w:autoSpaceDN w:val="0"/>
        <w:adjustRightInd w:val="0"/>
        <w:spacing w:after="120" w:line="320" w:lineRule="atLeast"/>
        <w:rPr>
          <w:color w:val="auto"/>
          <w:szCs w:val="24"/>
        </w:rPr>
      </w:pPr>
      <w:r w:rsidRPr="000A72FD">
        <w:rPr>
          <w:color w:val="auto"/>
          <w:szCs w:val="24"/>
        </w:rPr>
        <w:t xml:space="preserve">Smlouva prokazující solidární odpovědnost dodavatelů, kteří podávají společnou nabídku, vůči Centrálnímu zadavateli a třetím osobám ve smyslu článku </w:t>
      </w:r>
      <w:fldSimple w:instr=" REF _Ref278973613 \r \h  \* MERGEFORMAT ">
        <w:r w:rsidR="008B3C18">
          <w:rPr>
            <w:color w:val="auto"/>
            <w:szCs w:val="24"/>
          </w:rPr>
          <w:t>4.1</w:t>
        </w:r>
      </w:fldSimple>
      <w:r w:rsidRPr="000A72FD">
        <w:rPr>
          <w:color w:val="auto"/>
          <w:szCs w:val="24"/>
        </w:rPr>
        <w:t xml:space="preserve"> této zadávací dokumentace a § 51 odst. 6 ZVZ. </w:t>
      </w:r>
    </w:p>
    <w:p w:rsidR="00BB788F" w:rsidRPr="000A72FD" w:rsidRDefault="00BB788F" w:rsidP="008F599D">
      <w:pPr>
        <w:pStyle w:val="Nadpis-normalnitext"/>
      </w:pPr>
      <w:r w:rsidRPr="000A72FD">
        <w:t xml:space="preserve">Výše uvedené části nabídky budou zřetelně označeny předělovými, nejlépe barevnými listy. Všechny listy nabídky budou navzájem pevně spojeny či sešity. Všechny stránky nabídky budou očíslovány vzestupnou kontinuální řadou; není třeba číslovat originály či úředně ověřené kopie požadovaných dokumentů. </w:t>
      </w:r>
    </w:p>
    <w:p w:rsidR="00BB788F" w:rsidRPr="000A72FD" w:rsidRDefault="00BB788F" w:rsidP="008F599D">
      <w:pPr>
        <w:pStyle w:val="Nadpis-normalnitext"/>
      </w:pPr>
      <w:r w:rsidRPr="000A72FD">
        <w:t xml:space="preserve">Nabídka včetně veškerých požadovaných dokladů musí být zpracována výhradně v českém jazyce. Ke každé listině, která je předkládána s nabídkou a není v českém jazyce, musí být připojen její úřední překlad do českého jazyka. </w:t>
      </w:r>
      <w:r w:rsidR="001B37E2" w:rsidRPr="000A72FD">
        <w:rPr>
          <w:color w:val="000000"/>
          <w:lang w:eastAsia="en-US"/>
        </w:rPr>
        <w:t>Povinnost připojit k dokladům úředně ověřený překlad do českého jazyka se nevztahuje na doklady ve slovenském jazyce.</w:t>
      </w:r>
    </w:p>
    <w:p w:rsidR="00BB788F" w:rsidRPr="000A72FD" w:rsidRDefault="00BB788F" w:rsidP="008F599D">
      <w:pPr>
        <w:pStyle w:val="Nadpis-normalnitext"/>
      </w:pPr>
      <w:r w:rsidRPr="000A72FD">
        <w:t xml:space="preserve">Veškeré doklady musí být kvalitním způsobem vytištěny tak, aby byly dobře čitelné. Žádný doklad nesmí obsahovat opravy nebo přepisy, které by Centrálního zadavatele mohly uvést v omyl. </w:t>
      </w:r>
    </w:p>
    <w:p w:rsidR="00BB788F" w:rsidRPr="000A72FD" w:rsidRDefault="00BB788F" w:rsidP="008F599D">
      <w:pPr>
        <w:pStyle w:val="Nadpis-normalnitext"/>
      </w:pPr>
      <w:r w:rsidRPr="000A72FD">
        <w:t xml:space="preserve">Veškeré doklady či prohlášení musejí být řádně podepsány statutárním orgánem uchazeče; v případě podpisu jinou osobou musí být originál nebo úředně ověřená kopie jejího zmocnění doložena v nabídce. </w:t>
      </w:r>
    </w:p>
    <w:p w:rsidR="00BB788F" w:rsidRPr="000A72FD" w:rsidRDefault="00BB788F" w:rsidP="008F2DE4">
      <w:pPr>
        <w:pStyle w:val="N1"/>
        <w:keepNext/>
        <w:ind w:left="703" w:hanging="703"/>
      </w:pPr>
      <w:r w:rsidRPr="000A72FD">
        <w:lastRenderedPageBreak/>
        <w:t xml:space="preserve">ZPŮSOB A MÍSTO PRO PODÁVÁNÍ NABÍDEK A DOKLADŮ K PROKÁZÁNÍ SPLNĚNÍ KVALIFIKACE </w:t>
      </w:r>
    </w:p>
    <w:p w:rsidR="00BB788F" w:rsidRPr="000A72FD" w:rsidRDefault="00BB788F" w:rsidP="008F2DE4">
      <w:pPr>
        <w:pStyle w:val="N2"/>
        <w:ind w:left="703" w:hanging="703"/>
      </w:pPr>
      <w:r w:rsidRPr="000A72FD">
        <w:t xml:space="preserve">Způsob podávání nabídek. </w:t>
      </w:r>
    </w:p>
    <w:p w:rsidR="004B2E6F" w:rsidRDefault="00BB788F" w:rsidP="004B2E6F">
      <w:pPr>
        <w:autoSpaceDE w:val="0"/>
        <w:autoSpaceDN w:val="0"/>
        <w:rPr>
          <w:color w:val="000000"/>
        </w:rPr>
      </w:pPr>
      <w:r w:rsidRPr="00DB2DF7">
        <w:rPr>
          <w:color w:val="000000"/>
          <w:szCs w:val="24"/>
          <w:lang w:eastAsia="en-US"/>
        </w:rPr>
        <w:t xml:space="preserve">Nabídku je uchazeč povinen dodat písemně v originále a </w:t>
      </w:r>
      <w:r w:rsidR="00FC4B98" w:rsidRPr="00DB2DF7">
        <w:rPr>
          <w:color w:val="000000"/>
          <w:szCs w:val="24"/>
          <w:lang w:eastAsia="en-US"/>
        </w:rPr>
        <w:t xml:space="preserve">2 </w:t>
      </w:r>
      <w:r w:rsidRPr="00DB2DF7">
        <w:rPr>
          <w:color w:val="000000"/>
          <w:szCs w:val="24"/>
          <w:lang w:eastAsia="en-US"/>
        </w:rPr>
        <w:t>kopiích, a to včetně požadovaného řazení nabídky i dokladů k prokázání splnění kvalifikace. Zároveň je uchazeč povinen tyto dokumenty poskytnout v elektronické podobě na nosiči dat, který bude zabezpečen proti možnosti provedení jakýchkoliv dodatečných změn v datech v něm obsažených. Nosič musí být označen identifikačními údaji uchazeče a názvem a označením předmětu Veřejné zakázky a dodán v neporušeném obalu opatřeném výrazným označením „NEOTEVÍRAT“. Dokumenty budou poskytnuty ve formátu Word anebo Excel anebo v odpovídajícím open office formátu.</w:t>
      </w:r>
      <w:r w:rsidR="005F606E">
        <w:rPr>
          <w:color w:val="000000"/>
          <w:szCs w:val="24"/>
          <w:lang w:eastAsia="en-US"/>
        </w:rPr>
        <w:t xml:space="preserve"> </w:t>
      </w:r>
      <w:r w:rsidR="001B5A30">
        <w:rPr>
          <w:color w:val="000000"/>
          <w:szCs w:val="24"/>
          <w:lang w:eastAsia="en-US"/>
        </w:rPr>
        <w:t xml:space="preserve">Zadavatel žádá uchazeče, aby Katalogové listy </w:t>
      </w:r>
      <w:r w:rsidR="000C0160">
        <w:rPr>
          <w:color w:val="000000"/>
          <w:szCs w:val="24"/>
          <w:lang w:eastAsia="en-US"/>
        </w:rPr>
        <w:t>předložili</w:t>
      </w:r>
      <w:r w:rsidR="000A1E81">
        <w:rPr>
          <w:color w:val="000000"/>
          <w:szCs w:val="24"/>
          <w:lang w:eastAsia="en-US"/>
        </w:rPr>
        <w:t xml:space="preserve">ve svých nabídkách </w:t>
      </w:r>
      <w:r w:rsidR="000C0160">
        <w:rPr>
          <w:color w:val="000000"/>
          <w:szCs w:val="24"/>
          <w:lang w:eastAsia="en-US"/>
        </w:rPr>
        <w:t xml:space="preserve">na datovém nosiči </w:t>
      </w:r>
      <w:r w:rsidR="001B5A30">
        <w:rPr>
          <w:color w:val="000000"/>
          <w:szCs w:val="24"/>
          <w:lang w:eastAsia="en-US"/>
        </w:rPr>
        <w:t xml:space="preserve">ve formátu Excel verze MS 2007. </w:t>
      </w:r>
      <w:r w:rsidR="004B2E6F">
        <w:t>Dokumenty, které nebudou dále určeny k editaci (tj. všechny dokumenty s výjimkou návrhu Rámcové smlouvy, prováděcí smlouvy a katalogových listů), mohou být uchazečem v nabídce předloženy ve formátu PDF/A bez šifrování či jiného omezení tisknutelnosti takového dokumentu.</w:t>
      </w:r>
      <w:r w:rsidR="004B2E6F">
        <w:rPr>
          <w:color w:val="000000"/>
        </w:rPr>
        <w:t xml:space="preserve"> </w:t>
      </w:r>
    </w:p>
    <w:p w:rsidR="001B5A30" w:rsidRPr="000B373A" w:rsidRDefault="001B5A30" w:rsidP="001B5A30">
      <w:pPr>
        <w:autoSpaceDE w:val="0"/>
        <w:autoSpaceDN w:val="0"/>
        <w:adjustRightInd w:val="0"/>
        <w:rPr>
          <w:color w:val="000000"/>
          <w:szCs w:val="24"/>
          <w:lang w:eastAsia="en-US"/>
        </w:rPr>
      </w:pPr>
      <w:r>
        <w:rPr>
          <w:color w:val="000000"/>
          <w:szCs w:val="24"/>
          <w:lang w:eastAsia="en-US"/>
        </w:rPr>
        <w:t xml:space="preserve"> </w:t>
      </w:r>
    </w:p>
    <w:p w:rsidR="00BB788F" w:rsidRPr="000A72FD" w:rsidRDefault="00BB788F" w:rsidP="008F599D">
      <w:pPr>
        <w:pStyle w:val="Nadpis-normalnitext"/>
      </w:pPr>
      <w:r w:rsidRPr="000A72FD">
        <w:t xml:space="preserve">Uchazeči mohou nabídku podat osobně nebo doporučeně poštou, a to tak, aby byla nejpozději do konce lhůty pro podání nabídek doručena </w:t>
      </w:r>
      <w:r w:rsidR="00D00738">
        <w:t>Osobě pověřené výkonem zadavatelských činností</w:t>
      </w:r>
      <w:r w:rsidRPr="000A72FD">
        <w:t xml:space="preserve">. </w:t>
      </w:r>
    </w:p>
    <w:p w:rsidR="00BB788F" w:rsidRPr="000A72FD" w:rsidRDefault="00BB788F" w:rsidP="008F599D">
      <w:pPr>
        <w:pStyle w:val="Nadpis-normalnitext"/>
      </w:pPr>
      <w:r w:rsidRPr="000A72FD">
        <w:t xml:space="preserve">Každý uchazeč může podat pouze jednu nabídku. </w:t>
      </w:r>
    </w:p>
    <w:p w:rsidR="00BB788F" w:rsidRPr="000A72FD" w:rsidRDefault="00BB788F" w:rsidP="00C70A2A">
      <w:pPr>
        <w:pStyle w:val="N2"/>
      </w:pPr>
      <w:r w:rsidRPr="000A72FD">
        <w:t xml:space="preserve">Místo pro podání nabídek. </w:t>
      </w:r>
    </w:p>
    <w:p w:rsidR="00D00738" w:rsidRDefault="00D00738" w:rsidP="00D00738">
      <w:pPr>
        <w:autoSpaceDE w:val="0"/>
        <w:autoSpaceDN w:val="0"/>
        <w:adjustRightInd w:val="0"/>
        <w:rPr>
          <w:color w:val="000000"/>
          <w:szCs w:val="24"/>
          <w:lang w:eastAsia="en-US"/>
        </w:rPr>
      </w:pPr>
      <w:r w:rsidRPr="000B373A">
        <w:rPr>
          <w:color w:val="000000"/>
          <w:szCs w:val="24"/>
          <w:lang w:eastAsia="en-US"/>
        </w:rPr>
        <w:t xml:space="preserve">Místem pro podání nabídek je sídlo </w:t>
      </w:r>
      <w:r>
        <w:rPr>
          <w:color w:val="000000"/>
          <w:szCs w:val="24"/>
          <w:lang w:eastAsia="en-US"/>
        </w:rPr>
        <w:t>Osoby pověřené výkonem zadavatelský činností,</w:t>
      </w:r>
      <w:r>
        <w:rPr>
          <w:color w:val="000000"/>
          <w:szCs w:val="24"/>
          <w:lang w:eastAsia="en-US"/>
        </w:rPr>
        <w:br/>
        <w:t>CGB-Consult, s.r.o., Prvního pluku 12a, 186 00 Praha 8.</w:t>
      </w:r>
    </w:p>
    <w:p w:rsidR="00BB788F" w:rsidRPr="000A72FD" w:rsidRDefault="00BB788F" w:rsidP="00E00C00">
      <w:pPr>
        <w:pStyle w:val="Nadpis-normalnitext"/>
      </w:pPr>
      <w:r w:rsidRPr="000A72FD">
        <w:t xml:space="preserve"> </w:t>
      </w:r>
    </w:p>
    <w:p w:rsidR="00BB788F" w:rsidRPr="000A72FD" w:rsidRDefault="00BB788F" w:rsidP="00B81F6B">
      <w:pPr>
        <w:pStyle w:val="N1"/>
      </w:pPr>
      <w:r w:rsidRPr="000A72FD">
        <w:t xml:space="preserve">POSKYTOVÁNÍ DODATEČNÝCH INFORMACÍ K ZADÁVACÍ DOKUMENTACI </w:t>
      </w:r>
    </w:p>
    <w:p w:rsidR="00BB788F" w:rsidRPr="000A72FD" w:rsidRDefault="00BB788F" w:rsidP="00C70A2A">
      <w:pPr>
        <w:pStyle w:val="N2"/>
      </w:pPr>
      <w:r w:rsidRPr="000A72FD">
        <w:t xml:space="preserve">Žádost o poskytnutí dodatečných informací. </w:t>
      </w:r>
    </w:p>
    <w:p w:rsidR="00292A05" w:rsidRPr="000A72FD" w:rsidRDefault="002A7067" w:rsidP="00AA65CB">
      <w:pPr>
        <w:pStyle w:val="Nadpis-normalnitext"/>
      </w:pPr>
      <w:r w:rsidRPr="000A72FD">
        <w:t>Uchazeč</w:t>
      </w:r>
      <w:r w:rsidR="00292A05" w:rsidRPr="000A72FD">
        <w:t xml:space="preserve"> je oprávněn podat písemnou ž</w:t>
      </w:r>
      <w:r w:rsidR="00BB788F" w:rsidRPr="000A72FD">
        <w:t>ádost o dodatečné informace k zadávacím podmínkám</w:t>
      </w:r>
      <w:r w:rsidR="00292A05" w:rsidRPr="000A72FD">
        <w:t>.</w:t>
      </w:r>
    </w:p>
    <w:p w:rsidR="00BB788F" w:rsidRPr="000A72FD" w:rsidRDefault="00BB788F" w:rsidP="00C70A2A">
      <w:pPr>
        <w:pStyle w:val="N2"/>
      </w:pPr>
      <w:r w:rsidRPr="000A72FD">
        <w:t xml:space="preserve">Poskytnutí dodatečných informací Centrálním zadavatelem. </w:t>
      </w:r>
    </w:p>
    <w:p w:rsidR="00BB788F" w:rsidRPr="000A72FD" w:rsidRDefault="00BB788F" w:rsidP="00AA65CB">
      <w:pPr>
        <w:pStyle w:val="Nadpis-normalnitext"/>
      </w:pPr>
      <w:r w:rsidRPr="000A72FD">
        <w:t xml:space="preserve">Podal-li uchazeč žádost o dodatečné informace shora uvedeným způsobem, </w:t>
      </w:r>
      <w:r w:rsidR="00292A05" w:rsidRPr="000A72FD">
        <w:t xml:space="preserve">odešle </w:t>
      </w:r>
      <w:r w:rsidRPr="000A72FD">
        <w:t>Centrální zadavatel</w:t>
      </w:r>
      <w:r w:rsidR="00AA54D1">
        <w:t>/osoba pověřená výkonem zadavatelských činností</w:t>
      </w:r>
      <w:r w:rsidRPr="000A72FD">
        <w:t xml:space="preserve"> požadované informace k zadávacím podmínkám, případně související dokumenty, nejpozději do </w:t>
      </w:r>
      <w:r w:rsidR="00292A05" w:rsidRPr="000A72FD">
        <w:rPr>
          <w:lang w:eastAsia="en-US"/>
        </w:rPr>
        <w:t xml:space="preserve">pěti (5) pracovních </w:t>
      </w:r>
      <w:r w:rsidRPr="000A72FD">
        <w:t xml:space="preserve">ode dne doručení </w:t>
      </w:r>
      <w:r w:rsidR="00292A05" w:rsidRPr="000A72FD">
        <w:rPr>
          <w:lang w:eastAsia="en-US"/>
        </w:rPr>
        <w:t xml:space="preserve">písemné </w:t>
      </w:r>
      <w:r w:rsidRPr="000A72FD">
        <w:t xml:space="preserve">žádosti uchazeče. Tyto dodatečné informace, včetně přesného znění žádosti, </w:t>
      </w:r>
      <w:r w:rsidR="00292A05" w:rsidRPr="000A72FD">
        <w:t xml:space="preserve">odešle </w:t>
      </w:r>
      <w:r w:rsidRPr="000A72FD">
        <w:t>Centrální zadavatel</w:t>
      </w:r>
      <w:r w:rsidR="00AA54D1">
        <w:t>/osoba pověřená výkonem zadavatelských činností</w:t>
      </w:r>
      <w:r w:rsidRPr="000A72FD">
        <w:t xml:space="preserve"> současně všem dodavatelům, kteří požádali o poskytnutí zadávací dokumentace nebo kterým byla zadávací dokumentace poskytnuta. </w:t>
      </w:r>
      <w:r w:rsidR="00292A05" w:rsidRPr="000A72FD">
        <w:rPr>
          <w:lang w:eastAsia="en-US"/>
        </w:rPr>
        <w:t xml:space="preserve">Centrální zadavatel </w:t>
      </w:r>
      <w:r w:rsidR="00292A05" w:rsidRPr="000A72FD">
        <w:rPr>
          <w:lang w:eastAsia="en-US"/>
        </w:rPr>
        <w:lastRenderedPageBreak/>
        <w:t xml:space="preserve">doporučuje, aby uchazeči předložili žádost o dodatečné informace ve lhůtě nejméně pěti (5) dní před koncem lhůty pro podání nabídek. </w:t>
      </w:r>
      <w:r w:rsidRPr="000A72FD">
        <w:t>Centrální zadavatel</w:t>
      </w:r>
      <w:r w:rsidR="00AA54D1">
        <w:t>/osoba pověřená výkonem zadavatelských činností</w:t>
      </w:r>
      <w:r w:rsidRPr="000A72FD">
        <w:t xml:space="preserve"> uveřejnění tyto dodatečné informace včetně přesného znění žádosti rovněž na internetové adrese</w:t>
      </w:r>
      <w:r w:rsidR="00027586">
        <w:t xml:space="preserve"> </w:t>
      </w:r>
      <w:hyperlink r:id="rId10" w:history="1">
        <w:r w:rsidR="00027586" w:rsidRPr="002311C6">
          <w:rPr>
            <w:rStyle w:val="Hypertextovodkaz"/>
          </w:rPr>
          <w:t>www.mvcr.cz/kivs.aspx</w:t>
        </w:r>
      </w:hyperlink>
    </w:p>
    <w:p w:rsidR="00BB788F" w:rsidRPr="000A72FD" w:rsidRDefault="00BB788F" w:rsidP="00B81F6B">
      <w:pPr>
        <w:pStyle w:val="N1"/>
      </w:pPr>
      <w:r w:rsidRPr="000A72FD">
        <w:t xml:space="preserve">LHŮTA PRO PODÁNÍ NABÍDEK A LHŮTA, PO KTEROU JE UCHAZEČ SVOU NABÍDKOU VÁZÁN, MÍSTO A DOBA OTEVÍRÁNÍ OBÁLEK </w:t>
      </w:r>
    </w:p>
    <w:p w:rsidR="00BB788F" w:rsidRPr="000A72FD" w:rsidRDefault="00BB788F" w:rsidP="00C70A2A">
      <w:pPr>
        <w:pStyle w:val="N2"/>
      </w:pPr>
      <w:bookmarkStart w:id="24" w:name="_Ref278973811"/>
      <w:r w:rsidRPr="000A72FD">
        <w:t>Lhůta pro podání nabídek.</w:t>
      </w:r>
      <w:bookmarkEnd w:id="24"/>
    </w:p>
    <w:p w:rsidR="00027586" w:rsidRPr="00027586" w:rsidRDefault="00027586" w:rsidP="00027586">
      <w:pPr>
        <w:rPr>
          <w:color w:val="auto"/>
          <w:lang w:eastAsia="en-US"/>
        </w:rPr>
      </w:pPr>
      <w:r w:rsidRPr="00027586">
        <w:rPr>
          <w:color w:val="auto"/>
          <w:lang w:eastAsia="en-US"/>
        </w:rPr>
        <w:t xml:space="preserve">Lhůtou pro podání nabídek se rozumí doba, ve které může uchazeč podat svou nabídku. Lhůta pro podání nabídek končí dne </w:t>
      </w:r>
      <w:r w:rsidRPr="00027586">
        <w:rPr>
          <w:b/>
          <w:color w:val="auto"/>
          <w:lang w:eastAsia="en-US"/>
        </w:rPr>
        <w:t>2.2.2011 v 10:00</w:t>
      </w:r>
      <w:r w:rsidRPr="00027586">
        <w:rPr>
          <w:color w:val="auto"/>
          <w:lang w:eastAsia="en-US"/>
        </w:rPr>
        <w:t xml:space="preserve"> hodin středoevropského času.</w:t>
      </w:r>
    </w:p>
    <w:p w:rsidR="00BB788F" w:rsidRPr="000A72FD" w:rsidRDefault="00BB788F" w:rsidP="00C70A2A">
      <w:pPr>
        <w:pStyle w:val="N2"/>
      </w:pPr>
      <w:r w:rsidRPr="000A72FD">
        <w:t xml:space="preserve">Lhůta, po kterou je uchazeč svou nabídkou vázán. </w:t>
      </w:r>
    </w:p>
    <w:p w:rsidR="00BB788F" w:rsidRPr="000A72FD" w:rsidRDefault="00BB788F" w:rsidP="00441148">
      <w:pPr>
        <w:pStyle w:val="Nadpis-normalnitext"/>
      </w:pPr>
      <w:r w:rsidRPr="000A72FD">
        <w:t xml:space="preserve">Uchazeč je vázán celým obsahem své nabídky po celou dobu běhu zadávací lhůty uvedené v oznámení o zahájení zadávacího řízení na Veřejnou zakázku. </w:t>
      </w:r>
    </w:p>
    <w:p w:rsidR="00BB788F" w:rsidRPr="000A72FD" w:rsidRDefault="00BB788F" w:rsidP="00C70A2A">
      <w:pPr>
        <w:pStyle w:val="N2"/>
      </w:pPr>
      <w:r w:rsidRPr="000A72FD">
        <w:t xml:space="preserve">Místo otevírání obálek. </w:t>
      </w:r>
    </w:p>
    <w:p w:rsidR="00BB788F" w:rsidRPr="00027586" w:rsidRDefault="00027586" w:rsidP="00027586">
      <w:pPr>
        <w:rPr>
          <w:color w:val="auto"/>
          <w:lang w:eastAsia="en-US"/>
        </w:rPr>
      </w:pPr>
      <w:r w:rsidRPr="00027586">
        <w:rPr>
          <w:color w:val="auto"/>
          <w:lang w:eastAsia="en-US"/>
        </w:rPr>
        <w:t xml:space="preserve">Místo, kde bude probíhat otevírání obálek, je Hotel Mucha, Sokolovská 26, </w:t>
      </w:r>
      <w:r w:rsidRPr="00027586">
        <w:rPr>
          <w:color w:val="auto"/>
          <w:lang w:eastAsia="en-US"/>
        </w:rPr>
        <w:br/>
        <w:t>180 00 PRAHA 8</w:t>
      </w:r>
      <w:r w:rsidR="00C75604">
        <w:rPr>
          <w:color w:val="auto"/>
          <w:lang w:eastAsia="en-US"/>
        </w:rPr>
        <w:t xml:space="preserve"> - Karlín</w:t>
      </w:r>
      <w:r w:rsidRPr="00027586">
        <w:rPr>
          <w:color w:val="auto"/>
          <w:lang w:eastAsia="en-US"/>
        </w:rPr>
        <w:t>.</w:t>
      </w:r>
    </w:p>
    <w:p w:rsidR="00BB788F" w:rsidRPr="000A72FD" w:rsidRDefault="00BB788F" w:rsidP="00C70A2A">
      <w:pPr>
        <w:pStyle w:val="N2"/>
      </w:pPr>
      <w:r w:rsidRPr="000A72FD">
        <w:t xml:space="preserve">Termín otevírání obálek. </w:t>
      </w:r>
    </w:p>
    <w:p w:rsidR="00027586" w:rsidRPr="00027586" w:rsidRDefault="00027586" w:rsidP="00027586">
      <w:pPr>
        <w:rPr>
          <w:color w:val="auto"/>
          <w:lang w:eastAsia="en-US"/>
        </w:rPr>
      </w:pPr>
      <w:bookmarkStart w:id="25" w:name="_Ref278974010"/>
      <w:r w:rsidRPr="00027586">
        <w:rPr>
          <w:color w:val="auto"/>
          <w:lang w:eastAsia="en-US"/>
        </w:rPr>
        <w:t xml:space="preserve">Otevírání obálek proběhne dne </w:t>
      </w:r>
      <w:r>
        <w:rPr>
          <w:b/>
          <w:color w:val="auto"/>
          <w:lang w:eastAsia="en-US"/>
        </w:rPr>
        <w:t>4</w:t>
      </w:r>
      <w:r w:rsidR="00C75604">
        <w:rPr>
          <w:b/>
          <w:color w:val="auto"/>
          <w:lang w:eastAsia="en-US"/>
        </w:rPr>
        <w:t>.2.2011 od 11</w:t>
      </w:r>
      <w:r w:rsidRPr="00027586">
        <w:rPr>
          <w:b/>
          <w:color w:val="auto"/>
          <w:lang w:eastAsia="en-US"/>
        </w:rPr>
        <w:t>:00</w:t>
      </w:r>
      <w:r w:rsidRPr="00027586">
        <w:rPr>
          <w:color w:val="auto"/>
          <w:lang w:eastAsia="en-US"/>
        </w:rPr>
        <w:t xml:space="preserve"> hodin středoevropského času.</w:t>
      </w:r>
    </w:p>
    <w:p w:rsidR="00BB788F" w:rsidRPr="000A72FD" w:rsidRDefault="00BB788F" w:rsidP="00B81F6B">
      <w:pPr>
        <w:pStyle w:val="N1"/>
      </w:pPr>
      <w:r w:rsidRPr="000A72FD">
        <w:t>POŽADAVEK NA POSKYTNUTÍ JISTOTY A JEJÍ PROKÁZÁNÍ</w:t>
      </w:r>
      <w:bookmarkEnd w:id="25"/>
    </w:p>
    <w:p w:rsidR="00BB788F" w:rsidRPr="000A72FD" w:rsidRDefault="00BB788F" w:rsidP="00441148">
      <w:pPr>
        <w:pStyle w:val="Nadpis-normalnitext"/>
      </w:pPr>
      <w:r w:rsidRPr="000A72FD">
        <w:t xml:space="preserve">Centrální zadavatel v souladu s ustanovením § 67 ZVZ požaduje poskytnutí jistoty ve výši </w:t>
      </w:r>
      <w:r w:rsidR="00923951" w:rsidRPr="00A2604A">
        <w:t>2</w:t>
      </w:r>
      <w:r w:rsidRPr="00A2604A">
        <w:t>50.000,- Kč za každý</w:t>
      </w:r>
      <w:r w:rsidRPr="000A72FD">
        <w:t xml:space="preserve"> jednotlivý Katalogový list, ohledně něhož podá uchazeč nabídku. V případě, že uchazeč podává nabídky ohledně více Katalogových listů, poskytne jistotu ve výši rovnající se násobku požadované výše jistoty a počtu Katalogových listů, ohledně nichž nabídku podává, a to v celé částce najednou. </w:t>
      </w:r>
    </w:p>
    <w:p w:rsidR="00027586" w:rsidRPr="00027586" w:rsidRDefault="00027586" w:rsidP="00027586">
      <w:pPr>
        <w:autoSpaceDE w:val="0"/>
        <w:autoSpaceDN w:val="0"/>
        <w:adjustRightInd w:val="0"/>
        <w:rPr>
          <w:color w:val="auto"/>
          <w:szCs w:val="24"/>
          <w:lang w:eastAsia="en-US"/>
        </w:rPr>
      </w:pPr>
      <w:r w:rsidRPr="00027586">
        <w:rPr>
          <w:color w:val="auto"/>
        </w:rPr>
        <w:t xml:space="preserve">Jistotu je uchazeč povinen poskytnout formou složení peněžní částky na účet zadavatele </w:t>
      </w:r>
      <w:r w:rsidRPr="00027586">
        <w:rPr>
          <w:color w:val="auto"/>
        </w:rPr>
        <w:br/>
        <w:t>č. 6015-3605881/0710 vedený u ČNB, variabilní symbol (</w:t>
      </w:r>
      <w:r w:rsidRPr="00027586">
        <w:rPr>
          <w:color w:val="auto"/>
          <w:szCs w:val="24"/>
          <w:lang w:eastAsia="en-US"/>
        </w:rPr>
        <w:t>IČ nebo datum narození uchazeče), specifický symbol platby (ve formě evidenčního čísla Veřejné zakázky uvedené v Informačním systému o veřejných zakázkách)</w:t>
      </w:r>
      <w:r w:rsidRPr="00027586">
        <w:rPr>
          <w:color w:val="auto"/>
        </w:rPr>
        <w:t xml:space="preserve"> nebo formou bankovní záruky nebo pojištění záruky, a to </w:t>
      </w:r>
      <w:r w:rsidRPr="00027586">
        <w:rPr>
          <w:color w:val="auto"/>
          <w:szCs w:val="24"/>
          <w:lang w:eastAsia="en-US"/>
        </w:rPr>
        <w:t xml:space="preserve">nejpozději k poslednímu dni lhůty stanovené pro podání nabídek dle článku </w:t>
      </w:r>
      <w:r w:rsidR="00075ACC">
        <w:rPr>
          <w:color w:val="auto"/>
        </w:rPr>
        <w:t>10.1</w:t>
      </w:r>
      <w:r w:rsidRPr="00027586">
        <w:rPr>
          <w:color w:val="auto"/>
          <w:szCs w:val="24"/>
          <w:lang w:eastAsia="en-US"/>
        </w:rPr>
        <w:t xml:space="preserve"> této zadávací dokumentace.</w:t>
      </w:r>
    </w:p>
    <w:p w:rsidR="00D3739C" w:rsidRPr="000A72FD" w:rsidRDefault="00D3739C" w:rsidP="00D3739C">
      <w:pPr>
        <w:pStyle w:val="Nadpis-normalnitext"/>
      </w:pPr>
      <w:r w:rsidRPr="000A72FD">
        <w:t>Peněžní jistotu uvolní zadavatel, včetně úroku zúčtovaného peněžním ústavem, uchazeči:</w:t>
      </w:r>
    </w:p>
    <w:p w:rsidR="00D3739C" w:rsidRPr="000A72FD" w:rsidRDefault="00D3739C" w:rsidP="00D3739C">
      <w:pPr>
        <w:pStyle w:val="Nadpis-normalnitext"/>
        <w:numPr>
          <w:ilvl w:val="0"/>
          <w:numId w:val="29"/>
        </w:numPr>
      </w:pPr>
      <w:r w:rsidRPr="000A72FD">
        <w:t>jehož nabídka byla vybrána jako nejvhodnější nebo s nímž bylo možno uzavřít rámcovou smlouvu podle § 82 odst. 3 ZVZ, do 7 dnů po uzavření rámcové smlouvy,</w:t>
      </w:r>
    </w:p>
    <w:p w:rsidR="00D3739C" w:rsidRPr="000A72FD" w:rsidRDefault="00D3739C" w:rsidP="00D3739C">
      <w:pPr>
        <w:pStyle w:val="Nadpis-normalnitext"/>
        <w:numPr>
          <w:ilvl w:val="0"/>
          <w:numId w:val="29"/>
        </w:numPr>
      </w:pPr>
      <w:r w:rsidRPr="000A72FD">
        <w:lastRenderedPageBreak/>
        <w:t>jehož nabídka nebyla vybrána jako nejvhodnější a nebylo s ním možno uzavřít rámcovou smlouvu podle § 82 odst. 3, do 7 dnů po odeslání oznámení o výběru nejvhodnější nabídky podle § 81 odst. 3,</w:t>
      </w:r>
    </w:p>
    <w:p w:rsidR="00D3739C" w:rsidRPr="000A72FD" w:rsidRDefault="00D3739C" w:rsidP="00D3739C">
      <w:pPr>
        <w:pStyle w:val="Nadpis-normalnitext"/>
        <w:numPr>
          <w:ilvl w:val="0"/>
          <w:numId w:val="29"/>
        </w:numPr>
      </w:pPr>
      <w:r w:rsidRPr="000A72FD">
        <w:t>který byl ze zadávacího řízení vyloučen, do 7 dnů po odeslání oznámení o vyloučení,</w:t>
      </w:r>
    </w:p>
    <w:p w:rsidR="00D3739C" w:rsidRPr="000A72FD" w:rsidRDefault="00D3739C" w:rsidP="00B97CC8">
      <w:pPr>
        <w:pStyle w:val="Nadpis-normalnitext"/>
        <w:numPr>
          <w:ilvl w:val="0"/>
          <w:numId w:val="29"/>
        </w:numPr>
      </w:pPr>
      <w:r w:rsidRPr="000A72FD">
        <w:t>pokud bylo zadávací řízení zrušeno, do 7 dnů po odeslání oznámení o zrušení zadávacího řízení podle § 84 odst. 8 ZVZ.</w:t>
      </w:r>
    </w:p>
    <w:p w:rsidR="00BB788F" w:rsidRPr="000A72FD" w:rsidRDefault="00BB788F" w:rsidP="00B81F6B">
      <w:pPr>
        <w:pStyle w:val="N1"/>
      </w:pPr>
      <w:bookmarkStart w:id="26" w:name="_Ref278973599"/>
      <w:r w:rsidRPr="000A72FD">
        <w:t>HODNOTÍCÍ KRITÉRIA PRO ZADÁNÍ VEŘEJNÉ ZAKÁZKY</w:t>
      </w:r>
      <w:bookmarkEnd w:id="26"/>
    </w:p>
    <w:p w:rsidR="00EE1C8E" w:rsidRPr="000A72FD" w:rsidRDefault="00BB788F" w:rsidP="00EE1C8E">
      <w:pPr>
        <w:pStyle w:val="Nadpis-normalnitext"/>
      </w:pPr>
      <w:r w:rsidRPr="000A72FD">
        <w:t xml:space="preserve">Centrální zadavatel stanovil </w:t>
      </w:r>
      <w:r w:rsidR="00EE1C8E" w:rsidRPr="000A72FD">
        <w:t xml:space="preserve">níže uvedená </w:t>
      </w:r>
      <w:r w:rsidRPr="000A72FD">
        <w:t>hodnotící kritéria pro jednotlivé okruhy služeb tvořící předmět této Veřejné zakázky</w:t>
      </w:r>
      <w:r w:rsidR="00EE1C8E" w:rsidRPr="000A72FD">
        <w:t xml:space="preserve"> v souladu s </w:t>
      </w:r>
      <w:r w:rsidR="00EE1C8E" w:rsidRPr="000A72FD">
        <w:rPr>
          <w:color w:val="000000"/>
          <w:lang w:eastAsia="en-US"/>
        </w:rPr>
        <w:t>§ 78 odst. 1 písm. a) ZVZ.</w:t>
      </w:r>
      <w:r w:rsidR="00075ACC">
        <w:rPr>
          <w:color w:val="000000"/>
          <w:lang w:eastAsia="en-US"/>
        </w:rPr>
        <w:t xml:space="preserve"> </w:t>
      </w:r>
      <w:r w:rsidR="00EE1C8E" w:rsidRPr="000A72FD">
        <w:t xml:space="preserve">Centrální zadavatel provede samostatné hodnocení </w:t>
      </w:r>
      <w:r w:rsidR="00FD642A" w:rsidRPr="000A72FD">
        <w:t xml:space="preserve">dle níže uvedených dílčích kritérií </w:t>
      </w:r>
      <w:r w:rsidR="00EE1C8E" w:rsidRPr="000A72FD">
        <w:t xml:space="preserve">pro každý Katalogový list. </w:t>
      </w:r>
    </w:p>
    <w:p w:rsidR="00BB788F" w:rsidRPr="000A72FD" w:rsidRDefault="00BB788F" w:rsidP="00C70A2A">
      <w:pPr>
        <w:pStyle w:val="N2"/>
      </w:pPr>
      <w:bookmarkStart w:id="27" w:name="_Ref278973707"/>
      <w:r w:rsidRPr="000A72FD">
        <w:t>Hodnotící kritéria pro zadání Veřejné zakázky ohledně okruhu služeb komunikace a internet uvedených na Katalogovém listu ZKS002 až ZKS013.</w:t>
      </w:r>
      <w:bookmarkEnd w:id="27"/>
    </w:p>
    <w:p w:rsidR="00BB788F" w:rsidRPr="000A72FD" w:rsidRDefault="00BB788F" w:rsidP="00DA1889">
      <w:pPr>
        <w:pStyle w:val="Nadpis-normalnitext"/>
      </w:pPr>
      <w:r w:rsidRPr="000A72FD">
        <w:t xml:space="preserve">Základním hodnotícím kritériem je ekonomická výhodnost nabídky ve smyslu ustanovení § 78 odst. 1 písm. a) ZVZ s těmito dílčími kritérii: </w:t>
      </w:r>
    </w:p>
    <w:p w:rsidR="00BB788F" w:rsidRPr="000A72FD" w:rsidRDefault="00BB788F" w:rsidP="00DA1889">
      <w:pPr>
        <w:pStyle w:val="Nadpis1"/>
        <w:numPr>
          <w:ilvl w:val="0"/>
          <w:numId w:val="14"/>
        </w:numPr>
        <w:rPr>
          <w:lang w:eastAsia="en-US"/>
        </w:rPr>
      </w:pPr>
      <w:r w:rsidRPr="000A72FD">
        <w:rPr>
          <w:lang w:eastAsia="en-US"/>
        </w:rPr>
        <w:t xml:space="preserve">Nabídková cena (Poměrná měsíční nabídková cena pro hodnocení) váha 85% a </w:t>
      </w:r>
    </w:p>
    <w:p w:rsidR="00BB788F" w:rsidRPr="000A72FD" w:rsidRDefault="00BB788F" w:rsidP="00C75F29">
      <w:pPr>
        <w:numPr>
          <w:ilvl w:val="0"/>
          <w:numId w:val="12"/>
        </w:numPr>
        <w:autoSpaceDE w:val="0"/>
        <w:autoSpaceDN w:val="0"/>
        <w:adjustRightInd w:val="0"/>
        <w:spacing w:after="120" w:line="320" w:lineRule="atLeast"/>
        <w:rPr>
          <w:color w:val="auto"/>
          <w:szCs w:val="24"/>
        </w:rPr>
      </w:pPr>
      <w:r w:rsidRPr="000A72FD">
        <w:rPr>
          <w:rFonts w:eastAsia="Times New Roman"/>
          <w:color w:val="000000"/>
          <w:spacing w:val="0"/>
          <w:szCs w:val="24"/>
          <w:lang w:eastAsia="en-US"/>
        </w:rPr>
        <w:t>Doba zavedení služby váha 15%.</w:t>
      </w:r>
    </w:p>
    <w:p w:rsidR="00BB788F" w:rsidRPr="000A72FD" w:rsidRDefault="00BB788F" w:rsidP="00DA1889">
      <w:pPr>
        <w:pStyle w:val="Nadpis-normalnitext"/>
      </w:pPr>
      <w:r w:rsidRPr="000A72FD">
        <w:t xml:space="preserve">Ad i) Prvním dílčím kritériem pro hodnocení nabídky je výše poměrné měsíční nabídkové ceny pro hodnocení, jež bude vypočtena na základě uchazečem vyplněné Ceny za Základní službu a Koeficientů do příslušného Katalogového listu. </w:t>
      </w:r>
    </w:p>
    <w:p w:rsidR="00BB788F" w:rsidRPr="000A72FD" w:rsidRDefault="00BB788F" w:rsidP="00DA1889">
      <w:pPr>
        <w:pStyle w:val="Nadpis-normalnitext"/>
      </w:pPr>
      <w:r w:rsidRPr="000A72FD">
        <w:t xml:space="preserve">Postup při výpočtu výše poměrné nabídkové ceny pro hodnocení jednotlivých uchazečů je uveden v článku </w:t>
      </w:r>
      <w:fldSimple w:instr=" REF _Ref278973825 \r \h  \* MERGEFORMAT ">
        <w:r w:rsidR="008B3C18">
          <w:t>12.4</w:t>
        </w:r>
      </w:fldSimple>
      <w:r w:rsidR="00027586">
        <w:t xml:space="preserve"> </w:t>
      </w:r>
      <w:r w:rsidRPr="000A72FD">
        <w:t xml:space="preserve">této zadávací dokumentace. </w:t>
      </w:r>
    </w:p>
    <w:p w:rsidR="00BB788F" w:rsidRPr="000A72FD" w:rsidRDefault="00BB788F" w:rsidP="00DA1889">
      <w:pPr>
        <w:pStyle w:val="Nadpis-normalnitext"/>
      </w:pPr>
      <w:r w:rsidRPr="000A72FD">
        <w:t xml:space="preserve">Jednotlivé nabídky uchazečů jsou hodnoceny podle výše poměrné měsíční ceny pro hodnocení; vyšší poměrná měsíční cena pro hodnocení znamená horší nabídku. </w:t>
      </w:r>
    </w:p>
    <w:p w:rsidR="00BB788F" w:rsidRPr="000A72FD" w:rsidRDefault="00BB788F" w:rsidP="00DA1889">
      <w:pPr>
        <w:pStyle w:val="Nadpis-normalnitext"/>
      </w:pPr>
      <w:r w:rsidRPr="000A72FD">
        <w:t xml:space="preserve">Na základě porovnání vypočtených poměrných měsíčních cen pro hodnocení jednotlivých uchazečů bude uchazeči s nejnižší poměrnou měsíční cenou pro hodnocení přiděleno 100 bodů, ostatní nabídky získají počet bodů odpovídající poměru nejnižší poměrné měsíční ceně pro hodnocení a hodnocené poměrné měsíční ceně pro hodnocení násobeného číslem 100, jež bude zaokrouhlen na celé číslo. </w:t>
      </w:r>
    </w:p>
    <w:p w:rsidR="00BB788F" w:rsidRPr="000A72FD" w:rsidRDefault="00BB788F" w:rsidP="00DA1889">
      <w:pPr>
        <w:pStyle w:val="Nadpis-normalnitext"/>
      </w:pPr>
      <w:r w:rsidRPr="000A72FD">
        <w:t xml:space="preserve">Ad ii) Druhým dílčím kritériem pro hodnocení nabídek je doba zavedení služby. </w:t>
      </w:r>
    </w:p>
    <w:p w:rsidR="00BB788F" w:rsidRPr="000A72FD" w:rsidRDefault="00BB788F" w:rsidP="00DA1889">
      <w:pPr>
        <w:pStyle w:val="Nadpis-normalnitext"/>
      </w:pPr>
      <w:r w:rsidRPr="000A72FD">
        <w:t xml:space="preserve">V každém Katalogovém listu je uvedena maximální doba, do níž musí být Základní služba a její verze od objednávky zřízeny, a to v kalendářních dnech. Uchazeči předloží svoji nabídku na dobu zavedení služby uvedené na Katalogovém listu, a to ve formátu tabulky, jejíž vzor je uveden níže, a to na všechny Katalogové listy, ohledně nichž podává nabídku: </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97"/>
        <w:gridCol w:w="4283"/>
      </w:tblGrid>
      <w:tr w:rsidR="00EE1C8E" w:rsidRPr="00A2604A" w:rsidTr="006F0AFA">
        <w:tc>
          <w:tcPr>
            <w:tcW w:w="4606" w:type="dxa"/>
          </w:tcPr>
          <w:p w:rsidR="00EE1C8E" w:rsidRPr="000A72FD" w:rsidRDefault="00EE1C8E" w:rsidP="003D1F31">
            <w:pPr>
              <w:rPr>
                <w:color w:val="auto"/>
                <w:szCs w:val="24"/>
              </w:rPr>
            </w:pPr>
            <w:r w:rsidRPr="000A72FD">
              <w:rPr>
                <w:color w:val="auto"/>
                <w:szCs w:val="24"/>
              </w:rPr>
              <w:t>ID Katalogového listu</w:t>
            </w:r>
          </w:p>
        </w:tc>
        <w:tc>
          <w:tcPr>
            <w:tcW w:w="4606" w:type="dxa"/>
          </w:tcPr>
          <w:p w:rsidR="00EE1C8E" w:rsidRPr="000A72FD" w:rsidRDefault="00EE1C8E" w:rsidP="003D1F31">
            <w:pPr>
              <w:rPr>
                <w:color w:val="auto"/>
                <w:szCs w:val="24"/>
              </w:rPr>
            </w:pPr>
            <w:r w:rsidRPr="000A72FD">
              <w:rPr>
                <w:color w:val="auto"/>
                <w:szCs w:val="24"/>
              </w:rPr>
              <w:t>[VYPLNÍ UCHAZEČ]</w:t>
            </w:r>
          </w:p>
        </w:tc>
      </w:tr>
      <w:tr w:rsidR="00EE1C8E" w:rsidRPr="00A2604A" w:rsidTr="006F0AFA">
        <w:tc>
          <w:tcPr>
            <w:tcW w:w="4606" w:type="dxa"/>
          </w:tcPr>
          <w:p w:rsidR="00EE1C8E" w:rsidRPr="000A72FD" w:rsidRDefault="00EE1C8E" w:rsidP="003D1F31">
            <w:pPr>
              <w:rPr>
                <w:color w:val="auto"/>
                <w:szCs w:val="24"/>
              </w:rPr>
            </w:pPr>
            <w:r w:rsidRPr="000A72FD">
              <w:rPr>
                <w:color w:val="auto"/>
                <w:szCs w:val="24"/>
              </w:rPr>
              <w:lastRenderedPageBreak/>
              <w:t>Region</w:t>
            </w:r>
          </w:p>
        </w:tc>
        <w:tc>
          <w:tcPr>
            <w:tcW w:w="4606" w:type="dxa"/>
          </w:tcPr>
          <w:p w:rsidR="00EE1C8E" w:rsidRPr="000A72FD" w:rsidRDefault="00EE1C8E" w:rsidP="003D1F31">
            <w:pPr>
              <w:rPr>
                <w:color w:val="auto"/>
                <w:szCs w:val="24"/>
              </w:rPr>
            </w:pPr>
            <w:r w:rsidRPr="000A72FD">
              <w:rPr>
                <w:color w:val="auto"/>
                <w:szCs w:val="24"/>
              </w:rPr>
              <w:t>[VYPLNÍ UCHAZEČ]</w:t>
            </w:r>
          </w:p>
        </w:tc>
      </w:tr>
      <w:tr w:rsidR="00EE1C8E" w:rsidRPr="00A2604A" w:rsidTr="006F0AFA">
        <w:tc>
          <w:tcPr>
            <w:tcW w:w="4606" w:type="dxa"/>
          </w:tcPr>
          <w:p w:rsidR="00EE1C8E" w:rsidRPr="000A72FD" w:rsidRDefault="00EE1C8E" w:rsidP="003D1F31">
            <w:pPr>
              <w:rPr>
                <w:color w:val="auto"/>
                <w:szCs w:val="24"/>
              </w:rPr>
            </w:pPr>
            <w:r w:rsidRPr="000A72FD">
              <w:rPr>
                <w:color w:val="auto"/>
                <w:szCs w:val="24"/>
              </w:rPr>
              <w:t>Doba zavedení služby (v kalendářních dnech)</w:t>
            </w:r>
          </w:p>
        </w:tc>
        <w:tc>
          <w:tcPr>
            <w:tcW w:w="4606" w:type="dxa"/>
          </w:tcPr>
          <w:p w:rsidR="00EE1C8E" w:rsidRPr="000A72FD" w:rsidRDefault="00EE1C8E" w:rsidP="003D1F31">
            <w:pPr>
              <w:rPr>
                <w:color w:val="auto"/>
                <w:szCs w:val="24"/>
              </w:rPr>
            </w:pPr>
            <w:r w:rsidRPr="000A72FD">
              <w:rPr>
                <w:color w:val="auto"/>
                <w:szCs w:val="24"/>
              </w:rPr>
              <w:t>[VYPLNÍ UCHAZEČ]</w:t>
            </w:r>
          </w:p>
        </w:tc>
      </w:tr>
    </w:tbl>
    <w:p w:rsidR="00BB788F" w:rsidRPr="000A72FD" w:rsidRDefault="00BB788F" w:rsidP="003D1F31">
      <w:pPr>
        <w:ind w:left="708"/>
        <w:rPr>
          <w:color w:val="auto"/>
          <w:szCs w:val="24"/>
        </w:rPr>
      </w:pPr>
    </w:p>
    <w:p w:rsidR="00BB788F" w:rsidRPr="000A72FD" w:rsidRDefault="00BB788F" w:rsidP="003D1F31">
      <w:pPr>
        <w:pStyle w:val="Nadpis-normalnitext"/>
      </w:pPr>
      <w:r w:rsidRPr="000A72FD">
        <w:t xml:space="preserve">Takto vypracované tabulky budou nedílnou součástí nabídky </w:t>
      </w:r>
      <w:r w:rsidR="00C43F3D" w:rsidRPr="000A72FD">
        <w:t>u</w:t>
      </w:r>
      <w:r w:rsidRPr="000A72FD">
        <w:t xml:space="preserve">chazeče, jak vyplývá z článku </w:t>
      </w:r>
      <w:fldSimple w:instr=" REF _Ref278973841 \r \h  \* MERGEFORMAT ">
        <w:r w:rsidR="008B3C18">
          <w:t>7.3</w:t>
        </w:r>
      </w:fldSimple>
      <w:r w:rsidRPr="000A72FD">
        <w:t xml:space="preserve"> této zadávací dokumentace. </w:t>
      </w:r>
    </w:p>
    <w:p w:rsidR="00BB788F" w:rsidRPr="000A72FD" w:rsidRDefault="00BB788F" w:rsidP="003D1F31">
      <w:pPr>
        <w:pStyle w:val="Nadpis-normalnitext"/>
      </w:pPr>
      <w:r w:rsidRPr="000A72FD">
        <w:t xml:space="preserve">Uchazeč, který dle své nabídky službu poskytne za dobu jednoho dne, získá parametr 100. Ostatní uchazeči, kteří nabídnou zřízení služby za delší časovou jednotku, maximálně však za maximální dobu uvedenou v příslušném Katalogovém listu, získají pro účely hodnocení tohoto dílčího hodnotícího kritéria parametr, který bude vypočten tímto vzorcem: </w:t>
      </w:r>
    </w:p>
    <w:p w:rsidR="00BB788F" w:rsidRPr="000A72FD" w:rsidRDefault="00BB788F" w:rsidP="003D1F31">
      <w:pPr>
        <w:pStyle w:val="Nadpis-normalnitext"/>
        <w:ind w:left="708"/>
      </w:pPr>
      <w:r w:rsidRPr="000A72FD">
        <w:t xml:space="preserve">Zavedení služby za 1 den …………………...parametr 100 </w:t>
      </w:r>
    </w:p>
    <w:p w:rsidR="00BB788F" w:rsidRPr="000A72FD" w:rsidRDefault="00BB788F" w:rsidP="00B97CC8">
      <w:pPr>
        <w:pStyle w:val="Nadpis-normalnitext"/>
        <w:tabs>
          <w:tab w:val="left" w:pos="5103"/>
        </w:tabs>
        <w:ind w:left="708"/>
        <w:jc w:val="left"/>
      </w:pPr>
      <w:r w:rsidRPr="000A72FD">
        <w:t xml:space="preserve">Zavedení služby za x dnů </w:t>
      </w:r>
      <w:r w:rsidR="00027586">
        <w:t xml:space="preserve">........................... </w:t>
      </w:r>
      <w:r w:rsidRPr="000A72FD">
        <w:t xml:space="preserve">parametr ve výši 1/x * 100 (zaokrouhleno na 3 desetinná místa). </w:t>
      </w:r>
    </w:p>
    <w:p w:rsidR="00BB788F" w:rsidRPr="000A72FD" w:rsidRDefault="00BB788F" w:rsidP="003D1F31">
      <w:pPr>
        <w:pStyle w:val="Nadpis-normalnitext"/>
      </w:pPr>
      <w:r w:rsidRPr="000A72FD">
        <w:t xml:space="preserve">Nabídka uchazeče s nejvyšším parametrem získá 100 bodů. Ostatní uchazeči získají počet bodů odpovídající poměru hodnoceného parametru a nejvyššího parametru násobeného číslem 100, přičemž výsledný počet bodů bude zaokrouhlen na celé číslo. </w:t>
      </w:r>
    </w:p>
    <w:p w:rsidR="00BB788F" w:rsidRPr="000A72FD" w:rsidRDefault="00BB788F" w:rsidP="003D1F31">
      <w:pPr>
        <w:pStyle w:val="Nadpis-normalnitext"/>
      </w:pPr>
      <w:r w:rsidRPr="000A72FD">
        <w:t xml:space="preserve">Získané body v příslušném dílčím kritériu za Katalogový list budou vynásobeny </w:t>
      </w:r>
      <w:r w:rsidR="00FD642A" w:rsidRPr="000A72FD">
        <w:t>příslušnou váhou dílčího kritéria</w:t>
      </w:r>
      <w:r w:rsidRPr="000A72FD">
        <w:t xml:space="preserve">. Součet takto upraveného počtu bodů za obě dílčí kritéria určuje pořadí uchazeče v celkovém hodnocení ohledně příslušného Katalogového listu. </w:t>
      </w:r>
    </w:p>
    <w:p w:rsidR="00BB788F" w:rsidRPr="000A72FD" w:rsidRDefault="00BB788F" w:rsidP="00C70A2A">
      <w:pPr>
        <w:pStyle w:val="N2"/>
      </w:pPr>
      <w:r w:rsidRPr="000A72FD">
        <w:t xml:space="preserve">Hodnotící kritéria pro zadání Veřejné zakázky ohledně služeb datových center specifikovaných na Katalogových listech SHH001 a SHH002 </w:t>
      </w:r>
    </w:p>
    <w:p w:rsidR="00BB788F" w:rsidRPr="000A72FD" w:rsidRDefault="00BB788F" w:rsidP="003D1F31">
      <w:pPr>
        <w:pStyle w:val="Nadpis-normalnitext"/>
      </w:pPr>
      <w:r w:rsidRPr="000A72FD">
        <w:t xml:space="preserve">Základním hodnotícím kritériem je nejnižší nabídková cena ve smyslu ustanovení § 78 odst. 1 písm. b) ZVZ, a to výše poměrné měsíční nabídkové ceny pro hodnocení, jež bude vypočtena na základě uchazečem vyplněné Ceny za Základní službu a Koeficientů do příslušného Katalogového listu. </w:t>
      </w:r>
      <w:r w:rsidR="00DD1748" w:rsidRPr="000A72FD">
        <w:t>Centrální zadavatel provede samostatné hodnocení dle uvedeného kritéria pro každý Katalogový list</w:t>
      </w:r>
      <w:r w:rsidR="002A57A8" w:rsidRPr="000A72FD">
        <w:t xml:space="preserve"> zvlášť</w:t>
      </w:r>
      <w:r w:rsidR="00DD1748" w:rsidRPr="000A72FD">
        <w:t>.</w:t>
      </w:r>
    </w:p>
    <w:p w:rsidR="00BB788F" w:rsidRPr="000A72FD" w:rsidRDefault="00BB788F" w:rsidP="003D1F31">
      <w:pPr>
        <w:pStyle w:val="Nadpis-normalnitext"/>
      </w:pPr>
      <w:r w:rsidRPr="000A72FD">
        <w:t xml:space="preserve">Podrobný popis výpočtu poměrné měsíční ceny pro hodnocení je uveden v článku </w:t>
      </w:r>
      <w:fldSimple w:instr=" REF _Ref278973825 \r \h  \* MERGEFORMAT ">
        <w:r w:rsidR="008B3C18">
          <w:t>12.4</w:t>
        </w:r>
      </w:fldSimple>
      <w:r w:rsidR="00027586">
        <w:t xml:space="preserve"> </w:t>
      </w:r>
      <w:r w:rsidRPr="000A72FD">
        <w:t xml:space="preserve">této zadávací dokumentace. </w:t>
      </w:r>
    </w:p>
    <w:p w:rsidR="00BB788F" w:rsidRPr="000A72FD" w:rsidRDefault="00BB788F" w:rsidP="00BB788F">
      <w:pPr>
        <w:rPr>
          <w:color w:val="auto"/>
          <w:szCs w:val="24"/>
        </w:rPr>
      </w:pPr>
      <w:r w:rsidRPr="000A72FD">
        <w:rPr>
          <w:color w:val="auto"/>
          <w:szCs w:val="24"/>
        </w:rPr>
        <w:t xml:space="preserve">Na základě porovnání vypočtených poměrných měsíčních cen pro hodnocení jednotlivých uchazečů bude uchazeči s nejnižší poměrnou měsíční cenou pro hodnocení přiděleno 100 bodů, ostatní nabídky získají počet bodů odpovídající poměru nejnižší poměrné měsíční ceně pro hodnocení a hodnocené poměrné měsíční ceně pro hodnocení násobeného číslem 100, jež bude zaokrouhlen na celé číslo. </w:t>
      </w:r>
    </w:p>
    <w:p w:rsidR="00BB788F" w:rsidRPr="000A72FD" w:rsidRDefault="00BB788F" w:rsidP="003D1F31">
      <w:pPr>
        <w:pStyle w:val="Nadpis-normalnitext"/>
      </w:pPr>
      <w:r w:rsidRPr="000A72FD">
        <w:t xml:space="preserve">Pořadí uchazečů samostatně ohledně příslušného Katalogového listu bude určeno dle získaného počtu bodů. </w:t>
      </w:r>
    </w:p>
    <w:p w:rsidR="00BB788F" w:rsidRPr="000A72FD" w:rsidRDefault="00BB788F" w:rsidP="00C70A2A">
      <w:pPr>
        <w:pStyle w:val="N2"/>
      </w:pPr>
      <w:r w:rsidRPr="000A72FD">
        <w:lastRenderedPageBreak/>
        <w:t xml:space="preserve">Hodnotící kritéria pro zadání Veřejné zakázky podpůrné služby komunikace a internetu související s Migrací KIVS - Katalogový list ZKS001 </w:t>
      </w:r>
    </w:p>
    <w:p w:rsidR="00BB788F" w:rsidRPr="000A72FD" w:rsidRDefault="00BB788F" w:rsidP="003D1F31">
      <w:pPr>
        <w:pStyle w:val="Nadpis-normalnitext"/>
      </w:pPr>
      <w:r w:rsidRPr="000A72FD">
        <w:t xml:space="preserve">Hodnotícím kritériem je nejnižší nabídková cena ve smyslu ustanovení § 78 odst. 1 písm. b) ZVZ, a to výše poměrné měsíční nabídkové ceny pro hodnocení, jež bude vypočtena na základě uchazečem vyplněné Ceny za Základní službu a Koeficientů do příslušného Katalogového listu. </w:t>
      </w:r>
    </w:p>
    <w:p w:rsidR="00BB788F" w:rsidRPr="000A72FD" w:rsidRDefault="00BB788F" w:rsidP="003D1F31">
      <w:pPr>
        <w:pStyle w:val="Nadpis-normalnitext"/>
      </w:pPr>
      <w:r w:rsidRPr="000A72FD">
        <w:t xml:space="preserve">Podrobný popis způsobu hodnocení je uveden v článku </w:t>
      </w:r>
      <w:fldSimple w:instr=" REF _Ref278973825 \r \h  \* MERGEFORMAT ">
        <w:r w:rsidR="008B3C18">
          <w:t>12.4</w:t>
        </w:r>
      </w:fldSimple>
      <w:r w:rsidRPr="000A72FD">
        <w:t xml:space="preserve"> této zadávací dokumentace. </w:t>
      </w:r>
    </w:p>
    <w:p w:rsidR="00BB788F" w:rsidRPr="000A72FD" w:rsidRDefault="00BB788F" w:rsidP="003D1F31">
      <w:pPr>
        <w:pStyle w:val="Nadpis-normalnitext"/>
      </w:pPr>
      <w:r w:rsidRPr="000A72FD">
        <w:t xml:space="preserve">Na základě porovnání vypočtených poměrných měsíčních cen pro hodnocení jednotlivých uchazečů bude uchazeči s nejnižší poměrnou měsíční cenou pro hodnocení přiděleno 100 bodů, ostatní nabídky získají počet bodů odpovídající poměru nejnižší poměrné měsíční ceně pro hodnocení a hodnocené poměrné měsíční ceně pro hodnocení násobeného číslem 100, jež bude zaokrouhlen na celé číslo. </w:t>
      </w:r>
    </w:p>
    <w:p w:rsidR="00BB788F" w:rsidRPr="000A72FD" w:rsidRDefault="00BB788F" w:rsidP="003D1F31">
      <w:pPr>
        <w:pStyle w:val="Nadpis-normalnitext"/>
      </w:pPr>
      <w:r w:rsidRPr="000A72FD">
        <w:t xml:space="preserve">Pořadí uchazečů samostatně ohledně Katalogového listu ZKS001 bude určeno dle získaného počtu bodů. </w:t>
      </w:r>
    </w:p>
    <w:p w:rsidR="00BB788F" w:rsidRPr="000A72FD" w:rsidRDefault="00BB788F" w:rsidP="00C70A2A">
      <w:pPr>
        <w:pStyle w:val="N2"/>
      </w:pPr>
      <w:bookmarkStart w:id="28" w:name="_Ref278973825"/>
      <w:r w:rsidRPr="000A72FD">
        <w:t>Postup při výpočtu poměrné měsíční ceny pro hodnocení</w:t>
      </w:r>
      <w:bookmarkEnd w:id="28"/>
    </w:p>
    <w:p w:rsidR="00BB788F" w:rsidRPr="000A72FD" w:rsidRDefault="00BB788F" w:rsidP="003D1F31">
      <w:pPr>
        <w:pStyle w:val="Nadpis-normalnitext"/>
      </w:pPr>
      <w:r w:rsidRPr="000A72FD">
        <w:t xml:space="preserve">Způsob hodnocení zohledňuje všechny uchazečem uvedené (nebo Centrálním zadavatelem pro účely hodnocení doplněné) Ceny za Základní službu a koeficienty, a to s ohledem na předpokládané budoucí četnosti využití služby. </w:t>
      </w:r>
    </w:p>
    <w:p w:rsidR="00BB788F" w:rsidRPr="000A72FD" w:rsidRDefault="00BB788F" w:rsidP="003D1F31">
      <w:pPr>
        <w:pStyle w:val="Nadpis-normalnitext"/>
      </w:pPr>
      <w:r w:rsidRPr="000A72FD">
        <w:t>Centrální zadavatel předurčil (vycházejíc ze statistických údajů a předpokladů) u každé hodnoty každé verze Základní služby koeficient četnosti, který představuje četnost využití příslušné verze Základní služby Centrálním zadavatelem, resp. zadavateli (dále jen „</w:t>
      </w:r>
      <w:r w:rsidRPr="000A72FD">
        <w:rPr>
          <w:b/>
        </w:rPr>
        <w:t>Koeficient četnosti</w:t>
      </w:r>
      <w:r w:rsidRPr="000A72FD">
        <w:t xml:space="preserve">“), a to pro různé doby používání služby samostatně. </w:t>
      </w:r>
    </w:p>
    <w:p w:rsidR="001043C7" w:rsidRDefault="001043C7" w:rsidP="003D1F31">
      <w:pPr>
        <w:pStyle w:val="Nadpis-normalnitext"/>
        <w:rPr>
          <w:b/>
        </w:rPr>
      </w:pPr>
    </w:p>
    <w:p w:rsidR="00BB788F" w:rsidRPr="00A2604A" w:rsidRDefault="00BB788F" w:rsidP="003D1F31">
      <w:pPr>
        <w:pStyle w:val="Nadpis-normalnitext"/>
        <w:rPr>
          <w:b/>
        </w:rPr>
      </w:pPr>
      <w:r w:rsidRPr="00A2604A">
        <w:rPr>
          <w:b/>
        </w:rPr>
        <w:t xml:space="preserve">Popis metodiky výpočtu poměrné měsíční ceny pro hodnocení </w:t>
      </w:r>
    </w:p>
    <w:p w:rsidR="00BB788F" w:rsidRPr="000A72FD" w:rsidRDefault="00BB788F" w:rsidP="003D1F31">
      <w:pPr>
        <w:pStyle w:val="Nadpis-normalnitext"/>
      </w:pPr>
      <w:r w:rsidRPr="000A72FD">
        <w:t xml:space="preserve">Každá služba, jak je uvedena na Katalogovém listu, je definována souborem parametrů služby. Parametrem služby se rozumí soubor možných logicky spolu souvisejících nastavení dané služby (jednotlivé nastavení služby je definováno právě jedním řádkem tabulky Katalogového listu). </w:t>
      </w:r>
    </w:p>
    <w:p w:rsidR="00BB788F" w:rsidRPr="000A72FD" w:rsidRDefault="00BB788F" w:rsidP="003D1F31">
      <w:pPr>
        <w:pStyle w:val="Nadpis-normalnitext"/>
      </w:pPr>
      <w:r w:rsidRPr="000A72FD">
        <w:t xml:space="preserve">Význam jednotlivých parametrů, respektive jednotlivých nastavení pro hodnocení je Centrálním zadavatelem určen prostřednictvím Koeficientů četnosti (stanovení Koeficientů četnosti parametrů, respektive nastavení). </w:t>
      </w:r>
    </w:p>
    <w:p w:rsidR="00BB788F" w:rsidRPr="000A72FD" w:rsidRDefault="00BB788F" w:rsidP="00602FC0">
      <w:pPr>
        <w:pStyle w:val="Nadpis-normalnitext"/>
      </w:pPr>
      <w:r w:rsidRPr="000A72FD">
        <w:t>Pro účely hodnocení je nezbytné, aby všichni uchazeči vyplnili v Katalogovém listu Koeficienty u stejných nastavení služby, tj.</w:t>
      </w:r>
      <w:r w:rsidR="00075ACC">
        <w:t xml:space="preserve"> </w:t>
      </w:r>
      <w:r w:rsidRPr="000A72FD">
        <w:t xml:space="preserve">vyplnili stejné řádky tabulky Katalogového listu. V případě, že Uchazeč v Katalogovém listu nevyplní některý Koeficient, bude nevyplněný Koeficient pro účely hodnocení (a pouze pro tento účel) kalkulován Centrálním Zadavatelem ve výši součinu (i) hodnoty nejvyššího Koeficientu vyplněného některým z ostatních uchazečů pro dané nastavení služby, tj. na příslušném řádku tabulky Katalogového listu a (ii) součtu (a) příslušného Koeficientu četnosti a (b) čísla jedna. </w:t>
      </w:r>
      <w:r w:rsidRPr="000A72FD">
        <w:lastRenderedPageBreak/>
        <w:t xml:space="preserve">[Například: pokud nejvyšší hodnotou Koeficientu vyplněnou některým z ostatních uchazečů v dané hodnotě parametru je číslo 2 a příslušný koeficient četnosti stanoven na 0,1, bude pro účely hodnocení kalkulován Koeficient 2,2, vypočtený 2 x (1+0,1)]. V případě, že daný Koeficient nevyplní žádný z uchazečů, bude pro účely hodnocení kalkulován Koeficient 1. </w:t>
      </w:r>
    </w:p>
    <w:p w:rsidR="00BB788F" w:rsidRPr="000A72FD" w:rsidRDefault="00BB788F" w:rsidP="00602FC0">
      <w:pPr>
        <w:pStyle w:val="Nadpis-normalnitext"/>
      </w:pPr>
      <w:r w:rsidRPr="000A72FD">
        <w:t xml:space="preserve">Poměrná měsíční cena služby pro hodnocení je určena dle Koeficientů zadaných uchazečem a na základě Koeficientů určených Centrálním zadavatelem v souladu s výše uvedeným významem (tj. Koeficienty četnosti) jednotlivých nastavení služby. Koeficienty určené Centrálním zadavatelem definují nastavení parametrů základní služby a jsou nastaveny hodnotou 1. </w:t>
      </w:r>
    </w:p>
    <w:p w:rsidR="00BB788F" w:rsidRPr="000A72FD" w:rsidRDefault="00BB788F" w:rsidP="00602FC0">
      <w:pPr>
        <w:pStyle w:val="Nadpis-normalnitext"/>
      </w:pPr>
      <w:r w:rsidRPr="000A72FD">
        <w:t xml:space="preserve">Koeficienty zadané uchazečem určují poměrnou hodnotu daného nastavení služby. Tato poměrná hodnota se váženým způsobem (dle příslušného Koeficientu četnosti) promítá do poměrné měsíční ceny služby pro hodnocení. </w:t>
      </w:r>
    </w:p>
    <w:p w:rsidR="00BB788F" w:rsidRPr="000A72FD" w:rsidRDefault="00BB788F" w:rsidP="00602FC0">
      <w:pPr>
        <w:pStyle w:val="Nadpis-normalnitext"/>
      </w:pPr>
      <w:r w:rsidRPr="000A72FD">
        <w:t>Výpočet poměrné měsíční ceny služby pro hodnocení současně zohledňuje modifikac</w:t>
      </w:r>
      <w:r w:rsidR="00027586">
        <w:t xml:space="preserve">i nabídky služby dle Centrálním </w:t>
      </w:r>
      <w:r w:rsidRPr="000A72FD">
        <w:t xml:space="preserve">zadavatelem předurčených minimálních dob jejího používání. Každá takto předurčená minimální doba používání služby má Centrálním zadavatelem stanovenu váhu a vlastní Koeficienty četnosti. </w:t>
      </w:r>
    </w:p>
    <w:p w:rsidR="00BB788F" w:rsidRPr="000A72FD" w:rsidRDefault="00BB788F" w:rsidP="00602FC0">
      <w:pPr>
        <w:pStyle w:val="Nadpis-normalnitext"/>
      </w:pPr>
      <w:r w:rsidRPr="000A72FD">
        <w:t xml:space="preserve">Výpočet poměrné měsíční ceny služby pro hodnocení dále zohledňuje typickou strukturu nákladů služby tvořenou měsíčním paušálem a instalačním poplatkem, přičemž instalační poplatek je v rámci výpočtu poměrně „rozpouštěn“ v rámci minimální doby používání služby. Výjimku tvoří struktura nabídky podpůrné služby související s Migrací KIVS, jež je definována na Katalogovém listu č. ZKS001, kde: </w:t>
      </w:r>
    </w:p>
    <w:p w:rsidR="00BB788F" w:rsidRPr="000A72FD" w:rsidRDefault="00BB788F" w:rsidP="00F3148C">
      <w:pPr>
        <w:pStyle w:val="Nadpis1"/>
        <w:numPr>
          <w:ilvl w:val="0"/>
          <w:numId w:val="15"/>
        </w:numPr>
      </w:pPr>
      <w:r w:rsidRPr="000A72FD">
        <w:t xml:space="preserve">je struktura ceny služby tvořena pouze denním paušálem; a </w:t>
      </w:r>
    </w:p>
    <w:p w:rsidR="00BB788F" w:rsidRPr="000A72FD" w:rsidRDefault="00BB788F" w:rsidP="00F3148C">
      <w:pPr>
        <w:pStyle w:val="Nadpis1"/>
      </w:pPr>
      <w:r w:rsidRPr="000A72FD">
        <w:t xml:space="preserve">nejsou uvažovány žádné minimální doby používání služby. </w:t>
      </w:r>
    </w:p>
    <w:p w:rsidR="00487FEF" w:rsidRPr="000A72FD" w:rsidRDefault="00487FEF" w:rsidP="00A2604A">
      <w:pPr>
        <w:pStyle w:val="Nadpis1"/>
        <w:numPr>
          <w:ilvl w:val="0"/>
          <w:numId w:val="0"/>
        </w:numPr>
      </w:pPr>
    </w:p>
    <w:p w:rsidR="00487FEF" w:rsidRPr="000A72FD" w:rsidRDefault="00487FEF" w:rsidP="00A2604A">
      <w:pPr>
        <w:pStyle w:val="N1"/>
        <w:ind w:left="703" w:hanging="703"/>
      </w:pPr>
      <w:bookmarkStart w:id="29" w:name="_Toc278109976"/>
      <w:bookmarkStart w:id="30" w:name="_Toc278180355"/>
      <w:r w:rsidRPr="000A72FD">
        <w:t>Opce</w:t>
      </w:r>
      <w:bookmarkEnd w:id="29"/>
      <w:bookmarkEnd w:id="30"/>
    </w:p>
    <w:p w:rsidR="00487FEF" w:rsidRPr="000A72FD" w:rsidRDefault="00487FEF" w:rsidP="00A2604A">
      <w:pPr>
        <w:pStyle w:val="Nadpis-normalnitext"/>
      </w:pPr>
      <w:r w:rsidRPr="000A72FD">
        <w:t xml:space="preserve">Zadavatel si vyhrazuje opční právo v rozsahu poskytování služeb v předpokládané výši </w:t>
      </w:r>
      <w:r w:rsidR="00923951">
        <w:t>45</w:t>
      </w:r>
      <w:r w:rsidR="00B52C11">
        <w:t>0.000.000</w:t>
      </w:r>
      <w:r w:rsidRPr="000A72FD">
        <w:t xml:space="preserve"> Kč bez DPH. Zadavatel využije opční právo pouze vůči uchazeči</w:t>
      </w:r>
      <w:r w:rsidR="00B52C11">
        <w:t>/uchazečům</w:t>
      </w:r>
      <w:r w:rsidRPr="000A72FD">
        <w:t xml:space="preserve">, </w:t>
      </w:r>
      <w:r w:rsidR="001B3EA9">
        <w:t>se kterým</w:t>
      </w:r>
      <w:r w:rsidR="00B52C11">
        <w:t>/kterými</w:t>
      </w:r>
      <w:r w:rsidR="001B3EA9">
        <w:t xml:space="preserve"> bude </w:t>
      </w:r>
      <w:r w:rsidR="00B52C11">
        <w:t>uzavřena Rámcová smlouva</w:t>
      </w:r>
      <w:r w:rsidRPr="000A72FD">
        <w:t>.</w:t>
      </w:r>
    </w:p>
    <w:p w:rsidR="00487FEF" w:rsidRPr="000A72FD" w:rsidRDefault="00487FEF" w:rsidP="00A2604A">
      <w:pPr>
        <w:pStyle w:val="Nadpis-normalnitext"/>
      </w:pPr>
      <w:r w:rsidRPr="000A72FD">
        <w:t xml:space="preserve">Předmětem opčního práva bude poskytování </w:t>
      </w:r>
      <w:r w:rsidR="000B329F">
        <w:t>služeb v rozsahu jednotlivých Katalogových listů uvedených v</w:t>
      </w:r>
      <w:r w:rsidR="00240988">
        <w:t> Rámcové smlouvě</w:t>
      </w:r>
      <w:r w:rsidR="000B329F">
        <w:t xml:space="preserve">. </w:t>
      </w:r>
      <w:r w:rsidRPr="000A72FD">
        <w:t xml:space="preserve">Zadavatel předpokládá, že opční právo využije ve lhůtě </w:t>
      </w:r>
      <w:r w:rsidR="00284B54">
        <w:t>dvaceti osmi</w:t>
      </w:r>
      <w:r w:rsidR="00284B54" w:rsidRPr="000A72FD">
        <w:t xml:space="preserve"> (</w:t>
      </w:r>
      <w:r w:rsidR="00284B54">
        <w:t>28</w:t>
      </w:r>
      <w:r w:rsidR="00284B54" w:rsidRPr="000A72FD">
        <w:t xml:space="preserve">) měsíců </w:t>
      </w:r>
      <w:r w:rsidRPr="000A72FD">
        <w:t xml:space="preserve">ode dne uzavření </w:t>
      </w:r>
      <w:r w:rsidR="000B329F">
        <w:t xml:space="preserve">Rámcové </w:t>
      </w:r>
      <w:r w:rsidRPr="000A72FD">
        <w:t>smlouvy</w:t>
      </w:r>
      <w:r w:rsidRPr="005A269B">
        <w:t>.</w:t>
      </w:r>
    </w:p>
    <w:p w:rsidR="00487FEF" w:rsidRPr="000A72FD" w:rsidRDefault="00487FEF" w:rsidP="00A2604A">
      <w:pPr>
        <w:pStyle w:val="Nadpis-normalnitext"/>
      </w:pPr>
      <w:r w:rsidRPr="000A72FD">
        <w:t xml:space="preserve">Nabídková cena za předmět plnění veřejné zakázky (viz. čl. </w:t>
      </w:r>
      <w:fldSimple w:instr=" REF _Ref279426060 \r \h  \* MERGEFORMAT ">
        <w:r w:rsidR="008B3C18">
          <w:t>7</w:t>
        </w:r>
      </w:fldSimple>
      <w:r w:rsidRPr="000A72FD">
        <w:t xml:space="preserve"> této zadávací dokumentace) nebude obsahovat případné služby a činnosti vyhrazené zadavatelem v rámci opčního práva. Případné další služby a činnosti, které jsou vymezeny v opčním právu zadavatele, budou realizovány až v případě, že zadavatel opční právo uplatní, a to postupem dle § 23 odst. 7 písm. b) ZVZ v jednacím řízení bez uveřejnění. V takovém případě bude </w:t>
      </w:r>
      <w:r w:rsidRPr="000A72FD">
        <w:lastRenderedPageBreak/>
        <w:t>specifikace služeb a činností, na něž bude zadavatel opční právo uplatňovat, součástí zadávací dokumentace jednacího řízení bez uveřejnění.</w:t>
      </w:r>
    </w:p>
    <w:p w:rsidR="00487FEF" w:rsidRPr="000A72FD" w:rsidRDefault="00487FEF" w:rsidP="00A2604A">
      <w:pPr>
        <w:pStyle w:val="Nadpis1"/>
        <w:numPr>
          <w:ilvl w:val="0"/>
          <w:numId w:val="0"/>
        </w:numPr>
      </w:pPr>
    </w:p>
    <w:p w:rsidR="00BB788F" w:rsidRPr="000A72FD" w:rsidRDefault="00BB788F" w:rsidP="00B81F6B">
      <w:pPr>
        <w:pStyle w:val="N1"/>
      </w:pPr>
      <w:r w:rsidRPr="000A72FD">
        <w:t xml:space="preserve">DALŠÍ PRÁVA A PODMÍNKY VYHRAZENÉ CENTRÁLNÍM ZADAVATELEM </w:t>
      </w:r>
    </w:p>
    <w:p w:rsidR="00BB788F" w:rsidRPr="000A72FD" w:rsidRDefault="00BB788F" w:rsidP="00C70A2A">
      <w:pPr>
        <w:pStyle w:val="N2"/>
      </w:pPr>
      <w:r w:rsidRPr="000A72FD">
        <w:t xml:space="preserve">Požadavky na varianty nabídky. </w:t>
      </w:r>
    </w:p>
    <w:p w:rsidR="00BB788F" w:rsidRPr="000A72FD" w:rsidRDefault="00BB788F" w:rsidP="00602FC0">
      <w:pPr>
        <w:pStyle w:val="Nadpis-normalnitext"/>
      </w:pPr>
      <w:r w:rsidRPr="000A72FD">
        <w:t xml:space="preserve">Centrální zadavatel vylučuje možnost podání variant nabídky. </w:t>
      </w:r>
    </w:p>
    <w:p w:rsidR="00BB788F" w:rsidRPr="000A72FD" w:rsidRDefault="003409F2" w:rsidP="00C70A2A">
      <w:pPr>
        <w:pStyle w:val="N2"/>
      </w:pPr>
      <w:r>
        <w:t>P</w:t>
      </w:r>
      <w:r w:rsidR="00BB788F" w:rsidRPr="000A72FD">
        <w:t>oskyt</w:t>
      </w:r>
      <w:r>
        <w:t>ování</w:t>
      </w:r>
      <w:r w:rsidR="00BB788F" w:rsidRPr="000A72FD">
        <w:t xml:space="preserve"> zadávací dokumentace </w:t>
      </w:r>
    </w:p>
    <w:p w:rsidR="00027586" w:rsidRPr="00027586" w:rsidRDefault="00027586" w:rsidP="00027586">
      <w:pPr>
        <w:rPr>
          <w:color w:val="auto"/>
          <w:lang w:eastAsia="en-US"/>
        </w:rPr>
      </w:pPr>
      <w:r w:rsidRPr="00027586">
        <w:rPr>
          <w:color w:val="auto"/>
          <w:lang w:eastAsia="en-US"/>
        </w:rPr>
        <w:t xml:space="preserve">Zadávací dokumentace bude neomezeně dálkově přístupná na internetové adrese </w:t>
      </w:r>
      <w:hyperlink r:id="rId11" w:history="1">
        <w:r w:rsidRPr="00027586">
          <w:rPr>
            <w:rStyle w:val="Hypertextovodkaz"/>
            <w:color w:val="auto"/>
          </w:rPr>
          <w:t>www.mvcr.cz/kivs.aspx</w:t>
        </w:r>
      </w:hyperlink>
      <w:r w:rsidR="00075ACC">
        <w:t xml:space="preserve"> </w:t>
      </w:r>
      <w:r w:rsidRPr="00027586">
        <w:rPr>
          <w:color w:val="auto"/>
          <w:lang w:eastAsia="en-US"/>
        </w:rPr>
        <w:t xml:space="preserve">ode dne 23.12.2010 a to zdarma. Závazná podoba zadávací dokumentace bude ve formátu Adobe Acrobat Reader (*.PDF), pracovní verze dokumentů </w:t>
      </w:r>
      <w:r w:rsidRPr="00027586">
        <w:rPr>
          <w:color w:val="auto"/>
        </w:rPr>
        <w:t xml:space="preserve">pro potřeby přípravy nabídek uchazečů </w:t>
      </w:r>
      <w:r w:rsidRPr="00027586">
        <w:rPr>
          <w:color w:val="auto"/>
          <w:lang w:eastAsia="en-US"/>
        </w:rPr>
        <w:t>budou k dispozici ve formátech pro MS Office 2007 (*.DOCX a*.XLSX).</w:t>
      </w:r>
    </w:p>
    <w:p w:rsidR="00BB788F" w:rsidRPr="000A72FD" w:rsidRDefault="00BB788F" w:rsidP="00602FC0">
      <w:pPr>
        <w:pStyle w:val="Nadpis-normalnitext"/>
      </w:pPr>
    </w:p>
    <w:p w:rsidR="00BB788F" w:rsidRPr="000A72FD" w:rsidRDefault="00BB788F" w:rsidP="00B81F6B">
      <w:pPr>
        <w:pStyle w:val="N1"/>
      </w:pPr>
      <w:r w:rsidRPr="000A72FD">
        <w:t xml:space="preserve">VYLOUČENÍ SUBDODAVATELŮ </w:t>
      </w:r>
    </w:p>
    <w:p w:rsidR="00BB788F" w:rsidRPr="000A72FD" w:rsidRDefault="00BB788F" w:rsidP="00602FC0">
      <w:pPr>
        <w:pStyle w:val="Nadpis-normalnitext"/>
      </w:pPr>
      <w:r w:rsidRPr="000A72FD">
        <w:t>V souladu s ustanovením § 69 odst. 2 ZVZ nesmí být dodavatel, který podal nabídku v tomto zadávacím řízení, zároveň subdodavatelem</w:t>
      </w:r>
      <w:r w:rsidR="00C43F3D" w:rsidRPr="000A72FD">
        <w:t xml:space="preserve">, jehož prostřednictvím </w:t>
      </w:r>
      <w:r w:rsidRPr="000A72FD">
        <w:t>jin</w:t>
      </w:r>
      <w:r w:rsidR="00C43F3D" w:rsidRPr="000A72FD">
        <w:t>ý</w:t>
      </w:r>
      <w:r w:rsidRPr="000A72FD">
        <w:t xml:space="preserve"> dodavatel v tomto zadávacím řízení</w:t>
      </w:r>
      <w:r w:rsidR="00C43F3D" w:rsidRPr="000A72FD">
        <w:t xml:space="preserve"> prokazuje kvalifikaci</w:t>
      </w:r>
      <w:r w:rsidRPr="000A72FD">
        <w:t xml:space="preserve">. </w:t>
      </w:r>
    </w:p>
    <w:p w:rsidR="00BB788F" w:rsidRPr="000A72FD" w:rsidRDefault="00BB788F" w:rsidP="00B81F6B">
      <w:pPr>
        <w:pStyle w:val="N1"/>
      </w:pPr>
      <w:r w:rsidRPr="000A72FD">
        <w:t xml:space="preserve">PŘÍLOHY ZADÁVACÍ DOKUMENTACE </w:t>
      </w:r>
    </w:p>
    <w:p w:rsidR="00BB788F" w:rsidRPr="000A72FD" w:rsidRDefault="00BB788F" w:rsidP="00602FC0">
      <w:pPr>
        <w:autoSpaceDE w:val="0"/>
        <w:autoSpaceDN w:val="0"/>
        <w:adjustRightInd w:val="0"/>
        <w:spacing w:after="120" w:line="320" w:lineRule="atLeast"/>
        <w:rPr>
          <w:rFonts w:eastAsia="Times New Roman"/>
          <w:color w:val="000000"/>
          <w:spacing w:val="0"/>
          <w:szCs w:val="24"/>
          <w:lang w:eastAsia="en-US"/>
        </w:rPr>
      </w:pPr>
      <w:r w:rsidRPr="000A72FD">
        <w:rPr>
          <w:rFonts w:eastAsia="Times New Roman"/>
          <w:color w:val="000000"/>
          <w:spacing w:val="0"/>
          <w:szCs w:val="24"/>
          <w:lang w:eastAsia="en-US"/>
        </w:rPr>
        <w:t xml:space="preserve">Příloha č. 1 – Seznam současných zadavatelů; </w:t>
      </w:r>
    </w:p>
    <w:p w:rsidR="00BB788F" w:rsidRPr="000A72FD" w:rsidRDefault="00BB788F" w:rsidP="00602FC0">
      <w:pPr>
        <w:autoSpaceDE w:val="0"/>
        <w:autoSpaceDN w:val="0"/>
        <w:adjustRightInd w:val="0"/>
        <w:spacing w:after="120" w:line="320" w:lineRule="atLeast"/>
        <w:rPr>
          <w:rFonts w:eastAsia="Times New Roman"/>
          <w:color w:val="000000"/>
          <w:spacing w:val="0"/>
          <w:szCs w:val="24"/>
          <w:lang w:eastAsia="en-US"/>
        </w:rPr>
      </w:pPr>
      <w:r w:rsidRPr="000A72FD">
        <w:rPr>
          <w:rFonts w:eastAsia="Times New Roman"/>
          <w:color w:val="000000"/>
          <w:spacing w:val="0"/>
          <w:szCs w:val="24"/>
          <w:lang w:eastAsia="en-US"/>
        </w:rPr>
        <w:t>Příloha č.</w:t>
      </w:r>
      <w:r w:rsidR="00C75604">
        <w:rPr>
          <w:rFonts w:eastAsia="Times New Roman"/>
          <w:color w:val="000000"/>
          <w:spacing w:val="0"/>
          <w:szCs w:val="24"/>
          <w:lang w:eastAsia="en-US"/>
        </w:rPr>
        <w:t xml:space="preserve"> </w:t>
      </w:r>
      <w:r w:rsidRPr="000A72FD">
        <w:rPr>
          <w:rFonts w:eastAsia="Times New Roman"/>
          <w:color w:val="000000"/>
          <w:spacing w:val="0"/>
          <w:szCs w:val="24"/>
          <w:lang w:eastAsia="en-US"/>
        </w:rPr>
        <w:t xml:space="preserve">2 – Návrh Rámcové smlouvy; </w:t>
      </w:r>
    </w:p>
    <w:p w:rsidR="00BB788F" w:rsidRPr="000A72FD" w:rsidRDefault="00BB788F" w:rsidP="00602FC0">
      <w:pPr>
        <w:autoSpaceDE w:val="0"/>
        <w:autoSpaceDN w:val="0"/>
        <w:adjustRightInd w:val="0"/>
        <w:spacing w:after="120" w:line="320" w:lineRule="atLeast"/>
        <w:rPr>
          <w:rFonts w:eastAsia="Times New Roman"/>
          <w:color w:val="000000"/>
          <w:spacing w:val="0"/>
          <w:szCs w:val="24"/>
          <w:lang w:eastAsia="en-US"/>
        </w:rPr>
      </w:pPr>
      <w:r w:rsidRPr="000A72FD">
        <w:rPr>
          <w:rFonts w:eastAsia="Times New Roman"/>
          <w:color w:val="000000"/>
          <w:spacing w:val="0"/>
          <w:szCs w:val="24"/>
          <w:lang w:eastAsia="en-US"/>
        </w:rPr>
        <w:t>Příloha č.</w:t>
      </w:r>
      <w:r w:rsidR="00C75604">
        <w:rPr>
          <w:rFonts w:eastAsia="Times New Roman"/>
          <w:color w:val="000000"/>
          <w:spacing w:val="0"/>
          <w:szCs w:val="24"/>
          <w:lang w:eastAsia="en-US"/>
        </w:rPr>
        <w:t xml:space="preserve"> </w:t>
      </w:r>
      <w:r w:rsidRPr="000A72FD">
        <w:rPr>
          <w:rFonts w:eastAsia="Times New Roman"/>
          <w:color w:val="000000"/>
          <w:spacing w:val="0"/>
          <w:szCs w:val="24"/>
          <w:lang w:eastAsia="en-US"/>
        </w:rPr>
        <w:t xml:space="preserve">3 – Seznam vybraných měst; </w:t>
      </w:r>
    </w:p>
    <w:p w:rsidR="00687F00" w:rsidRPr="00A2604A" w:rsidRDefault="00BB788F" w:rsidP="00C75604">
      <w:pPr>
        <w:autoSpaceDE w:val="0"/>
        <w:autoSpaceDN w:val="0"/>
        <w:adjustRightInd w:val="0"/>
        <w:spacing w:after="120" w:line="320" w:lineRule="atLeast"/>
        <w:rPr>
          <w:rFonts w:eastAsia="Times New Roman"/>
          <w:color w:val="000000"/>
          <w:spacing w:val="0"/>
          <w:szCs w:val="24"/>
          <w:lang w:eastAsia="en-US"/>
        </w:rPr>
      </w:pPr>
      <w:r w:rsidRPr="000A72FD">
        <w:rPr>
          <w:rFonts w:eastAsia="Times New Roman"/>
          <w:color w:val="000000"/>
          <w:spacing w:val="0"/>
          <w:szCs w:val="24"/>
          <w:lang w:eastAsia="en-US"/>
        </w:rPr>
        <w:t>Příloha č. 4 – Údaje o infrastruktuře uchazeče</w:t>
      </w:r>
      <w:r w:rsidR="00DC4050">
        <w:rPr>
          <w:rFonts w:eastAsia="Times New Roman"/>
          <w:color w:val="000000"/>
          <w:spacing w:val="0"/>
          <w:szCs w:val="24"/>
          <w:lang w:eastAsia="en-US"/>
        </w:rPr>
        <w:t>.</w:t>
      </w:r>
    </w:p>
    <w:sectPr w:rsidR="00687F00" w:rsidRPr="00A2604A" w:rsidSect="004F396A">
      <w:footerReference w:type="default" r:id="rId12"/>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4627" w:rsidRDefault="005A4627">
      <w:r>
        <w:separator/>
      </w:r>
    </w:p>
  </w:endnote>
  <w:endnote w:type="continuationSeparator" w:id="0">
    <w:p w:rsidR="005A4627" w:rsidRDefault="005A462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Tahoma">
    <w:panose1 w:val="020B0604030504040204"/>
    <w:charset w:val="EE"/>
    <w:family w:val="swiss"/>
    <w:pitch w:val="variable"/>
    <w:sig w:usb0="61002A87" w:usb1="80000000" w:usb2="00000008" w:usb3="00000000" w:csb0="000101FF"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AF0" w:rsidRPr="00DF6486" w:rsidRDefault="00314AF0" w:rsidP="006054E1">
    <w:pPr>
      <w:pStyle w:val="Nadpis-normalnitext"/>
      <w:jc w:val="center"/>
      <w:rPr>
        <w:sz w:val="20"/>
        <w:szCs w:val="20"/>
      </w:rPr>
    </w:pPr>
    <w:r w:rsidRPr="00DF6486">
      <w:rPr>
        <w:sz w:val="20"/>
        <w:szCs w:val="20"/>
      </w:rPr>
      <w:t xml:space="preserve">Strana </w:t>
    </w:r>
    <w:r w:rsidR="00604C40" w:rsidRPr="00DF6486">
      <w:rPr>
        <w:sz w:val="20"/>
        <w:szCs w:val="20"/>
      </w:rPr>
      <w:fldChar w:fldCharType="begin"/>
    </w:r>
    <w:r w:rsidRPr="00DF6486">
      <w:rPr>
        <w:sz w:val="20"/>
        <w:szCs w:val="20"/>
      </w:rPr>
      <w:instrText xml:space="preserve"> PAGE </w:instrText>
    </w:r>
    <w:r w:rsidR="00604C40" w:rsidRPr="00DF6486">
      <w:rPr>
        <w:sz w:val="20"/>
        <w:szCs w:val="20"/>
      </w:rPr>
      <w:fldChar w:fldCharType="separate"/>
    </w:r>
    <w:r w:rsidR="005A403D">
      <w:rPr>
        <w:noProof/>
        <w:sz w:val="20"/>
        <w:szCs w:val="20"/>
      </w:rPr>
      <w:t>23</w:t>
    </w:r>
    <w:r w:rsidR="00604C40" w:rsidRPr="00DF6486">
      <w:rPr>
        <w:sz w:val="20"/>
        <w:szCs w:val="20"/>
      </w:rPr>
      <w:fldChar w:fldCharType="end"/>
    </w:r>
    <w:r w:rsidRPr="00DF6486">
      <w:rPr>
        <w:sz w:val="20"/>
        <w:szCs w:val="20"/>
      </w:rPr>
      <w:t xml:space="preserve"> z </w:t>
    </w:r>
    <w:r w:rsidR="00604C40" w:rsidRPr="00DF6486">
      <w:rPr>
        <w:sz w:val="20"/>
        <w:szCs w:val="20"/>
      </w:rPr>
      <w:fldChar w:fldCharType="begin"/>
    </w:r>
    <w:r w:rsidRPr="00DF6486">
      <w:rPr>
        <w:sz w:val="20"/>
        <w:szCs w:val="20"/>
      </w:rPr>
      <w:instrText xml:space="preserve"> NUMPAGES </w:instrText>
    </w:r>
    <w:r w:rsidR="00604C40" w:rsidRPr="00DF6486">
      <w:rPr>
        <w:sz w:val="20"/>
        <w:szCs w:val="20"/>
      </w:rPr>
      <w:fldChar w:fldCharType="separate"/>
    </w:r>
    <w:r w:rsidR="005A403D">
      <w:rPr>
        <w:noProof/>
        <w:sz w:val="20"/>
        <w:szCs w:val="20"/>
      </w:rPr>
      <w:t>23</w:t>
    </w:r>
    <w:r w:rsidR="00604C40" w:rsidRPr="00DF6486">
      <w:rPr>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4627" w:rsidRDefault="005A4627">
      <w:r>
        <w:separator/>
      </w:r>
    </w:p>
  </w:footnote>
  <w:footnote w:type="continuationSeparator" w:id="0">
    <w:p w:rsidR="005A4627" w:rsidRDefault="005A462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84.2pt;height:139.8pt" o:bullet="t">
        <v:imagedata r:id="rId1" o:title="odrazka"/>
      </v:shape>
    </w:pict>
  </w:numPicBullet>
  <w:abstractNum w:abstractNumId="0">
    <w:nsid w:val="FFFFFF7C"/>
    <w:multiLevelType w:val="singleLevel"/>
    <w:tmpl w:val="5810DF16"/>
    <w:lvl w:ilvl="0">
      <w:start w:val="1"/>
      <w:numFmt w:val="decimal"/>
      <w:lvlText w:val="%1."/>
      <w:lvlJc w:val="left"/>
      <w:pPr>
        <w:tabs>
          <w:tab w:val="num" w:pos="1492"/>
        </w:tabs>
        <w:ind w:left="1492" w:hanging="360"/>
      </w:pPr>
    </w:lvl>
  </w:abstractNum>
  <w:abstractNum w:abstractNumId="1">
    <w:nsid w:val="FFFFFF7D"/>
    <w:multiLevelType w:val="singleLevel"/>
    <w:tmpl w:val="80C0EA4E"/>
    <w:lvl w:ilvl="0">
      <w:start w:val="1"/>
      <w:numFmt w:val="decimal"/>
      <w:lvlText w:val="%1."/>
      <w:lvlJc w:val="left"/>
      <w:pPr>
        <w:tabs>
          <w:tab w:val="num" w:pos="1209"/>
        </w:tabs>
        <w:ind w:left="1209" w:hanging="360"/>
      </w:pPr>
    </w:lvl>
  </w:abstractNum>
  <w:abstractNum w:abstractNumId="2">
    <w:nsid w:val="FFFFFF7E"/>
    <w:multiLevelType w:val="singleLevel"/>
    <w:tmpl w:val="EC7AA60C"/>
    <w:lvl w:ilvl="0">
      <w:start w:val="1"/>
      <w:numFmt w:val="decimal"/>
      <w:lvlText w:val="%1."/>
      <w:lvlJc w:val="left"/>
      <w:pPr>
        <w:tabs>
          <w:tab w:val="num" w:pos="926"/>
        </w:tabs>
        <w:ind w:left="926" w:hanging="360"/>
      </w:pPr>
    </w:lvl>
  </w:abstractNum>
  <w:abstractNum w:abstractNumId="3">
    <w:nsid w:val="FFFFFF7F"/>
    <w:multiLevelType w:val="singleLevel"/>
    <w:tmpl w:val="03E27564"/>
    <w:lvl w:ilvl="0">
      <w:start w:val="1"/>
      <w:numFmt w:val="decimal"/>
      <w:lvlText w:val="%1."/>
      <w:lvlJc w:val="left"/>
      <w:pPr>
        <w:tabs>
          <w:tab w:val="num" w:pos="643"/>
        </w:tabs>
        <w:ind w:left="643" w:hanging="360"/>
      </w:pPr>
    </w:lvl>
  </w:abstractNum>
  <w:abstractNum w:abstractNumId="4">
    <w:nsid w:val="FFFFFF80"/>
    <w:multiLevelType w:val="singleLevel"/>
    <w:tmpl w:val="553662C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6BCE6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2127F4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F28165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A2C35D8"/>
    <w:lvl w:ilvl="0">
      <w:start w:val="1"/>
      <w:numFmt w:val="decimal"/>
      <w:lvlText w:val="%1."/>
      <w:lvlJc w:val="left"/>
      <w:pPr>
        <w:tabs>
          <w:tab w:val="num" w:pos="360"/>
        </w:tabs>
        <w:ind w:left="360" w:hanging="360"/>
      </w:pPr>
    </w:lvl>
  </w:abstractNum>
  <w:abstractNum w:abstractNumId="9">
    <w:nsid w:val="FFFFFF89"/>
    <w:multiLevelType w:val="singleLevel"/>
    <w:tmpl w:val="6FEC1288"/>
    <w:lvl w:ilvl="0">
      <w:start w:val="1"/>
      <w:numFmt w:val="bullet"/>
      <w:lvlText w:val=""/>
      <w:lvlJc w:val="left"/>
      <w:pPr>
        <w:tabs>
          <w:tab w:val="num" w:pos="360"/>
        </w:tabs>
        <w:ind w:left="360" w:hanging="360"/>
      </w:pPr>
      <w:rPr>
        <w:rFonts w:ascii="Symbol" w:hAnsi="Symbol" w:hint="default"/>
      </w:rPr>
    </w:lvl>
  </w:abstractNum>
  <w:abstractNum w:abstractNumId="10">
    <w:nsid w:val="00D510B7"/>
    <w:multiLevelType w:val="hybridMultilevel"/>
    <w:tmpl w:val="E0081CAC"/>
    <w:lvl w:ilvl="0" w:tplc="AB3A47DC">
      <w:start w:val="1"/>
      <w:numFmt w:val="lowerLetter"/>
      <w:lvlText w:val="%1)"/>
      <w:lvlJc w:val="left"/>
      <w:pPr>
        <w:tabs>
          <w:tab w:val="num" w:pos="4500"/>
        </w:tabs>
        <w:ind w:left="4500" w:hanging="360"/>
      </w:pPr>
      <w:rPr>
        <w:rFonts w:hint="default"/>
      </w:rPr>
    </w:lvl>
    <w:lvl w:ilvl="1" w:tplc="237CA7A8" w:tentative="1">
      <w:start w:val="1"/>
      <w:numFmt w:val="lowerLetter"/>
      <w:lvlText w:val="%2."/>
      <w:lvlJc w:val="left"/>
      <w:pPr>
        <w:tabs>
          <w:tab w:val="num" w:pos="1440"/>
        </w:tabs>
        <w:ind w:left="1440" w:hanging="360"/>
      </w:pPr>
    </w:lvl>
    <w:lvl w:ilvl="2" w:tplc="899A620A" w:tentative="1">
      <w:start w:val="1"/>
      <w:numFmt w:val="lowerRoman"/>
      <w:lvlText w:val="%3."/>
      <w:lvlJc w:val="right"/>
      <w:pPr>
        <w:tabs>
          <w:tab w:val="num" w:pos="2160"/>
        </w:tabs>
        <w:ind w:left="2160" w:hanging="180"/>
      </w:pPr>
    </w:lvl>
    <w:lvl w:ilvl="3" w:tplc="7564017C" w:tentative="1">
      <w:start w:val="1"/>
      <w:numFmt w:val="decimal"/>
      <w:lvlText w:val="%4."/>
      <w:lvlJc w:val="left"/>
      <w:pPr>
        <w:tabs>
          <w:tab w:val="num" w:pos="2880"/>
        </w:tabs>
        <w:ind w:left="2880" w:hanging="360"/>
      </w:pPr>
    </w:lvl>
    <w:lvl w:ilvl="4" w:tplc="5CA82FFA" w:tentative="1">
      <w:start w:val="1"/>
      <w:numFmt w:val="lowerLetter"/>
      <w:lvlText w:val="%5."/>
      <w:lvlJc w:val="left"/>
      <w:pPr>
        <w:tabs>
          <w:tab w:val="num" w:pos="3600"/>
        </w:tabs>
        <w:ind w:left="3600" w:hanging="360"/>
      </w:pPr>
    </w:lvl>
    <w:lvl w:ilvl="5" w:tplc="04907240" w:tentative="1">
      <w:start w:val="1"/>
      <w:numFmt w:val="lowerRoman"/>
      <w:lvlText w:val="%6."/>
      <w:lvlJc w:val="right"/>
      <w:pPr>
        <w:tabs>
          <w:tab w:val="num" w:pos="4320"/>
        </w:tabs>
        <w:ind w:left="4320" w:hanging="180"/>
      </w:pPr>
    </w:lvl>
    <w:lvl w:ilvl="6" w:tplc="73E8148E" w:tentative="1">
      <w:start w:val="1"/>
      <w:numFmt w:val="decimal"/>
      <w:lvlText w:val="%7."/>
      <w:lvlJc w:val="left"/>
      <w:pPr>
        <w:tabs>
          <w:tab w:val="num" w:pos="5040"/>
        </w:tabs>
        <w:ind w:left="5040" w:hanging="360"/>
      </w:pPr>
    </w:lvl>
    <w:lvl w:ilvl="7" w:tplc="0150B566" w:tentative="1">
      <w:start w:val="1"/>
      <w:numFmt w:val="lowerLetter"/>
      <w:lvlText w:val="%8."/>
      <w:lvlJc w:val="left"/>
      <w:pPr>
        <w:tabs>
          <w:tab w:val="num" w:pos="5760"/>
        </w:tabs>
        <w:ind w:left="5760" w:hanging="360"/>
      </w:pPr>
    </w:lvl>
    <w:lvl w:ilvl="8" w:tplc="97F07EC4" w:tentative="1">
      <w:start w:val="1"/>
      <w:numFmt w:val="lowerRoman"/>
      <w:lvlText w:val="%9."/>
      <w:lvlJc w:val="right"/>
      <w:pPr>
        <w:tabs>
          <w:tab w:val="num" w:pos="6480"/>
        </w:tabs>
        <w:ind w:left="6480" w:hanging="180"/>
      </w:pPr>
    </w:lvl>
  </w:abstractNum>
  <w:abstractNum w:abstractNumId="11">
    <w:nsid w:val="00E16A24"/>
    <w:multiLevelType w:val="hybridMultilevel"/>
    <w:tmpl w:val="D250CC40"/>
    <w:lvl w:ilvl="0" w:tplc="CE38EF32">
      <w:start w:val="1"/>
      <w:numFmt w:val="lowerRoman"/>
      <w:lvlText w:val="%1."/>
      <w:lvlJc w:val="righ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033F3743"/>
    <w:multiLevelType w:val="hybridMultilevel"/>
    <w:tmpl w:val="90A20D3C"/>
    <w:lvl w:ilvl="0" w:tplc="0405001B">
      <w:start w:val="1"/>
      <w:numFmt w:val="lowerLetter"/>
      <w:lvlText w:val="%1)"/>
      <w:lvlJc w:val="left"/>
      <w:pPr>
        <w:tabs>
          <w:tab w:val="num" w:pos="4500"/>
        </w:tabs>
        <w:ind w:left="450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nsid w:val="0F153C16"/>
    <w:multiLevelType w:val="hybridMultilevel"/>
    <w:tmpl w:val="44B895EC"/>
    <w:lvl w:ilvl="0" w:tplc="CE38EF32">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4">
    <w:nsid w:val="108746BA"/>
    <w:multiLevelType w:val="hybridMultilevel"/>
    <w:tmpl w:val="229ADE18"/>
    <w:lvl w:ilvl="0" w:tplc="04050017">
      <w:start w:val="1"/>
      <w:numFmt w:val="decimal"/>
      <w:pStyle w:val="NAdpisZDNew"/>
      <w:lvlText w:val="%1."/>
      <w:lvlJc w:val="left"/>
      <w:pPr>
        <w:tabs>
          <w:tab w:val="num" w:pos="720"/>
        </w:tabs>
        <w:ind w:left="720" w:hanging="360"/>
      </w:pPr>
    </w:lvl>
    <w:lvl w:ilvl="1" w:tplc="04050019">
      <w:start w:val="1"/>
      <w:numFmt w:val="decimal"/>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Letter"/>
      <w:lvlText w:val="%6)"/>
      <w:lvlJc w:val="left"/>
      <w:pPr>
        <w:tabs>
          <w:tab w:val="num" w:pos="4500"/>
        </w:tabs>
        <w:ind w:left="4500" w:hanging="360"/>
      </w:pPr>
      <w:rPr>
        <w:rFonts w:hint="default"/>
      </w:rPr>
    </w:lvl>
    <w:lvl w:ilvl="6" w:tplc="0405000F">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nsid w:val="15505685"/>
    <w:multiLevelType w:val="hybridMultilevel"/>
    <w:tmpl w:val="CAACADD8"/>
    <w:lvl w:ilvl="0" w:tplc="84A64E48">
      <w:start w:val="1"/>
      <w:numFmt w:val="lowerLetter"/>
      <w:lvlText w:val="%1)"/>
      <w:lvlJc w:val="left"/>
      <w:pPr>
        <w:ind w:left="1200" w:hanging="120"/>
      </w:pPr>
      <w:rPr>
        <w:rFonts w:hint="default"/>
        <w:b/>
      </w:rPr>
    </w:lvl>
    <w:lvl w:ilvl="1" w:tplc="0405000F">
      <w:start w:val="1"/>
      <w:numFmt w:val="lowerLetter"/>
      <w:lvlText w:val="%2)"/>
      <w:lvlJc w:val="left"/>
      <w:pPr>
        <w:ind w:left="1800" w:firstLine="0"/>
      </w:pPr>
      <w:rPr>
        <w:rFonts w:hint="default"/>
      </w:r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CE38EF32"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6">
    <w:nsid w:val="1B8F7441"/>
    <w:multiLevelType w:val="hybridMultilevel"/>
    <w:tmpl w:val="52A4D53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nsid w:val="242C6F24"/>
    <w:multiLevelType w:val="hybridMultilevel"/>
    <w:tmpl w:val="EBA25420"/>
    <w:lvl w:ilvl="0" w:tplc="04050017">
      <w:start w:val="1"/>
      <w:numFmt w:val="lowerRoman"/>
      <w:pStyle w:val="Nadpis1"/>
      <w:lvlText w:val="%1."/>
      <w:lvlJc w:val="left"/>
      <w:pPr>
        <w:tabs>
          <w:tab w:val="num" w:pos="900"/>
        </w:tabs>
        <w:ind w:left="900" w:hanging="360"/>
      </w:pPr>
      <w:rPr>
        <w:rFonts w:hint="default"/>
      </w:rPr>
    </w:lvl>
    <w:lvl w:ilvl="1" w:tplc="B0DECAC0">
      <w:start w:val="1"/>
      <w:numFmt w:val="decimal"/>
      <w:lvlText w:val="%2."/>
      <w:lvlJc w:val="left"/>
      <w:pPr>
        <w:tabs>
          <w:tab w:val="num" w:pos="1440"/>
        </w:tabs>
        <w:ind w:left="1440" w:hanging="360"/>
      </w:pPr>
      <w:rPr>
        <w:rFonts w:hint="default"/>
      </w:rPr>
    </w:lvl>
    <w:lvl w:ilvl="2" w:tplc="0405001B" w:tentative="1">
      <w:start w:val="1"/>
      <w:numFmt w:val="bullet"/>
      <w:lvlText w:val=""/>
      <w:lvlJc w:val="left"/>
      <w:pPr>
        <w:tabs>
          <w:tab w:val="num" w:pos="2160"/>
        </w:tabs>
        <w:ind w:left="2160" w:hanging="360"/>
      </w:pPr>
      <w:rPr>
        <w:rFonts w:ascii="Wingdings" w:hAnsi="Wingdings" w:hint="default"/>
      </w:rPr>
    </w:lvl>
    <w:lvl w:ilvl="3" w:tplc="0405000F" w:tentative="1">
      <w:start w:val="1"/>
      <w:numFmt w:val="bullet"/>
      <w:lvlText w:val=""/>
      <w:lvlJc w:val="left"/>
      <w:pPr>
        <w:tabs>
          <w:tab w:val="num" w:pos="2880"/>
        </w:tabs>
        <w:ind w:left="2880" w:hanging="360"/>
      </w:pPr>
      <w:rPr>
        <w:rFonts w:ascii="Symbol" w:hAnsi="Symbol" w:hint="default"/>
      </w:rPr>
    </w:lvl>
    <w:lvl w:ilvl="4" w:tplc="04050019" w:tentative="1">
      <w:start w:val="1"/>
      <w:numFmt w:val="bullet"/>
      <w:lvlText w:val="o"/>
      <w:lvlJc w:val="left"/>
      <w:pPr>
        <w:tabs>
          <w:tab w:val="num" w:pos="3600"/>
        </w:tabs>
        <w:ind w:left="3600" w:hanging="360"/>
      </w:pPr>
      <w:rPr>
        <w:rFonts w:ascii="Courier New" w:hAnsi="Courier New" w:cs="Courier New" w:hint="default"/>
      </w:rPr>
    </w:lvl>
    <w:lvl w:ilvl="5" w:tplc="0405001B" w:tentative="1">
      <w:start w:val="1"/>
      <w:numFmt w:val="bullet"/>
      <w:lvlText w:val=""/>
      <w:lvlJc w:val="left"/>
      <w:pPr>
        <w:tabs>
          <w:tab w:val="num" w:pos="4320"/>
        </w:tabs>
        <w:ind w:left="4320" w:hanging="360"/>
      </w:pPr>
      <w:rPr>
        <w:rFonts w:ascii="Wingdings" w:hAnsi="Wingdings" w:hint="default"/>
      </w:rPr>
    </w:lvl>
    <w:lvl w:ilvl="6" w:tplc="0405000F" w:tentative="1">
      <w:start w:val="1"/>
      <w:numFmt w:val="bullet"/>
      <w:lvlText w:val=""/>
      <w:lvlJc w:val="left"/>
      <w:pPr>
        <w:tabs>
          <w:tab w:val="num" w:pos="5040"/>
        </w:tabs>
        <w:ind w:left="5040" w:hanging="360"/>
      </w:pPr>
      <w:rPr>
        <w:rFonts w:ascii="Symbol" w:hAnsi="Symbol" w:hint="default"/>
      </w:rPr>
    </w:lvl>
    <w:lvl w:ilvl="7" w:tplc="04050019" w:tentative="1">
      <w:start w:val="1"/>
      <w:numFmt w:val="bullet"/>
      <w:lvlText w:val="o"/>
      <w:lvlJc w:val="left"/>
      <w:pPr>
        <w:tabs>
          <w:tab w:val="num" w:pos="5760"/>
        </w:tabs>
        <w:ind w:left="5760" w:hanging="360"/>
      </w:pPr>
      <w:rPr>
        <w:rFonts w:ascii="Courier New" w:hAnsi="Courier New" w:cs="Courier New" w:hint="default"/>
      </w:rPr>
    </w:lvl>
    <w:lvl w:ilvl="8" w:tplc="0405001B" w:tentative="1">
      <w:start w:val="1"/>
      <w:numFmt w:val="bullet"/>
      <w:lvlText w:val=""/>
      <w:lvlJc w:val="left"/>
      <w:pPr>
        <w:tabs>
          <w:tab w:val="num" w:pos="6480"/>
        </w:tabs>
        <w:ind w:left="6480" w:hanging="360"/>
      </w:pPr>
      <w:rPr>
        <w:rFonts w:ascii="Wingdings" w:hAnsi="Wingdings" w:hint="default"/>
      </w:rPr>
    </w:lvl>
  </w:abstractNum>
  <w:abstractNum w:abstractNumId="18">
    <w:nsid w:val="362C6FCD"/>
    <w:multiLevelType w:val="multilevel"/>
    <w:tmpl w:val="FFE45C40"/>
    <w:lvl w:ilvl="0">
      <w:start w:val="1"/>
      <w:numFmt w:val="decimal"/>
      <w:pStyle w:val="RLlnek"/>
      <w:lvlText w:val="%1."/>
      <w:lvlJc w:val="left"/>
      <w:pPr>
        <w:tabs>
          <w:tab w:val="num" w:pos="737"/>
        </w:tabs>
        <w:ind w:left="737" w:hanging="737"/>
      </w:pPr>
      <w:rPr>
        <w:rFonts w:ascii="Arial" w:hAnsi="Arial" w:cs="Arial" w:hint="default"/>
        <w:b/>
        <w:i w:val="0"/>
        <w:caps/>
        <w:strike w:val="0"/>
        <w:dstrike w:val="0"/>
        <w:outline w:val="0"/>
        <w:shadow w:val="0"/>
        <w:emboss w:val="0"/>
        <w:imprint w:val="0"/>
        <w:vanish w:val="0"/>
        <w:sz w:val="32"/>
        <w:szCs w:val="32"/>
        <w:vertAlign w:val="baseline"/>
      </w:rPr>
    </w:lvl>
    <w:lvl w:ilvl="1">
      <w:start w:val="1"/>
      <w:numFmt w:val="decimal"/>
      <w:pStyle w:val="RLTextlnkuslovan"/>
      <w:lvlText w:val="%1.%2"/>
      <w:lvlJc w:val="left"/>
      <w:pPr>
        <w:tabs>
          <w:tab w:val="num" w:pos="1474"/>
        </w:tabs>
        <w:ind w:left="1474" w:hanging="737"/>
      </w:pPr>
      <w:rPr>
        <w:rFonts w:hint="default"/>
      </w:rPr>
    </w:lvl>
    <w:lvl w:ilvl="2">
      <w:start w:val="1"/>
      <w:numFmt w:val="decimal"/>
      <w:lvlText w:val="%1.%2.%3"/>
      <w:lvlJc w:val="left"/>
      <w:pPr>
        <w:tabs>
          <w:tab w:val="num" w:pos="2211"/>
        </w:tabs>
        <w:ind w:left="2211" w:hanging="737"/>
      </w:pPr>
      <w:rPr>
        <w:rFonts w:ascii="Arial" w:hAnsi="Arial" w:cs="Arial" w:hint="default"/>
      </w:rPr>
    </w:lvl>
    <w:lvl w:ilvl="3">
      <w:start w:val="1"/>
      <w:numFmt w:val="decimal"/>
      <w:lvlText w:val="%1.%2.%3.%4"/>
      <w:lvlJc w:val="left"/>
      <w:pPr>
        <w:tabs>
          <w:tab w:val="num" w:pos="3062"/>
        </w:tabs>
        <w:ind w:left="3062" w:hanging="851"/>
      </w:pPr>
      <w:rPr>
        <w:rFonts w:hint="default"/>
      </w:rPr>
    </w:lvl>
    <w:lvl w:ilvl="4">
      <w:start w:val="1"/>
      <w:numFmt w:val="decimal"/>
      <w:lvlText w:val="%1.%2.%3.%4.%5"/>
      <w:lvlJc w:val="left"/>
      <w:pPr>
        <w:tabs>
          <w:tab w:val="num" w:pos="4082"/>
        </w:tabs>
        <w:ind w:left="4082" w:hanging="10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397C7E4A"/>
    <w:multiLevelType w:val="multilevel"/>
    <w:tmpl w:val="C896C6C0"/>
    <w:lvl w:ilvl="0">
      <w:start w:val="1"/>
      <w:numFmt w:val="decimal"/>
      <w:pStyle w:val="N1"/>
      <w:lvlText w:val="%1"/>
      <w:lvlJc w:val="left"/>
      <w:pPr>
        <w:tabs>
          <w:tab w:val="num" w:pos="705"/>
        </w:tabs>
        <w:ind w:left="705" w:hanging="705"/>
      </w:pPr>
      <w:rPr>
        <w:rFonts w:hint="default"/>
      </w:rPr>
    </w:lvl>
    <w:lvl w:ilvl="1">
      <w:start w:val="1"/>
      <w:numFmt w:val="decimal"/>
      <w:pStyle w:val="N2"/>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406404DB"/>
    <w:multiLevelType w:val="multilevel"/>
    <w:tmpl w:val="4BBA8A2C"/>
    <w:lvl w:ilvl="0">
      <w:start w:val="1"/>
      <w:numFmt w:val="upperRoman"/>
      <w:pStyle w:val="RLNadpis1rovn"/>
      <w:suff w:val="space"/>
      <w:lvlText w:val="Část %1."/>
      <w:lvlJc w:val="left"/>
      <w:pPr>
        <w:ind w:left="0" w:firstLine="0"/>
      </w:pPr>
      <w:rPr>
        <w:rFonts w:ascii="Calibri" w:hAnsi="Calibri" w:hint="default"/>
        <w:b/>
        <w:i w:val="0"/>
        <w:caps w:val="0"/>
        <w:strike w:val="0"/>
        <w:dstrike w:val="0"/>
        <w:outline w:val="0"/>
        <w:shadow w:val="0"/>
        <w:emboss w:val="0"/>
        <w:imprint w:val="0"/>
        <w:vanish w:val="0"/>
        <w:color w:val="394A58"/>
        <w:spacing w:val="0"/>
        <w:sz w:val="40"/>
        <w:u w:val="none"/>
        <w:vertAlign w:val="baseline"/>
      </w:rPr>
    </w:lvl>
    <w:lvl w:ilvl="1">
      <w:start w:val="1"/>
      <w:numFmt w:val="upperLetter"/>
      <w:pStyle w:val="RLNadpis2rovn"/>
      <w:lvlText w:val="%2."/>
      <w:lvlJc w:val="left"/>
      <w:pPr>
        <w:tabs>
          <w:tab w:val="num" w:pos="737"/>
        </w:tabs>
        <w:ind w:left="737" w:hanging="737"/>
      </w:pPr>
      <w:rPr>
        <w:rFonts w:ascii="Calibri" w:hAnsi="Calibri" w:hint="default"/>
        <w:b/>
        <w:i w:val="0"/>
        <w:caps w:val="0"/>
        <w:strike w:val="0"/>
        <w:dstrike w:val="0"/>
        <w:outline w:val="0"/>
        <w:shadow w:val="0"/>
        <w:emboss w:val="0"/>
        <w:imprint w:val="0"/>
        <w:vanish w:val="0"/>
        <w:color w:val="394A58"/>
        <w:spacing w:val="0"/>
        <w:sz w:val="22"/>
        <w:u w:val="none"/>
        <w:vertAlign w:val="baseline"/>
      </w:rPr>
    </w:lvl>
    <w:lvl w:ilvl="2">
      <w:start w:val="1"/>
      <w:numFmt w:val="decimal"/>
      <w:pStyle w:val="RLNadpis3rovn"/>
      <w:lvlText w:val="%2.%3"/>
      <w:lvlJc w:val="left"/>
      <w:pPr>
        <w:tabs>
          <w:tab w:val="num" w:pos="737"/>
        </w:tabs>
        <w:ind w:left="737" w:hanging="737"/>
      </w:pPr>
      <w:rPr>
        <w:rFonts w:ascii="Calibri" w:hAnsi="Calibri" w:hint="default"/>
        <w:b/>
        <w:i w:val="0"/>
        <w:caps w:val="0"/>
        <w:strike w:val="0"/>
        <w:dstrike w:val="0"/>
        <w:outline w:val="0"/>
        <w:shadow w:val="0"/>
        <w:emboss w:val="0"/>
        <w:imprint w:val="0"/>
        <w:vanish w:val="0"/>
        <w:color w:val="394A58"/>
        <w:spacing w:val="0"/>
        <w:sz w:val="22"/>
        <w:u w:val="none"/>
        <w:vertAlign w:val="baseline"/>
      </w:rPr>
    </w:lvl>
    <w:lvl w:ilvl="3">
      <w:start w:val="1"/>
      <w:numFmt w:val="decimal"/>
      <w:lvlText w:val="%2.%3.%4"/>
      <w:lvlJc w:val="left"/>
      <w:pPr>
        <w:tabs>
          <w:tab w:val="num" w:pos="737"/>
        </w:tabs>
        <w:ind w:left="737" w:hanging="737"/>
      </w:pPr>
      <w:rPr>
        <w:rFonts w:ascii="Calibri" w:hAnsi="Calibri" w:hint="default"/>
        <w:b/>
        <w:i w:val="0"/>
        <w:caps w:val="0"/>
        <w:strike w:val="0"/>
        <w:dstrike w:val="0"/>
        <w:outline w:val="0"/>
        <w:shadow w:val="0"/>
        <w:emboss w:val="0"/>
        <w:imprint w:val="0"/>
        <w:vanish w:val="0"/>
        <w:color w:val="394A58"/>
        <w:spacing w:val="0"/>
        <w:sz w:val="22"/>
        <w:u w:val="none"/>
        <w:vertAlign w:val="baseline"/>
      </w:rPr>
    </w:lvl>
    <w:lvl w:ilvl="4">
      <w:start w:val="1"/>
      <w:numFmt w:val="none"/>
      <w:lvlRestart w:val="0"/>
      <w:lvlText w:val=""/>
      <w:lvlJc w:val="left"/>
      <w:pPr>
        <w:tabs>
          <w:tab w:val="num" w:pos="0"/>
        </w:tabs>
        <w:ind w:left="0" w:firstLine="0"/>
      </w:pPr>
      <w:rPr>
        <w:rFonts w:hint="default"/>
        <w:b w:val="0"/>
        <w:i w:val="0"/>
        <w:caps w:val="0"/>
        <w:strike w:val="0"/>
        <w:dstrike w:val="0"/>
        <w:outline w:val="0"/>
        <w:shadow w:val="0"/>
        <w:emboss w:val="0"/>
        <w:imprint w:val="0"/>
        <w:vanish w:val="0"/>
        <w:color w:val="394A58"/>
        <w:spacing w:val="0"/>
        <w:sz w:val="22"/>
        <w:u w:val="none"/>
        <w:vertAlign w:val="baseline"/>
      </w:rPr>
    </w:lvl>
    <w:lvl w:ilvl="5">
      <w:start w:val="1"/>
      <w:numFmt w:val="none"/>
      <w:lvlRestart w:val="0"/>
      <w:suff w:val="nothing"/>
      <w:lvlText w:val=""/>
      <w:lvlJc w:val="left"/>
      <w:pPr>
        <w:ind w:left="737" w:firstLine="0"/>
      </w:pPr>
      <w:rPr>
        <w:rFonts w:hint="default"/>
      </w:rPr>
    </w:lvl>
    <w:lvl w:ilvl="6">
      <w:start w:val="1"/>
      <w:numFmt w:val="none"/>
      <w:lvlRestart w:val="0"/>
      <w:suff w:val="nothing"/>
      <w:lvlText w:val=""/>
      <w:lvlJc w:val="left"/>
      <w:pPr>
        <w:ind w:left="1134" w:firstLine="0"/>
      </w:pPr>
      <w:rPr>
        <w:rFonts w:hint="default"/>
        <w:color w:val="auto"/>
      </w:rPr>
    </w:lvl>
    <w:lvl w:ilvl="7">
      <w:start w:val="1"/>
      <w:numFmt w:val="none"/>
      <w:lvlRestart w:val="0"/>
      <w:suff w:val="nothing"/>
      <w:lvlText w:val=""/>
      <w:lvlJc w:val="left"/>
      <w:pPr>
        <w:ind w:left="1701" w:firstLine="0"/>
      </w:pPr>
      <w:rPr>
        <w:rFonts w:hint="default"/>
      </w:rPr>
    </w:lvl>
    <w:lvl w:ilvl="8">
      <w:start w:val="1"/>
      <w:numFmt w:val="none"/>
      <w:lvlRestart w:val="0"/>
      <w:suff w:val="nothing"/>
      <w:lvlText w:val=""/>
      <w:lvlJc w:val="left"/>
      <w:pPr>
        <w:ind w:left="0" w:firstLine="0"/>
      </w:pPr>
      <w:rPr>
        <w:rFonts w:hint="default"/>
      </w:rPr>
    </w:lvl>
  </w:abstractNum>
  <w:abstractNum w:abstractNumId="21">
    <w:nsid w:val="493E1E91"/>
    <w:multiLevelType w:val="multilevel"/>
    <w:tmpl w:val="DEDADCA8"/>
    <w:lvl w:ilvl="0">
      <w:start w:val="1"/>
      <w:numFmt w:val="bullet"/>
      <w:lvlText w:val=""/>
      <w:lvlPicBulletId w:val="0"/>
      <w:lvlJc w:val="left"/>
      <w:pPr>
        <w:tabs>
          <w:tab w:val="num" w:pos="737"/>
        </w:tabs>
        <w:ind w:left="737" w:hanging="731"/>
      </w:pPr>
      <w:rPr>
        <w:rFonts w:ascii="Symbol" w:hAnsi="Symbol" w:hint="default"/>
        <w:color w:val="auto"/>
        <w:sz w:val="13"/>
      </w:rPr>
    </w:lvl>
    <w:lvl w:ilvl="1">
      <w:start w:val="1"/>
      <w:numFmt w:val="bullet"/>
      <w:lvlRestart w:val="0"/>
      <w:pStyle w:val="RLOdrky"/>
      <w:lvlText w:val=""/>
      <w:lvlPicBulletId w:val="0"/>
      <w:lvlJc w:val="left"/>
      <w:pPr>
        <w:tabs>
          <w:tab w:val="num" w:pos="1134"/>
        </w:tabs>
        <w:ind w:left="1134" w:hanging="397"/>
      </w:pPr>
      <w:rPr>
        <w:rFonts w:ascii="Symbol" w:hAnsi="Symbol" w:hint="default"/>
        <w:color w:val="auto"/>
        <w:sz w:val="13"/>
        <w:szCs w:val="13"/>
      </w:rPr>
    </w:lvl>
    <w:lvl w:ilvl="2">
      <w:start w:val="1"/>
      <w:numFmt w:val="bullet"/>
      <w:lvlRestart w:val="0"/>
      <w:lvlText w:val=""/>
      <w:lvlPicBulletId w:val="0"/>
      <w:lvlJc w:val="left"/>
      <w:pPr>
        <w:tabs>
          <w:tab w:val="num" w:pos="1701"/>
        </w:tabs>
        <w:ind w:left="1701" w:hanging="567"/>
      </w:pPr>
      <w:rPr>
        <w:rFonts w:ascii="Symbol" w:hAnsi="Symbol" w:hint="default"/>
        <w:color w:val="auto"/>
        <w:sz w:val="13"/>
        <w:szCs w:val="13"/>
      </w:rPr>
    </w:lvl>
    <w:lvl w:ilvl="3">
      <w:start w:val="1"/>
      <w:numFmt w:val="bullet"/>
      <w:lvlRestart w:val="0"/>
      <w:lvlText w:val=""/>
      <w:lvlPicBulletId w:val="0"/>
      <w:lvlJc w:val="left"/>
      <w:pPr>
        <w:tabs>
          <w:tab w:val="num" w:pos="1985"/>
        </w:tabs>
        <w:ind w:left="1985" w:hanging="284"/>
      </w:pPr>
      <w:rPr>
        <w:rFonts w:ascii="Symbol" w:hAnsi="Symbol" w:hint="default"/>
        <w:color w:val="auto"/>
        <w:sz w:val="13"/>
        <w:szCs w:val="13"/>
      </w:rPr>
    </w:lvl>
    <w:lvl w:ilvl="4">
      <w:start w:val="1"/>
      <w:numFmt w:val="bullet"/>
      <w:lvlText w:val="o"/>
      <w:lvlJc w:val="left"/>
      <w:pPr>
        <w:tabs>
          <w:tab w:val="num" w:pos="9187"/>
        </w:tabs>
        <w:ind w:left="3685" w:hanging="737"/>
      </w:pPr>
      <w:rPr>
        <w:rFonts w:ascii="Courier New" w:hAnsi="Courier New" w:hint="default"/>
      </w:rPr>
    </w:lvl>
    <w:lvl w:ilvl="5">
      <w:start w:val="1"/>
      <w:numFmt w:val="bullet"/>
      <w:lvlText w:val=""/>
      <w:lvlJc w:val="left"/>
      <w:pPr>
        <w:tabs>
          <w:tab w:val="num" w:pos="9924"/>
        </w:tabs>
        <w:ind w:left="4422" w:hanging="737"/>
      </w:pPr>
      <w:rPr>
        <w:rFonts w:ascii="Wingdings" w:hAnsi="Wingdings" w:hint="default"/>
      </w:rPr>
    </w:lvl>
    <w:lvl w:ilvl="6">
      <w:start w:val="1"/>
      <w:numFmt w:val="bullet"/>
      <w:lvlText w:val=""/>
      <w:lvlJc w:val="left"/>
      <w:pPr>
        <w:tabs>
          <w:tab w:val="num" w:pos="10661"/>
        </w:tabs>
        <w:ind w:left="5159" w:hanging="737"/>
      </w:pPr>
      <w:rPr>
        <w:rFonts w:ascii="Symbol" w:hAnsi="Symbol" w:hint="default"/>
      </w:rPr>
    </w:lvl>
    <w:lvl w:ilvl="7">
      <w:start w:val="1"/>
      <w:numFmt w:val="bullet"/>
      <w:lvlText w:val="o"/>
      <w:lvlJc w:val="left"/>
      <w:pPr>
        <w:tabs>
          <w:tab w:val="num" w:pos="11398"/>
        </w:tabs>
        <w:ind w:left="5896" w:hanging="737"/>
      </w:pPr>
      <w:rPr>
        <w:rFonts w:ascii="Courier New" w:hAnsi="Courier New" w:hint="default"/>
      </w:rPr>
    </w:lvl>
    <w:lvl w:ilvl="8">
      <w:start w:val="1"/>
      <w:numFmt w:val="bullet"/>
      <w:lvlText w:val=""/>
      <w:lvlJc w:val="left"/>
      <w:pPr>
        <w:ind w:left="6633" w:hanging="737"/>
      </w:pPr>
      <w:rPr>
        <w:rFonts w:ascii="Wingdings" w:hAnsi="Wingdings" w:hint="default"/>
      </w:rPr>
    </w:lvl>
  </w:abstractNum>
  <w:abstractNum w:abstractNumId="22">
    <w:nsid w:val="4A56015B"/>
    <w:multiLevelType w:val="hybridMultilevel"/>
    <w:tmpl w:val="09926924"/>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3">
    <w:nsid w:val="4B734B36"/>
    <w:multiLevelType w:val="hybridMultilevel"/>
    <w:tmpl w:val="2746F248"/>
    <w:lvl w:ilvl="0" w:tplc="0405000F">
      <w:start w:val="1"/>
      <w:numFmt w:val="decimal"/>
      <w:lvlText w:val="%1."/>
      <w:lvlJc w:val="left"/>
      <w:pPr>
        <w:ind w:left="1428" w:hanging="360"/>
      </w:p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24">
    <w:nsid w:val="59CE09B3"/>
    <w:multiLevelType w:val="hybridMultilevel"/>
    <w:tmpl w:val="E4BE07EA"/>
    <w:lvl w:ilvl="0" w:tplc="AA1A58BC">
      <w:numFmt w:val="bullet"/>
      <w:lvlText w:val="-"/>
      <w:lvlJc w:val="left"/>
      <w:pPr>
        <w:tabs>
          <w:tab w:val="num" w:pos="-557"/>
        </w:tabs>
        <w:ind w:left="-557" w:hanging="360"/>
      </w:pPr>
      <w:rPr>
        <w:rFonts w:ascii="Times New Roman" w:eastAsia="Times New Roman" w:hAnsi="Times New Roman" w:cs="Times New Roman" w:hint="default"/>
      </w:rPr>
    </w:lvl>
    <w:lvl w:ilvl="1" w:tplc="7838A182">
      <w:start w:val="1"/>
      <w:numFmt w:val="bullet"/>
      <w:lvlText w:val="o"/>
      <w:lvlJc w:val="left"/>
      <w:pPr>
        <w:tabs>
          <w:tab w:val="num" w:pos="163"/>
        </w:tabs>
        <w:ind w:left="163" w:hanging="360"/>
      </w:pPr>
      <w:rPr>
        <w:rFonts w:ascii="Courier New" w:hAnsi="Courier New" w:cs="Courier New" w:hint="default"/>
      </w:rPr>
    </w:lvl>
    <w:lvl w:ilvl="2" w:tplc="AA3E81FC">
      <w:start w:val="1"/>
      <w:numFmt w:val="bullet"/>
      <w:lvlText w:val=""/>
      <w:lvlJc w:val="left"/>
      <w:pPr>
        <w:tabs>
          <w:tab w:val="num" w:pos="883"/>
        </w:tabs>
        <w:ind w:left="883" w:hanging="360"/>
      </w:pPr>
      <w:rPr>
        <w:rFonts w:ascii="Wingdings" w:hAnsi="Wingdings" w:hint="default"/>
      </w:rPr>
    </w:lvl>
    <w:lvl w:ilvl="3" w:tplc="00E8147C">
      <w:start w:val="1"/>
      <w:numFmt w:val="bullet"/>
      <w:lvlText w:val=""/>
      <w:lvlJc w:val="left"/>
      <w:pPr>
        <w:tabs>
          <w:tab w:val="num" w:pos="1603"/>
        </w:tabs>
        <w:ind w:left="1603" w:hanging="360"/>
      </w:pPr>
      <w:rPr>
        <w:rFonts w:ascii="Symbol" w:hAnsi="Symbol" w:hint="default"/>
      </w:rPr>
    </w:lvl>
    <w:lvl w:ilvl="4" w:tplc="21B6BDDE" w:tentative="1">
      <w:start w:val="1"/>
      <w:numFmt w:val="bullet"/>
      <w:lvlText w:val="o"/>
      <w:lvlJc w:val="left"/>
      <w:pPr>
        <w:tabs>
          <w:tab w:val="num" w:pos="2323"/>
        </w:tabs>
        <w:ind w:left="2323" w:hanging="360"/>
      </w:pPr>
      <w:rPr>
        <w:rFonts w:ascii="Courier New" w:hAnsi="Courier New" w:cs="Courier New" w:hint="default"/>
      </w:rPr>
    </w:lvl>
    <w:lvl w:ilvl="5" w:tplc="72465DD2" w:tentative="1">
      <w:start w:val="1"/>
      <w:numFmt w:val="bullet"/>
      <w:lvlText w:val=""/>
      <w:lvlJc w:val="left"/>
      <w:pPr>
        <w:tabs>
          <w:tab w:val="num" w:pos="3043"/>
        </w:tabs>
        <w:ind w:left="3043" w:hanging="360"/>
      </w:pPr>
      <w:rPr>
        <w:rFonts w:ascii="Wingdings" w:hAnsi="Wingdings" w:hint="default"/>
      </w:rPr>
    </w:lvl>
    <w:lvl w:ilvl="6" w:tplc="BA84DDB6" w:tentative="1">
      <w:start w:val="1"/>
      <w:numFmt w:val="bullet"/>
      <w:lvlText w:val=""/>
      <w:lvlJc w:val="left"/>
      <w:pPr>
        <w:tabs>
          <w:tab w:val="num" w:pos="3763"/>
        </w:tabs>
        <w:ind w:left="3763" w:hanging="360"/>
      </w:pPr>
      <w:rPr>
        <w:rFonts w:ascii="Symbol" w:hAnsi="Symbol" w:hint="default"/>
      </w:rPr>
    </w:lvl>
    <w:lvl w:ilvl="7" w:tplc="2DDE0C8A" w:tentative="1">
      <w:start w:val="1"/>
      <w:numFmt w:val="bullet"/>
      <w:lvlText w:val="o"/>
      <w:lvlJc w:val="left"/>
      <w:pPr>
        <w:tabs>
          <w:tab w:val="num" w:pos="4483"/>
        </w:tabs>
        <w:ind w:left="4483" w:hanging="360"/>
      </w:pPr>
      <w:rPr>
        <w:rFonts w:ascii="Courier New" w:hAnsi="Courier New" w:cs="Courier New" w:hint="default"/>
      </w:rPr>
    </w:lvl>
    <w:lvl w:ilvl="8" w:tplc="7070E9BE" w:tentative="1">
      <w:start w:val="1"/>
      <w:numFmt w:val="bullet"/>
      <w:lvlText w:val=""/>
      <w:lvlJc w:val="left"/>
      <w:pPr>
        <w:tabs>
          <w:tab w:val="num" w:pos="5203"/>
        </w:tabs>
        <w:ind w:left="5203" w:hanging="360"/>
      </w:pPr>
      <w:rPr>
        <w:rFonts w:ascii="Wingdings" w:hAnsi="Wingdings" w:hint="default"/>
      </w:rPr>
    </w:lvl>
  </w:abstractNum>
  <w:abstractNum w:abstractNumId="25">
    <w:nsid w:val="6225652B"/>
    <w:multiLevelType w:val="multilevel"/>
    <w:tmpl w:val="D152D292"/>
    <w:lvl w:ilvl="0">
      <w:start w:val="1"/>
      <w:numFmt w:val="decimal"/>
      <w:isLgl/>
      <w:lvlText w:val="(%1)"/>
      <w:lvlJc w:val="left"/>
      <w:pPr>
        <w:tabs>
          <w:tab w:val="num" w:pos="782"/>
        </w:tabs>
        <w:ind w:firstLine="425"/>
      </w:pPr>
    </w:lvl>
    <w:lvl w:ilvl="1">
      <w:start w:val="1"/>
      <w:numFmt w:val="lowerLetter"/>
      <w:lvlText w:val="%2)"/>
      <w:lvlJc w:val="left"/>
      <w:pPr>
        <w:tabs>
          <w:tab w:val="num" w:pos="425"/>
        </w:tabs>
        <w:ind w:left="425" w:hanging="425"/>
      </w:pPr>
    </w:lvl>
    <w:lvl w:ilvl="2">
      <w:start w:val="1"/>
      <w:numFmt w:val="decimal"/>
      <w:isLgl/>
      <w:lvlText w:val="%3."/>
      <w:lvlJc w:val="left"/>
      <w:pPr>
        <w:tabs>
          <w:tab w:val="num" w:pos="850"/>
        </w:tabs>
        <w:ind w:left="850" w:hanging="425"/>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bullet"/>
      <w:lvlText w:val=""/>
      <w:lvlJc w:val="left"/>
      <w:pPr>
        <w:tabs>
          <w:tab w:val="num" w:pos="3240"/>
        </w:tabs>
        <w:ind w:left="3240" w:hanging="360"/>
      </w:pPr>
      <w:rPr>
        <w:rFonts w:ascii="Symbol" w:hAnsi="Symbol" w:hint="default"/>
        <w:color w:val="auto"/>
      </w:rPr>
    </w:lvl>
  </w:abstractNum>
  <w:abstractNum w:abstractNumId="26">
    <w:nsid w:val="622E3AA4"/>
    <w:multiLevelType w:val="hybridMultilevel"/>
    <w:tmpl w:val="BB66E912"/>
    <w:lvl w:ilvl="0" w:tplc="04050001">
      <w:start w:val="1"/>
      <w:numFmt w:val="lowerLetter"/>
      <w:lvlText w:val="%1)"/>
      <w:lvlJc w:val="left"/>
      <w:pPr>
        <w:ind w:left="720" w:hanging="360"/>
      </w:pPr>
    </w:lvl>
    <w:lvl w:ilvl="1" w:tplc="04050003" w:tentative="1">
      <w:start w:val="1"/>
      <w:numFmt w:val="lowerLetter"/>
      <w:lvlText w:val="%2."/>
      <w:lvlJc w:val="left"/>
      <w:pPr>
        <w:ind w:left="1440" w:hanging="360"/>
      </w:pPr>
    </w:lvl>
    <w:lvl w:ilvl="2" w:tplc="04050005" w:tentative="1">
      <w:start w:val="1"/>
      <w:numFmt w:val="lowerRoman"/>
      <w:lvlText w:val="%3."/>
      <w:lvlJc w:val="right"/>
      <w:pPr>
        <w:ind w:left="2160" w:hanging="180"/>
      </w:pPr>
    </w:lvl>
    <w:lvl w:ilvl="3" w:tplc="04050001" w:tentative="1">
      <w:start w:val="1"/>
      <w:numFmt w:val="decimal"/>
      <w:lvlText w:val="%4."/>
      <w:lvlJc w:val="left"/>
      <w:pPr>
        <w:ind w:left="2880" w:hanging="360"/>
      </w:pPr>
    </w:lvl>
    <w:lvl w:ilvl="4" w:tplc="04050003" w:tentative="1">
      <w:start w:val="1"/>
      <w:numFmt w:val="lowerLetter"/>
      <w:lvlText w:val="%5."/>
      <w:lvlJc w:val="left"/>
      <w:pPr>
        <w:ind w:left="3600" w:hanging="360"/>
      </w:pPr>
    </w:lvl>
    <w:lvl w:ilvl="5" w:tplc="04050005" w:tentative="1">
      <w:start w:val="1"/>
      <w:numFmt w:val="lowerRoman"/>
      <w:lvlText w:val="%6."/>
      <w:lvlJc w:val="right"/>
      <w:pPr>
        <w:ind w:left="4320" w:hanging="180"/>
      </w:pPr>
    </w:lvl>
    <w:lvl w:ilvl="6" w:tplc="04050001" w:tentative="1">
      <w:start w:val="1"/>
      <w:numFmt w:val="decimal"/>
      <w:lvlText w:val="%7."/>
      <w:lvlJc w:val="left"/>
      <w:pPr>
        <w:ind w:left="5040" w:hanging="360"/>
      </w:pPr>
    </w:lvl>
    <w:lvl w:ilvl="7" w:tplc="04050003" w:tentative="1">
      <w:start w:val="1"/>
      <w:numFmt w:val="lowerLetter"/>
      <w:lvlText w:val="%8."/>
      <w:lvlJc w:val="left"/>
      <w:pPr>
        <w:ind w:left="5760" w:hanging="360"/>
      </w:pPr>
    </w:lvl>
    <w:lvl w:ilvl="8" w:tplc="04050005" w:tentative="1">
      <w:start w:val="1"/>
      <w:numFmt w:val="lowerRoman"/>
      <w:lvlText w:val="%9."/>
      <w:lvlJc w:val="right"/>
      <w:pPr>
        <w:ind w:left="6480" w:hanging="180"/>
      </w:pPr>
    </w:lvl>
  </w:abstractNum>
  <w:abstractNum w:abstractNumId="27">
    <w:nsid w:val="627F5BC3"/>
    <w:multiLevelType w:val="hybridMultilevel"/>
    <w:tmpl w:val="D250CC40"/>
    <w:lvl w:ilvl="0" w:tplc="0405001B">
      <w:start w:val="1"/>
      <w:numFmt w:val="low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nsid w:val="6829379F"/>
    <w:multiLevelType w:val="multilevel"/>
    <w:tmpl w:val="7AE8A742"/>
    <w:lvl w:ilvl="0">
      <w:start w:val="1"/>
      <w:numFmt w:val="decimal"/>
      <w:pStyle w:val="RLslovanodstavec"/>
      <w:lvlText w:val="%1."/>
      <w:lvlJc w:val="left"/>
      <w:pPr>
        <w:tabs>
          <w:tab w:val="num" w:pos="737"/>
        </w:tabs>
        <w:ind w:left="737" w:hanging="737"/>
      </w:pPr>
      <w:rPr>
        <w:rFonts w:hint="default"/>
      </w:rPr>
    </w:lvl>
    <w:lvl w:ilvl="1">
      <w:start w:val="1"/>
      <w:numFmt w:val="lowerLetter"/>
      <w:lvlText w:val="%2)"/>
      <w:lvlJc w:val="left"/>
      <w:pPr>
        <w:tabs>
          <w:tab w:val="num" w:pos="1128"/>
        </w:tabs>
        <w:ind w:left="1128" w:hanging="397"/>
      </w:pPr>
      <w:rPr>
        <w:rFonts w:hint="default"/>
      </w:rPr>
    </w:lvl>
    <w:lvl w:ilvl="2">
      <w:start w:val="1"/>
      <w:numFmt w:val="lowerRoman"/>
      <w:lvlText w:val="%3)"/>
      <w:lvlJc w:val="left"/>
      <w:pPr>
        <w:tabs>
          <w:tab w:val="num" w:pos="1695"/>
        </w:tabs>
        <w:ind w:left="1695" w:hanging="567"/>
      </w:pPr>
      <w:rPr>
        <w:rFonts w:hint="default"/>
      </w:rPr>
    </w:lvl>
    <w:lvl w:ilvl="3">
      <w:start w:val="1"/>
      <w:numFmt w:val="none"/>
      <w:lvlRestart w:val="0"/>
      <w:suff w:val="nothing"/>
      <w:lvlText w:val=""/>
      <w:lvlJc w:val="left"/>
      <w:pPr>
        <w:ind w:left="731" w:firstLine="0"/>
      </w:pPr>
      <w:rPr>
        <w:rFonts w:hint="default"/>
        <w:color w:val="auto"/>
      </w:rPr>
    </w:lvl>
    <w:lvl w:ilvl="4">
      <w:start w:val="1"/>
      <w:numFmt w:val="none"/>
      <w:lvlRestart w:val="0"/>
      <w:suff w:val="nothing"/>
      <w:lvlText w:val=""/>
      <w:lvlJc w:val="left"/>
      <w:pPr>
        <w:ind w:left="1128" w:firstLine="0"/>
      </w:pPr>
      <w:rPr>
        <w:rFonts w:hint="default"/>
      </w:rPr>
    </w:lvl>
    <w:lvl w:ilvl="5">
      <w:start w:val="1"/>
      <w:numFmt w:val="none"/>
      <w:lvlRestart w:val="0"/>
      <w:suff w:val="nothing"/>
      <w:lvlText w:val=""/>
      <w:lvlJc w:val="left"/>
      <w:pPr>
        <w:ind w:left="1695" w:firstLine="0"/>
      </w:pPr>
      <w:rPr>
        <w:rFonts w:hint="default"/>
      </w:rPr>
    </w:lvl>
    <w:lvl w:ilvl="6">
      <w:start w:val="1"/>
      <w:numFmt w:val="decimal"/>
      <w:lvlText w:val="%7."/>
      <w:lvlJc w:val="left"/>
      <w:pPr>
        <w:ind w:left="5034" w:hanging="360"/>
      </w:pPr>
      <w:rPr>
        <w:rFonts w:hint="default"/>
      </w:rPr>
    </w:lvl>
    <w:lvl w:ilvl="7">
      <w:start w:val="1"/>
      <w:numFmt w:val="lowerLetter"/>
      <w:lvlText w:val="%8."/>
      <w:lvlJc w:val="left"/>
      <w:pPr>
        <w:ind w:left="5754" w:hanging="360"/>
      </w:pPr>
      <w:rPr>
        <w:rFonts w:hint="default"/>
      </w:rPr>
    </w:lvl>
    <w:lvl w:ilvl="8">
      <w:start w:val="1"/>
      <w:numFmt w:val="lowerRoman"/>
      <w:lvlText w:val="%9."/>
      <w:lvlJc w:val="right"/>
      <w:pPr>
        <w:ind w:left="6474" w:hanging="180"/>
      </w:pPr>
      <w:rPr>
        <w:rFonts w:hint="default"/>
      </w:rPr>
    </w:lvl>
  </w:abstractNum>
  <w:abstractNum w:abstractNumId="29">
    <w:nsid w:val="6BBD7431"/>
    <w:multiLevelType w:val="hybridMultilevel"/>
    <w:tmpl w:val="3BD242FA"/>
    <w:lvl w:ilvl="0" w:tplc="9B14C630">
      <w:start w:val="1"/>
      <w:numFmt w:val="lowerLetter"/>
      <w:lvlText w:val="%1)"/>
      <w:lvlJc w:val="left"/>
      <w:pPr>
        <w:tabs>
          <w:tab w:val="num" w:pos="720"/>
        </w:tabs>
        <w:ind w:left="720" w:hanging="360"/>
      </w:pPr>
    </w:lvl>
    <w:lvl w:ilvl="1" w:tplc="A1FE0712">
      <w:start w:val="1"/>
      <w:numFmt w:val="lowerLetter"/>
      <w:lvlText w:val="%2."/>
      <w:lvlJc w:val="left"/>
      <w:pPr>
        <w:tabs>
          <w:tab w:val="num" w:pos="1440"/>
        </w:tabs>
        <w:ind w:left="1440" w:hanging="360"/>
      </w:pPr>
    </w:lvl>
    <w:lvl w:ilvl="2" w:tplc="A3929D8E">
      <w:start w:val="1"/>
      <w:numFmt w:val="lowerRoman"/>
      <w:lvlText w:val="%3."/>
      <w:lvlJc w:val="right"/>
      <w:pPr>
        <w:tabs>
          <w:tab w:val="num" w:pos="2160"/>
        </w:tabs>
        <w:ind w:left="2160" w:hanging="180"/>
      </w:pPr>
    </w:lvl>
    <w:lvl w:ilvl="3" w:tplc="BDECB9B6" w:tentative="1">
      <w:start w:val="1"/>
      <w:numFmt w:val="decimal"/>
      <w:lvlText w:val="%4."/>
      <w:lvlJc w:val="left"/>
      <w:pPr>
        <w:tabs>
          <w:tab w:val="num" w:pos="2880"/>
        </w:tabs>
        <w:ind w:left="2880" w:hanging="360"/>
      </w:pPr>
    </w:lvl>
    <w:lvl w:ilvl="4" w:tplc="2F2CF1FC" w:tentative="1">
      <w:start w:val="1"/>
      <w:numFmt w:val="lowerLetter"/>
      <w:lvlText w:val="%5."/>
      <w:lvlJc w:val="left"/>
      <w:pPr>
        <w:tabs>
          <w:tab w:val="num" w:pos="3600"/>
        </w:tabs>
        <w:ind w:left="3600" w:hanging="360"/>
      </w:pPr>
    </w:lvl>
    <w:lvl w:ilvl="5" w:tplc="DBE43278" w:tentative="1">
      <w:start w:val="1"/>
      <w:numFmt w:val="lowerRoman"/>
      <w:lvlText w:val="%6."/>
      <w:lvlJc w:val="right"/>
      <w:pPr>
        <w:tabs>
          <w:tab w:val="num" w:pos="4320"/>
        </w:tabs>
        <w:ind w:left="4320" w:hanging="180"/>
      </w:pPr>
    </w:lvl>
    <w:lvl w:ilvl="6" w:tplc="A140839A" w:tentative="1">
      <w:start w:val="1"/>
      <w:numFmt w:val="decimal"/>
      <w:lvlText w:val="%7."/>
      <w:lvlJc w:val="left"/>
      <w:pPr>
        <w:tabs>
          <w:tab w:val="num" w:pos="5040"/>
        </w:tabs>
        <w:ind w:left="5040" w:hanging="360"/>
      </w:pPr>
    </w:lvl>
    <w:lvl w:ilvl="7" w:tplc="43E8719E" w:tentative="1">
      <w:start w:val="1"/>
      <w:numFmt w:val="lowerLetter"/>
      <w:lvlText w:val="%8."/>
      <w:lvlJc w:val="left"/>
      <w:pPr>
        <w:tabs>
          <w:tab w:val="num" w:pos="5760"/>
        </w:tabs>
        <w:ind w:left="5760" w:hanging="360"/>
      </w:pPr>
    </w:lvl>
    <w:lvl w:ilvl="8" w:tplc="5B5C3EA6" w:tentative="1">
      <w:start w:val="1"/>
      <w:numFmt w:val="lowerRoman"/>
      <w:lvlText w:val="%9."/>
      <w:lvlJc w:val="right"/>
      <w:pPr>
        <w:tabs>
          <w:tab w:val="num" w:pos="6480"/>
        </w:tabs>
        <w:ind w:left="6480" w:hanging="180"/>
      </w:pPr>
    </w:lvl>
  </w:abstractNum>
  <w:abstractNum w:abstractNumId="30">
    <w:nsid w:val="755B6499"/>
    <w:multiLevelType w:val="hybridMultilevel"/>
    <w:tmpl w:val="3BA6B966"/>
    <w:lvl w:ilvl="0" w:tplc="04050017">
      <w:start w:val="1"/>
      <w:numFmt w:val="bullet"/>
      <w:lvlText w:val=""/>
      <w:lvlJc w:val="left"/>
      <w:pPr>
        <w:ind w:left="720" w:hanging="360"/>
      </w:pPr>
      <w:rPr>
        <w:rFonts w:ascii="Symbol" w:hAnsi="Symbol" w:hint="default"/>
      </w:rPr>
    </w:lvl>
    <w:lvl w:ilvl="1" w:tplc="04050019">
      <w:start w:val="1"/>
      <w:numFmt w:val="bullet"/>
      <w:lvlText w:val="o"/>
      <w:lvlJc w:val="left"/>
      <w:pPr>
        <w:ind w:left="1440" w:hanging="360"/>
      </w:pPr>
      <w:rPr>
        <w:rFonts w:ascii="Courier New" w:hAnsi="Courier New" w:cs="Courier New" w:hint="default"/>
      </w:rPr>
    </w:lvl>
    <w:lvl w:ilvl="2" w:tplc="0405001B" w:tentative="1">
      <w:start w:val="1"/>
      <w:numFmt w:val="bullet"/>
      <w:lvlText w:val=""/>
      <w:lvlJc w:val="left"/>
      <w:pPr>
        <w:ind w:left="2160" w:hanging="360"/>
      </w:pPr>
      <w:rPr>
        <w:rFonts w:ascii="Wingdings" w:hAnsi="Wingdings" w:hint="default"/>
      </w:rPr>
    </w:lvl>
    <w:lvl w:ilvl="3" w:tplc="0405000F" w:tentative="1">
      <w:start w:val="1"/>
      <w:numFmt w:val="bullet"/>
      <w:lvlText w:val=""/>
      <w:lvlJc w:val="left"/>
      <w:pPr>
        <w:ind w:left="2880" w:hanging="360"/>
      </w:pPr>
      <w:rPr>
        <w:rFonts w:ascii="Symbol" w:hAnsi="Symbol" w:hint="default"/>
      </w:rPr>
    </w:lvl>
    <w:lvl w:ilvl="4" w:tplc="04050019" w:tentative="1">
      <w:start w:val="1"/>
      <w:numFmt w:val="bullet"/>
      <w:lvlText w:val="o"/>
      <w:lvlJc w:val="left"/>
      <w:pPr>
        <w:ind w:left="3600" w:hanging="360"/>
      </w:pPr>
      <w:rPr>
        <w:rFonts w:ascii="Courier New" w:hAnsi="Courier New" w:cs="Courier New" w:hint="default"/>
      </w:rPr>
    </w:lvl>
    <w:lvl w:ilvl="5" w:tplc="0405001B" w:tentative="1">
      <w:start w:val="1"/>
      <w:numFmt w:val="bullet"/>
      <w:lvlText w:val=""/>
      <w:lvlJc w:val="left"/>
      <w:pPr>
        <w:ind w:left="4320" w:hanging="360"/>
      </w:pPr>
      <w:rPr>
        <w:rFonts w:ascii="Wingdings" w:hAnsi="Wingdings" w:hint="default"/>
      </w:rPr>
    </w:lvl>
    <w:lvl w:ilvl="6" w:tplc="0405000F" w:tentative="1">
      <w:start w:val="1"/>
      <w:numFmt w:val="bullet"/>
      <w:lvlText w:val=""/>
      <w:lvlJc w:val="left"/>
      <w:pPr>
        <w:ind w:left="5040" w:hanging="360"/>
      </w:pPr>
      <w:rPr>
        <w:rFonts w:ascii="Symbol" w:hAnsi="Symbol" w:hint="default"/>
      </w:rPr>
    </w:lvl>
    <w:lvl w:ilvl="7" w:tplc="04050019" w:tentative="1">
      <w:start w:val="1"/>
      <w:numFmt w:val="bullet"/>
      <w:lvlText w:val="o"/>
      <w:lvlJc w:val="left"/>
      <w:pPr>
        <w:ind w:left="5760" w:hanging="360"/>
      </w:pPr>
      <w:rPr>
        <w:rFonts w:ascii="Courier New" w:hAnsi="Courier New" w:cs="Courier New" w:hint="default"/>
      </w:rPr>
    </w:lvl>
    <w:lvl w:ilvl="8" w:tplc="0405001B" w:tentative="1">
      <w:start w:val="1"/>
      <w:numFmt w:val="bullet"/>
      <w:lvlText w:val=""/>
      <w:lvlJc w:val="left"/>
      <w:pPr>
        <w:ind w:left="6480" w:hanging="360"/>
      </w:pPr>
      <w:rPr>
        <w:rFonts w:ascii="Wingdings" w:hAnsi="Wingdings" w:hint="default"/>
      </w:rPr>
    </w:lvl>
  </w:abstractNum>
  <w:abstractNum w:abstractNumId="31">
    <w:nsid w:val="776A6618"/>
    <w:multiLevelType w:val="multilevel"/>
    <w:tmpl w:val="8C1C955A"/>
    <w:lvl w:ilvl="0">
      <w:start w:val="1"/>
      <w:numFmt w:val="decimal"/>
      <w:pStyle w:val="NadpisD"/>
      <w:lvlText w:val="%1."/>
      <w:lvlJc w:val="left"/>
      <w:pPr>
        <w:tabs>
          <w:tab w:val="num" w:pos="360"/>
        </w:tabs>
        <w:ind w:left="360" w:hanging="360"/>
      </w:pPr>
    </w:lvl>
    <w:lvl w:ilvl="1">
      <w:start w:val="1"/>
      <w:numFmt w:val="decimal"/>
      <w:pStyle w:val="NadpisZD2"/>
      <w:lvlText w:val="%1.%2."/>
      <w:lvlJc w:val="left"/>
      <w:pPr>
        <w:tabs>
          <w:tab w:val="num" w:pos="792"/>
        </w:tabs>
        <w:ind w:left="792" w:hanging="432"/>
      </w:pPr>
      <w:rPr>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nsid w:val="7E346250"/>
    <w:multiLevelType w:val="multilevel"/>
    <w:tmpl w:val="CC32402C"/>
    <w:lvl w:ilvl="0">
      <w:start w:val="2"/>
      <w:numFmt w:val="decimal"/>
      <w:lvlText w:val="%1"/>
      <w:lvlJc w:val="left"/>
      <w:pPr>
        <w:tabs>
          <w:tab w:val="num" w:pos="705"/>
        </w:tabs>
        <w:ind w:left="705" w:hanging="705"/>
      </w:pPr>
      <w:rPr>
        <w:rFonts w:hint="default"/>
      </w:rPr>
    </w:lvl>
    <w:lvl w:ilvl="1">
      <w:start w:val="1"/>
      <w:numFmt w:val="decimal"/>
      <w:pStyle w:val="Nadpis2"/>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28"/>
  </w:num>
  <w:num w:numId="2">
    <w:abstractNumId w:val="20"/>
  </w:num>
  <w:num w:numId="3">
    <w:abstractNumId w:val="21"/>
  </w:num>
  <w:num w:numId="4">
    <w:abstractNumId w:val="14"/>
  </w:num>
  <w:num w:numId="5">
    <w:abstractNumId w:val="31"/>
  </w:num>
  <w:num w:numId="6">
    <w:abstractNumId w:val="17"/>
  </w:num>
  <w:num w:numId="7">
    <w:abstractNumId w:val="13"/>
  </w:num>
  <w:num w:numId="8">
    <w:abstractNumId w:val="29"/>
  </w:num>
  <w:num w:numId="9">
    <w:abstractNumId w:val="10"/>
  </w:num>
  <w:num w:numId="10">
    <w:abstractNumId w:val="12"/>
  </w:num>
  <w:num w:numId="11">
    <w:abstractNumId w:val="17"/>
  </w:num>
  <w:num w:numId="12">
    <w:abstractNumId w:val="17"/>
  </w:num>
  <w:num w:numId="13">
    <w:abstractNumId w:val="17"/>
    <w:lvlOverride w:ilvl="0">
      <w:startOverride w:val="1"/>
    </w:lvlOverride>
  </w:num>
  <w:num w:numId="14">
    <w:abstractNumId w:val="17"/>
    <w:lvlOverride w:ilvl="0">
      <w:startOverride w:val="1"/>
    </w:lvlOverride>
  </w:num>
  <w:num w:numId="15">
    <w:abstractNumId w:val="17"/>
    <w:lvlOverride w:ilvl="0">
      <w:startOverride w:val="1"/>
    </w:lvlOverride>
  </w:num>
  <w:num w:numId="16">
    <w:abstractNumId w:val="32"/>
  </w:num>
  <w:num w:numId="17">
    <w:abstractNumId w:val="19"/>
  </w:num>
  <w:num w:numId="18">
    <w:abstractNumId w:val="17"/>
    <w:lvlOverride w:ilvl="0">
      <w:startOverride w:val="1"/>
    </w:lvlOverride>
  </w:num>
  <w:num w:numId="19">
    <w:abstractNumId w:val="17"/>
    <w:lvlOverride w:ilvl="0">
      <w:startOverride w:val="1"/>
    </w:lvlOverride>
  </w:num>
  <w:num w:numId="20">
    <w:abstractNumId w:val="17"/>
  </w:num>
  <w:num w:numId="21">
    <w:abstractNumId w:val="17"/>
    <w:lvlOverride w:ilvl="0">
      <w:startOverride w:val="1"/>
    </w:lvlOverride>
  </w:num>
  <w:num w:numId="22">
    <w:abstractNumId w:val="17"/>
    <w:lvlOverride w:ilvl="0">
      <w:startOverride w:val="1"/>
    </w:lvlOverride>
  </w:num>
  <w:num w:numId="23">
    <w:abstractNumId w:val="15"/>
  </w:num>
  <w:num w:numId="24">
    <w:abstractNumId w:val="17"/>
  </w:num>
  <w:num w:numId="25">
    <w:abstractNumId w:val="17"/>
  </w:num>
  <w:num w:numId="26">
    <w:abstractNumId w:val="17"/>
  </w:num>
  <w:num w:numId="27">
    <w:abstractNumId w:val="24"/>
  </w:num>
  <w:num w:numId="28">
    <w:abstractNumId w:val="25"/>
  </w:num>
  <w:num w:numId="29">
    <w:abstractNumId w:val="30"/>
  </w:num>
  <w:num w:numId="30">
    <w:abstractNumId w:val="11"/>
  </w:num>
  <w:num w:numId="31">
    <w:abstractNumId w:val="17"/>
  </w:num>
  <w:num w:numId="32">
    <w:abstractNumId w:val="17"/>
    <w:lvlOverride w:ilvl="0">
      <w:startOverride w:val="1"/>
    </w:lvlOverride>
  </w:num>
  <w:num w:numId="33">
    <w:abstractNumId w:val="17"/>
  </w:num>
  <w:num w:numId="34">
    <w:abstractNumId w:val="17"/>
  </w:num>
  <w:num w:numId="35">
    <w:abstractNumId w:val="17"/>
  </w:num>
  <w:num w:numId="36">
    <w:abstractNumId w:val="17"/>
  </w:num>
  <w:num w:numId="37">
    <w:abstractNumId w:val="17"/>
    <w:lvlOverride w:ilvl="0">
      <w:startOverride w:val="1"/>
    </w:lvlOverride>
  </w:num>
  <w:num w:numId="38">
    <w:abstractNumId w:val="17"/>
  </w:num>
  <w:num w:numId="39">
    <w:abstractNumId w:val="17"/>
    <w:lvlOverride w:ilvl="0">
      <w:startOverride w:val="1"/>
    </w:lvlOverride>
  </w:num>
  <w:num w:numId="40">
    <w:abstractNumId w:val="17"/>
    <w:lvlOverride w:ilvl="0">
      <w:startOverride w:val="1"/>
    </w:lvlOverride>
  </w:num>
  <w:num w:numId="41">
    <w:abstractNumId w:val="16"/>
  </w:num>
  <w:num w:numId="42">
    <w:abstractNumId w:val="19"/>
  </w:num>
  <w:num w:numId="43">
    <w:abstractNumId w:val="8"/>
  </w:num>
  <w:num w:numId="44">
    <w:abstractNumId w:val="3"/>
  </w:num>
  <w:num w:numId="45">
    <w:abstractNumId w:val="2"/>
  </w:num>
  <w:num w:numId="46">
    <w:abstractNumId w:val="1"/>
  </w:num>
  <w:num w:numId="47">
    <w:abstractNumId w:val="0"/>
  </w:num>
  <w:num w:numId="48">
    <w:abstractNumId w:val="9"/>
  </w:num>
  <w:num w:numId="49">
    <w:abstractNumId w:val="7"/>
  </w:num>
  <w:num w:numId="50">
    <w:abstractNumId w:val="6"/>
  </w:num>
  <w:num w:numId="51">
    <w:abstractNumId w:val="5"/>
  </w:num>
  <w:num w:numId="52">
    <w:abstractNumId w:val="4"/>
  </w:num>
  <w:num w:numId="53">
    <w:abstractNumId w:val="23"/>
  </w:num>
  <w:num w:numId="5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8"/>
  </w:num>
  <w:num w:numId="56">
    <w:abstractNumId w:val="19"/>
  </w:num>
  <w:num w:numId="57">
    <w:abstractNumId w:val="19"/>
  </w:num>
  <w:num w:numId="58">
    <w:abstractNumId w:val="17"/>
  </w:num>
  <w:num w:numId="59">
    <w:abstractNumId w:val="27"/>
  </w:num>
  <w:num w:numId="60">
    <w:abstractNumId w:val="26"/>
  </w:num>
  <w:numIdMacAtCleanup w:val="5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removePersonalInformation/>
  <w:removeDateAndTime/>
  <w:stylePaneFormatFilter w:val="0004"/>
  <w:trackRevisions/>
  <w:defaultTabStop w:val="708"/>
  <w:hyphenationZone w:val="425"/>
  <w:characterSpacingControl w:val="doNotCompress"/>
  <w:hdrShapeDefaults>
    <o:shapedefaults v:ext="edit" spidmax="5122"/>
  </w:hdrShapeDefaults>
  <w:footnotePr>
    <w:footnote w:id="-1"/>
    <w:footnote w:id="0"/>
  </w:footnotePr>
  <w:endnotePr>
    <w:endnote w:id="-1"/>
    <w:endnote w:id="0"/>
  </w:endnotePr>
  <w:compat/>
  <w:rsids>
    <w:rsidRoot w:val="000B067C"/>
    <w:rsid w:val="000170F3"/>
    <w:rsid w:val="0002102A"/>
    <w:rsid w:val="00024525"/>
    <w:rsid w:val="00025DA1"/>
    <w:rsid w:val="00027586"/>
    <w:rsid w:val="000312B5"/>
    <w:rsid w:val="00040C9D"/>
    <w:rsid w:val="000436A4"/>
    <w:rsid w:val="0004566E"/>
    <w:rsid w:val="00046645"/>
    <w:rsid w:val="00073742"/>
    <w:rsid w:val="00075ACC"/>
    <w:rsid w:val="000777D9"/>
    <w:rsid w:val="00094740"/>
    <w:rsid w:val="000A1897"/>
    <w:rsid w:val="000A1E81"/>
    <w:rsid w:val="000A2891"/>
    <w:rsid w:val="000A72FD"/>
    <w:rsid w:val="000B067C"/>
    <w:rsid w:val="000B329F"/>
    <w:rsid w:val="000B58B3"/>
    <w:rsid w:val="000B7F6E"/>
    <w:rsid w:val="000C0160"/>
    <w:rsid w:val="000C1DD6"/>
    <w:rsid w:val="000D09BB"/>
    <w:rsid w:val="000E55CE"/>
    <w:rsid w:val="000F5D58"/>
    <w:rsid w:val="001043C7"/>
    <w:rsid w:val="00110BD2"/>
    <w:rsid w:val="00115574"/>
    <w:rsid w:val="00124DF6"/>
    <w:rsid w:val="00137268"/>
    <w:rsid w:val="0014632F"/>
    <w:rsid w:val="0014654C"/>
    <w:rsid w:val="00152454"/>
    <w:rsid w:val="001541DA"/>
    <w:rsid w:val="00154D77"/>
    <w:rsid w:val="00164FE3"/>
    <w:rsid w:val="001679F0"/>
    <w:rsid w:val="00174D3D"/>
    <w:rsid w:val="00177573"/>
    <w:rsid w:val="00185172"/>
    <w:rsid w:val="001863FC"/>
    <w:rsid w:val="001A29EB"/>
    <w:rsid w:val="001B1C1D"/>
    <w:rsid w:val="001B37E2"/>
    <w:rsid w:val="001B3EA9"/>
    <w:rsid w:val="001B5A30"/>
    <w:rsid w:val="001C1183"/>
    <w:rsid w:val="001C7096"/>
    <w:rsid w:val="001C7C5E"/>
    <w:rsid w:val="00211DB7"/>
    <w:rsid w:val="00225043"/>
    <w:rsid w:val="00240988"/>
    <w:rsid w:val="002412C7"/>
    <w:rsid w:val="002433BA"/>
    <w:rsid w:val="002447B2"/>
    <w:rsid w:val="002453B6"/>
    <w:rsid w:val="002458A4"/>
    <w:rsid w:val="002507F0"/>
    <w:rsid w:val="00250EB9"/>
    <w:rsid w:val="00257573"/>
    <w:rsid w:val="00263009"/>
    <w:rsid w:val="00284B54"/>
    <w:rsid w:val="00292A05"/>
    <w:rsid w:val="002A57A8"/>
    <w:rsid w:val="002A7067"/>
    <w:rsid w:val="002D25EA"/>
    <w:rsid w:val="002D5F16"/>
    <w:rsid w:val="002E1605"/>
    <w:rsid w:val="002E7081"/>
    <w:rsid w:val="002F3DE5"/>
    <w:rsid w:val="002F5B8E"/>
    <w:rsid w:val="00307AEF"/>
    <w:rsid w:val="00307FE3"/>
    <w:rsid w:val="003141F0"/>
    <w:rsid w:val="00314AF0"/>
    <w:rsid w:val="00314B6C"/>
    <w:rsid w:val="00320F11"/>
    <w:rsid w:val="003225B8"/>
    <w:rsid w:val="0032303E"/>
    <w:rsid w:val="00331D9B"/>
    <w:rsid w:val="003409F2"/>
    <w:rsid w:val="00341EAD"/>
    <w:rsid w:val="0035490D"/>
    <w:rsid w:val="00360272"/>
    <w:rsid w:val="00364800"/>
    <w:rsid w:val="00365D1B"/>
    <w:rsid w:val="0036600B"/>
    <w:rsid w:val="00376334"/>
    <w:rsid w:val="00381724"/>
    <w:rsid w:val="003A4A0B"/>
    <w:rsid w:val="003B1A05"/>
    <w:rsid w:val="003B7004"/>
    <w:rsid w:val="003D1F31"/>
    <w:rsid w:val="003D1FFE"/>
    <w:rsid w:val="003D2209"/>
    <w:rsid w:val="003D2A72"/>
    <w:rsid w:val="003D42E3"/>
    <w:rsid w:val="003D5CB0"/>
    <w:rsid w:val="003E3622"/>
    <w:rsid w:val="003F2D67"/>
    <w:rsid w:val="003F4CF5"/>
    <w:rsid w:val="003F7ED4"/>
    <w:rsid w:val="004021DD"/>
    <w:rsid w:val="00407E7D"/>
    <w:rsid w:val="004139C5"/>
    <w:rsid w:val="00416C29"/>
    <w:rsid w:val="00420B44"/>
    <w:rsid w:val="00431990"/>
    <w:rsid w:val="00433C46"/>
    <w:rsid w:val="00433F0F"/>
    <w:rsid w:val="00435DEE"/>
    <w:rsid w:val="00441148"/>
    <w:rsid w:val="004460BB"/>
    <w:rsid w:val="0045047A"/>
    <w:rsid w:val="0045124C"/>
    <w:rsid w:val="00464650"/>
    <w:rsid w:val="004647CF"/>
    <w:rsid w:val="004672D1"/>
    <w:rsid w:val="00472DA4"/>
    <w:rsid w:val="0047366E"/>
    <w:rsid w:val="00480283"/>
    <w:rsid w:val="004810E8"/>
    <w:rsid w:val="00484DC0"/>
    <w:rsid w:val="0048598E"/>
    <w:rsid w:val="00487FEF"/>
    <w:rsid w:val="004936BE"/>
    <w:rsid w:val="004B0562"/>
    <w:rsid w:val="004B2E6F"/>
    <w:rsid w:val="004B44A6"/>
    <w:rsid w:val="004C1516"/>
    <w:rsid w:val="004C30F2"/>
    <w:rsid w:val="004C4317"/>
    <w:rsid w:val="004E0681"/>
    <w:rsid w:val="004E653B"/>
    <w:rsid w:val="004F396A"/>
    <w:rsid w:val="00507235"/>
    <w:rsid w:val="0053192D"/>
    <w:rsid w:val="00533F0D"/>
    <w:rsid w:val="005367B7"/>
    <w:rsid w:val="00542878"/>
    <w:rsid w:val="005465A9"/>
    <w:rsid w:val="00552AC9"/>
    <w:rsid w:val="00554454"/>
    <w:rsid w:val="00563D6E"/>
    <w:rsid w:val="00565DD0"/>
    <w:rsid w:val="00576C61"/>
    <w:rsid w:val="00582C69"/>
    <w:rsid w:val="00585468"/>
    <w:rsid w:val="005858C3"/>
    <w:rsid w:val="00587AF3"/>
    <w:rsid w:val="00593F79"/>
    <w:rsid w:val="005941A9"/>
    <w:rsid w:val="005A0A7A"/>
    <w:rsid w:val="005A1821"/>
    <w:rsid w:val="005A269B"/>
    <w:rsid w:val="005A403D"/>
    <w:rsid w:val="005A4627"/>
    <w:rsid w:val="005B134B"/>
    <w:rsid w:val="005B4C7C"/>
    <w:rsid w:val="005B534F"/>
    <w:rsid w:val="005D23DD"/>
    <w:rsid w:val="005D4C3B"/>
    <w:rsid w:val="005E20E3"/>
    <w:rsid w:val="005E6239"/>
    <w:rsid w:val="005E633E"/>
    <w:rsid w:val="005F3B14"/>
    <w:rsid w:val="005F606E"/>
    <w:rsid w:val="005F7B98"/>
    <w:rsid w:val="00601D26"/>
    <w:rsid w:val="00602FC0"/>
    <w:rsid w:val="00604C40"/>
    <w:rsid w:val="006054E1"/>
    <w:rsid w:val="0060630A"/>
    <w:rsid w:val="00612440"/>
    <w:rsid w:val="006149E7"/>
    <w:rsid w:val="00617108"/>
    <w:rsid w:val="00626143"/>
    <w:rsid w:val="006547EC"/>
    <w:rsid w:val="006552E3"/>
    <w:rsid w:val="00665878"/>
    <w:rsid w:val="00671720"/>
    <w:rsid w:val="0067237F"/>
    <w:rsid w:val="00672F18"/>
    <w:rsid w:val="00687805"/>
    <w:rsid w:val="00687ECC"/>
    <w:rsid w:val="00687F00"/>
    <w:rsid w:val="00696E24"/>
    <w:rsid w:val="006C1ECA"/>
    <w:rsid w:val="006D2FC6"/>
    <w:rsid w:val="006E1C2C"/>
    <w:rsid w:val="006F0AFA"/>
    <w:rsid w:val="0072035C"/>
    <w:rsid w:val="007215A6"/>
    <w:rsid w:val="00722A8C"/>
    <w:rsid w:val="0072666E"/>
    <w:rsid w:val="0073746A"/>
    <w:rsid w:val="00740AE4"/>
    <w:rsid w:val="00751CB6"/>
    <w:rsid w:val="0076442F"/>
    <w:rsid w:val="00765B6C"/>
    <w:rsid w:val="00781D8E"/>
    <w:rsid w:val="007853C7"/>
    <w:rsid w:val="00785EB3"/>
    <w:rsid w:val="007A5175"/>
    <w:rsid w:val="007A5DAF"/>
    <w:rsid w:val="007B144E"/>
    <w:rsid w:val="007B602B"/>
    <w:rsid w:val="007C3F5B"/>
    <w:rsid w:val="007D0C9B"/>
    <w:rsid w:val="007D7A16"/>
    <w:rsid w:val="007E0F79"/>
    <w:rsid w:val="007E3176"/>
    <w:rsid w:val="007F6CA6"/>
    <w:rsid w:val="00803216"/>
    <w:rsid w:val="0080524B"/>
    <w:rsid w:val="00833062"/>
    <w:rsid w:val="008417AD"/>
    <w:rsid w:val="00842762"/>
    <w:rsid w:val="00845E48"/>
    <w:rsid w:val="00847099"/>
    <w:rsid w:val="00855A84"/>
    <w:rsid w:val="00855E28"/>
    <w:rsid w:val="00891131"/>
    <w:rsid w:val="0089323D"/>
    <w:rsid w:val="008A0363"/>
    <w:rsid w:val="008A4472"/>
    <w:rsid w:val="008B0EC7"/>
    <w:rsid w:val="008B3C18"/>
    <w:rsid w:val="008B4719"/>
    <w:rsid w:val="008D16A4"/>
    <w:rsid w:val="008D3CF8"/>
    <w:rsid w:val="008D5776"/>
    <w:rsid w:val="008E7AAF"/>
    <w:rsid w:val="008F0BF6"/>
    <w:rsid w:val="008F2DE4"/>
    <w:rsid w:val="008F39FE"/>
    <w:rsid w:val="008F599D"/>
    <w:rsid w:val="00906CD7"/>
    <w:rsid w:val="00923951"/>
    <w:rsid w:val="00935730"/>
    <w:rsid w:val="00947505"/>
    <w:rsid w:val="00960E29"/>
    <w:rsid w:val="00967D9B"/>
    <w:rsid w:val="00970EB0"/>
    <w:rsid w:val="0098642B"/>
    <w:rsid w:val="00987291"/>
    <w:rsid w:val="009928C7"/>
    <w:rsid w:val="009A247A"/>
    <w:rsid w:val="009A7668"/>
    <w:rsid w:val="009B22CB"/>
    <w:rsid w:val="009C46D2"/>
    <w:rsid w:val="009C5FD9"/>
    <w:rsid w:val="009C7752"/>
    <w:rsid w:val="009D660F"/>
    <w:rsid w:val="009E1E70"/>
    <w:rsid w:val="009E341C"/>
    <w:rsid w:val="009E5C0A"/>
    <w:rsid w:val="00A03C6A"/>
    <w:rsid w:val="00A0566F"/>
    <w:rsid w:val="00A1454C"/>
    <w:rsid w:val="00A20071"/>
    <w:rsid w:val="00A207AB"/>
    <w:rsid w:val="00A2604A"/>
    <w:rsid w:val="00A317AB"/>
    <w:rsid w:val="00A319EC"/>
    <w:rsid w:val="00A35493"/>
    <w:rsid w:val="00A46B84"/>
    <w:rsid w:val="00A64E87"/>
    <w:rsid w:val="00A93802"/>
    <w:rsid w:val="00A942A1"/>
    <w:rsid w:val="00A975E9"/>
    <w:rsid w:val="00AA37F9"/>
    <w:rsid w:val="00AA54D1"/>
    <w:rsid w:val="00AA65CB"/>
    <w:rsid w:val="00AC3A3E"/>
    <w:rsid w:val="00AE0BDA"/>
    <w:rsid w:val="00AF16A6"/>
    <w:rsid w:val="00AF583F"/>
    <w:rsid w:val="00B045CF"/>
    <w:rsid w:val="00B07103"/>
    <w:rsid w:val="00B152A7"/>
    <w:rsid w:val="00B52C11"/>
    <w:rsid w:val="00B6520C"/>
    <w:rsid w:val="00B671C9"/>
    <w:rsid w:val="00B7225F"/>
    <w:rsid w:val="00B7644D"/>
    <w:rsid w:val="00B81F6B"/>
    <w:rsid w:val="00B85DB7"/>
    <w:rsid w:val="00B94D98"/>
    <w:rsid w:val="00B953C5"/>
    <w:rsid w:val="00B95E31"/>
    <w:rsid w:val="00B97CC8"/>
    <w:rsid w:val="00B97D6D"/>
    <w:rsid w:val="00BA419F"/>
    <w:rsid w:val="00BB788F"/>
    <w:rsid w:val="00BC1B2C"/>
    <w:rsid w:val="00BC3047"/>
    <w:rsid w:val="00BD1F8B"/>
    <w:rsid w:val="00BD5CBD"/>
    <w:rsid w:val="00BE356D"/>
    <w:rsid w:val="00BE4D25"/>
    <w:rsid w:val="00BF2914"/>
    <w:rsid w:val="00BF7E8F"/>
    <w:rsid w:val="00C02854"/>
    <w:rsid w:val="00C126C0"/>
    <w:rsid w:val="00C22893"/>
    <w:rsid w:val="00C246FA"/>
    <w:rsid w:val="00C41B95"/>
    <w:rsid w:val="00C43F3D"/>
    <w:rsid w:val="00C45AAA"/>
    <w:rsid w:val="00C534C1"/>
    <w:rsid w:val="00C63211"/>
    <w:rsid w:val="00C703B6"/>
    <w:rsid w:val="00C70A2A"/>
    <w:rsid w:val="00C75604"/>
    <w:rsid w:val="00C75F29"/>
    <w:rsid w:val="00C8248F"/>
    <w:rsid w:val="00C86ED1"/>
    <w:rsid w:val="00C9793C"/>
    <w:rsid w:val="00C97DB3"/>
    <w:rsid w:val="00CD1C78"/>
    <w:rsid w:val="00CD2816"/>
    <w:rsid w:val="00CD351E"/>
    <w:rsid w:val="00CD3C3B"/>
    <w:rsid w:val="00CD5355"/>
    <w:rsid w:val="00CE4D66"/>
    <w:rsid w:val="00CF3320"/>
    <w:rsid w:val="00CF5BEA"/>
    <w:rsid w:val="00D00738"/>
    <w:rsid w:val="00D04524"/>
    <w:rsid w:val="00D15BAF"/>
    <w:rsid w:val="00D2496D"/>
    <w:rsid w:val="00D32B23"/>
    <w:rsid w:val="00D33DFA"/>
    <w:rsid w:val="00D3739C"/>
    <w:rsid w:val="00D54058"/>
    <w:rsid w:val="00D55A99"/>
    <w:rsid w:val="00D60153"/>
    <w:rsid w:val="00D75FE1"/>
    <w:rsid w:val="00D879E2"/>
    <w:rsid w:val="00D967FB"/>
    <w:rsid w:val="00D97D50"/>
    <w:rsid w:val="00DA1889"/>
    <w:rsid w:val="00DA3E5E"/>
    <w:rsid w:val="00DB2DF7"/>
    <w:rsid w:val="00DB7109"/>
    <w:rsid w:val="00DC08AA"/>
    <w:rsid w:val="00DC1A3F"/>
    <w:rsid w:val="00DC1F3E"/>
    <w:rsid w:val="00DC4050"/>
    <w:rsid w:val="00DC7D56"/>
    <w:rsid w:val="00DD0401"/>
    <w:rsid w:val="00DD1748"/>
    <w:rsid w:val="00DF27B8"/>
    <w:rsid w:val="00DF5B0B"/>
    <w:rsid w:val="00DF6486"/>
    <w:rsid w:val="00E00C00"/>
    <w:rsid w:val="00E24AA8"/>
    <w:rsid w:val="00E304A0"/>
    <w:rsid w:val="00E40FD7"/>
    <w:rsid w:val="00E45635"/>
    <w:rsid w:val="00E65216"/>
    <w:rsid w:val="00E7215B"/>
    <w:rsid w:val="00E74B08"/>
    <w:rsid w:val="00E7531E"/>
    <w:rsid w:val="00E828BC"/>
    <w:rsid w:val="00E8327F"/>
    <w:rsid w:val="00E94B7B"/>
    <w:rsid w:val="00EA619E"/>
    <w:rsid w:val="00EA746B"/>
    <w:rsid w:val="00EA755B"/>
    <w:rsid w:val="00EB7EDA"/>
    <w:rsid w:val="00EE1C8E"/>
    <w:rsid w:val="00EE5036"/>
    <w:rsid w:val="00EE5A0C"/>
    <w:rsid w:val="00EF0D1D"/>
    <w:rsid w:val="00EF5ABD"/>
    <w:rsid w:val="00EF6C16"/>
    <w:rsid w:val="00F14286"/>
    <w:rsid w:val="00F210DE"/>
    <w:rsid w:val="00F3148C"/>
    <w:rsid w:val="00F52F53"/>
    <w:rsid w:val="00F55CA2"/>
    <w:rsid w:val="00F61167"/>
    <w:rsid w:val="00F701E3"/>
    <w:rsid w:val="00F72932"/>
    <w:rsid w:val="00F7769A"/>
    <w:rsid w:val="00F9524D"/>
    <w:rsid w:val="00FA04D4"/>
    <w:rsid w:val="00FA341D"/>
    <w:rsid w:val="00FB3559"/>
    <w:rsid w:val="00FB6184"/>
    <w:rsid w:val="00FC2AE9"/>
    <w:rsid w:val="00FC3382"/>
    <w:rsid w:val="00FC4B98"/>
    <w:rsid w:val="00FC7B41"/>
    <w:rsid w:val="00FD5A25"/>
    <w:rsid w:val="00FD642A"/>
    <w:rsid w:val="00FD7EC9"/>
    <w:rsid w:val="00FE5D88"/>
    <w:rsid w:val="00FF0B48"/>
    <w:rsid w:val="00FF2187"/>
    <w:rsid w:val="00FF3AAB"/>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cs-CZ" w:eastAsia="cs-CZ"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unhideWhenUsed="1" w:qFormat="1"/>
    <w:lsdException w:name="Title" w:semiHidden="0" w:uiPriority="10" w:qFormat="1"/>
    <w:lsdException w:name="Default Paragraph Font" w:uiPriority="1" w:unhideWhenUsed="1"/>
    <w:lsdException w:name="Subtitle" w:semiHidden="0" w:uiPriority="11" w:qFormat="1"/>
    <w:lsdException w:name="Strong" w:semiHidden="0" w:uiPriority="22" w:qFormat="1"/>
    <w:lsdException w:name="Emphasis" w:semiHidden="0" w:uiPriority="2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ln">
    <w:name w:val="Normal"/>
    <w:qFormat/>
    <w:rsid w:val="000A72FD"/>
    <w:pPr>
      <w:spacing w:after="100" w:line="280" w:lineRule="exact"/>
      <w:jc w:val="both"/>
    </w:pPr>
    <w:rPr>
      <w:rFonts w:ascii="Times New Roman" w:hAnsi="Times New Roman"/>
      <w:color w:val="394A58"/>
      <w:spacing w:val="3"/>
      <w:sz w:val="24"/>
    </w:rPr>
  </w:style>
  <w:style w:type="paragraph" w:styleId="Nadpis1">
    <w:name w:val="heading 1"/>
    <w:aliases w:val="i. odražka"/>
    <w:basedOn w:val="Normln"/>
    <w:link w:val="Nadpis1Char"/>
    <w:uiPriority w:val="9"/>
    <w:qFormat/>
    <w:rsid w:val="00BF2914"/>
    <w:pPr>
      <w:numPr>
        <w:numId w:val="20"/>
      </w:numPr>
      <w:spacing w:before="240" w:after="120" w:line="240" w:lineRule="auto"/>
      <w:jc w:val="left"/>
      <w:outlineLvl w:val="0"/>
    </w:pPr>
    <w:rPr>
      <w:rFonts w:eastAsia="Times New Roman"/>
      <w:bCs/>
      <w:color w:val="auto"/>
      <w:spacing w:val="0"/>
      <w:kern w:val="36"/>
      <w:szCs w:val="48"/>
    </w:rPr>
  </w:style>
  <w:style w:type="paragraph" w:styleId="Nadpis2">
    <w:name w:val="heading 2"/>
    <w:basedOn w:val="NadpisZD2"/>
    <w:next w:val="Normln"/>
    <w:link w:val="Nadpis2Char"/>
    <w:autoRedefine/>
    <w:qFormat/>
    <w:rsid w:val="00CD1C78"/>
    <w:pPr>
      <w:keepNext/>
      <w:widowControl w:val="0"/>
      <w:numPr>
        <w:numId w:val="16"/>
      </w:numPr>
      <w:spacing w:after="240" w:line="276" w:lineRule="auto"/>
      <w:outlineLvl w:val="1"/>
    </w:pPr>
    <w:rPr>
      <w:kern w:val="32"/>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RLslovanodstavec">
    <w:name w:val="RL Číslovaný odstavec"/>
    <w:basedOn w:val="Normln"/>
    <w:qFormat/>
    <w:rsid w:val="00833062"/>
    <w:pPr>
      <w:numPr>
        <w:numId w:val="1"/>
      </w:numPr>
      <w:spacing w:after="120" w:line="340" w:lineRule="exact"/>
    </w:pPr>
    <w:rPr>
      <w:spacing w:val="-4"/>
    </w:rPr>
  </w:style>
  <w:style w:type="paragraph" w:customStyle="1" w:styleId="RLNadpis1rovn">
    <w:name w:val="RL Nadpis 1. úrovně"/>
    <w:basedOn w:val="Normln"/>
    <w:next w:val="Normln"/>
    <w:qFormat/>
    <w:rsid w:val="00833062"/>
    <w:pPr>
      <w:pageBreakBefore/>
      <w:numPr>
        <w:numId w:val="2"/>
      </w:numPr>
      <w:spacing w:after="1000" w:line="560" w:lineRule="exact"/>
    </w:pPr>
    <w:rPr>
      <w:b/>
      <w:sz w:val="40"/>
      <w:szCs w:val="40"/>
    </w:rPr>
  </w:style>
  <w:style w:type="paragraph" w:customStyle="1" w:styleId="RLNadpis2rovn">
    <w:name w:val="RL Nadpis 2. úrovně"/>
    <w:basedOn w:val="Normln"/>
    <w:next w:val="Normln"/>
    <w:qFormat/>
    <w:rsid w:val="00833062"/>
    <w:pPr>
      <w:keepNext/>
      <w:numPr>
        <w:ilvl w:val="1"/>
        <w:numId w:val="2"/>
      </w:numPr>
      <w:spacing w:before="360" w:after="120" w:line="340" w:lineRule="exact"/>
    </w:pPr>
    <w:rPr>
      <w:b/>
      <w:spacing w:val="20"/>
      <w:sz w:val="23"/>
    </w:rPr>
  </w:style>
  <w:style w:type="paragraph" w:customStyle="1" w:styleId="RLNadpis3rovn">
    <w:name w:val="RL Nadpis 3. úrovně"/>
    <w:basedOn w:val="Normln"/>
    <w:next w:val="RLslovanodstavec"/>
    <w:qFormat/>
    <w:rsid w:val="00833062"/>
    <w:pPr>
      <w:keepNext/>
      <w:numPr>
        <w:ilvl w:val="2"/>
        <w:numId w:val="2"/>
      </w:numPr>
      <w:spacing w:before="360" w:after="120" w:line="340" w:lineRule="exact"/>
    </w:pPr>
    <w:rPr>
      <w:b/>
      <w:spacing w:val="0"/>
      <w:szCs w:val="22"/>
    </w:rPr>
  </w:style>
  <w:style w:type="paragraph" w:customStyle="1" w:styleId="RLOdrky">
    <w:name w:val="RL Odrážky"/>
    <w:basedOn w:val="Normln"/>
    <w:qFormat/>
    <w:rsid w:val="00833062"/>
    <w:pPr>
      <w:numPr>
        <w:ilvl w:val="1"/>
        <w:numId w:val="3"/>
      </w:numPr>
      <w:spacing w:line="340" w:lineRule="exact"/>
    </w:pPr>
  </w:style>
  <w:style w:type="character" w:customStyle="1" w:styleId="Nadpis1Char">
    <w:name w:val="Nadpis 1 Char"/>
    <w:aliases w:val="i. odražka Char"/>
    <w:link w:val="Nadpis1"/>
    <w:uiPriority w:val="9"/>
    <w:rsid w:val="00BF2914"/>
    <w:rPr>
      <w:rFonts w:ascii="Times New Roman" w:eastAsia="Times New Roman" w:hAnsi="Times New Roman"/>
      <w:bCs/>
      <w:kern w:val="36"/>
      <w:sz w:val="24"/>
      <w:szCs w:val="48"/>
    </w:rPr>
  </w:style>
  <w:style w:type="paragraph" w:styleId="Normlnweb">
    <w:name w:val="Normal (Web)"/>
    <w:basedOn w:val="Normln"/>
    <w:uiPriority w:val="99"/>
    <w:semiHidden/>
    <w:unhideWhenUsed/>
    <w:rsid w:val="000B067C"/>
    <w:pPr>
      <w:spacing w:before="168" w:after="168" w:line="240" w:lineRule="auto"/>
      <w:jc w:val="left"/>
    </w:pPr>
    <w:rPr>
      <w:rFonts w:eastAsia="Times New Roman"/>
      <w:color w:val="auto"/>
      <w:spacing w:val="0"/>
      <w:szCs w:val="24"/>
    </w:rPr>
  </w:style>
  <w:style w:type="character" w:customStyle="1" w:styleId="Nadpis2Char">
    <w:name w:val="Nadpis 2 Char"/>
    <w:link w:val="Nadpis2"/>
    <w:rsid w:val="00CD1C78"/>
    <w:rPr>
      <w:rFonts w:cs="Calibri"/>
      <w:bCs/>
      <w:kern w:val="32"/>
      <w:sz w:val="24"/>
      <w:szCs w:val="22"/>
      <w:u w:val="single"/>
      <w:lang w:val="cs-CZ" w:eastAsia="en-US" w:bidi="ar-SA"/>
    </w:rPr>
  </w:style>
  <w:style w:type="paragraph" w:customStyle="1" w:styleId="NadpisZD2">
    <w:name w:val="Nadpis ZD 2"/>
    <w:basedOn w:val="Nadpis1"/>
    <w:link w:val="NadpisZD2Char"/>
    <w:rsid w:val="00D32B23"/>
    <w:pPr>
      <w:numPr>
        <w:ilvl w:val="1"/>
        <w:numId w:val="5"/>
      </w:numPr>
    </w:pPr>
    <w:rPr>
      <w:rFonts w:ascii="Calibri" w:eastAsia="Calibri" w:hAnsi="Calibri" w:cs="Calibri"/>
      <w:u w:val="single"/>
    </w:rPr>
  </w:style>
  <w:style w:type="paragraph" w:customStyle="1" w:styleId="Nadpis-normalnitext">
    <w:name w:val="Nadpis - normalni text"/>
    <w:basedOn w:val="Normln"/>
    <w:link w:val="Nadpis-normalnitextChar"/>
    <w:rsid w:val="004021DD"/>
    <w:pPr>
      <w:spacing w:after="120" w:line="320" w:lineRule="exact"/>
    </w:pPr>
    <w:rPr>
      <w:color w:val="auto"/>
      <w:szCs w:val="24"/>
    </w:rPr>
  </w:style>
  <w:style w:type="paragraph" w:customStyle="1" w:styleId="NadpisD">
    <w:name w:val="Nadpis D"/>
    <w:basedOn w:val="Normln"/>
    <w:rsid w:val="00D32B23"/>
    <w:pPr>
      <w:numPr>
        <w:numId w:val="5"/>
      </w:numPr>
    </w:pPr>
  </w:style>
  <w:style w:type="paragraph" w:customStyle="1" w:styleId="NAdpisZDNew">
    <w:name w:val="NAdpis ZD New"/>
    <w:basedOn w:val="Nadpis1"/>
    <w:link w:val="NAdpisZDNewChar"/>
    <w:rsid w:val="002507F0"/>
    <w:pPr>
      <w:numPr>
        <w:numId w:val="4"/>
      </w:numPr>
      <w:autoSpaceDE w:val="0"/>
      <w:autoSpaceDN w:val="0"/>
      <w:adjustRightInd w:val="0"/>
      <w:spacing w:line="320" w:lineRule="atLeast"/>
      <w:ind w:left="360"/>
    </w:pPr>
    <w:rPr>
      <w:rFonts w:ascii="Calibri" w:eastAsia="Calibri" w:hAnsi="Calibri"/>
      <w:b/>
      <w:szCs w:val="24"/>
    </w:rPr>
  </w:style>
  <w:style w:type="character" w:customStyle="1" w:styleId="NadpisZD2Char">
    <w:name w:val="Nadpis ZD 2 Char"/>
    <w:link w:val="NadpisZD2"/>
    <w:rsid w:val="00CD1C78"/>
    <w:rPr>
      <w:rFonts w:cs="Calibri"/>
      <w:bCs/>
      <w:kern w:val="36"/>
      <w:sz w:val="24"/>
      <w:szCs w:val="48"/>
      <w:u w:val="single"/>
      <w:lang w:val="cs-CZ" w:eastAsia="cs-CZ" w:bidi="ar-SA"/>
    </w:rPr>
  </w:style>
  <w:style w:type="character" w:customStyle="1" w:styleId="NAdpisZDNewChar">
    <w:name w:val="NAdpis ZD New Char"/>
    <w:link w:val="NAdpisZDNew"/>
    <w:rsid w:val="00CD1C78"/>
    <w:rPr>
      <w:b/>
      <w:bCs/>
      <w:kern w:val="36"/>
      <w:sz w:val="24"/>
      <w:szCs w:val="24"/>
      <w:lang w:val="cs-CZ" w:eastAsia="cs-CZ" w:bidi="ar-SA"/>
    </w:rPr>
  </w:style>
  <w:style w:type="paragraph" w:styleId="Zhlav">
    <w:name w:val="header"/>
    <w:basedOn w:val="Normln"/>
    <w:rsid w:val="006054E1"/>
    <w:pPr>
      <w:tabs>
        <w:tab w:val="center" w:pos="4536"/>
        <w:tab w:val="right" w:pos="9072"/>
      </w:tabs>
    </w:pPr>
  </w:style>
  <w:style w:type="paragraph" w:styleId="Zpat">
    <w:name w:val="footer"/>
    <w:basedOn w:val="Normln"/>
    <w:rsid w:val="006054E1"/>
    <w:pPr>
      <w:tabs>
        <w:tab w:val="center" w:pos="4536"/>
        <w:tab w:val="right" w:pos="9072"/>
      </w:tabs>
    </w:pPr>
  </w:style>
  <w:style w:type="paragraph" w:customStyle="1" w:styleId="Kurziva">
    <w:name w:val="Kurziva"/>
    <w:basedOn w:val="Normln"/>
    <w:rsid w:val="00906CD7"/>
    <w:rPr>
      <w:i/>
      <w:color w:val="auto"/>
      <w:szCs w:val="24"/>
    </w:rPr>
  </w:style>
  <w:style w:type="character" w:customStyle="1" w:styleId="Nadpis-normalnitextChar">
    <w:name w:val="Nadpis - normalni text Char"/>
    <w:link w:val="Nadpis-normalnitext"/>
    <w:rsid w:val="004021DD"/>
    <w:rPr>
      <w:rFonts w:ascii="Times New Roman" w:hAnsi="Times New Roman"/>
      <w:spacing w:val="3"/>
      <w:sz w:val="24"/>
      <w:szCs w:val="24"/>
    </w:rPr>
  </w:style>
  <w:style w:type="paragraph" w:customStyle="1" w:styleId="N1">
    <w:name w:val="N1"/>
    <w:basedOn w:val="Normln"/>
    <w:link w:val="N1Char"/>
    <w:autoRedefine/>
    <w:rsid w:val="004021DD"/>
    <w:pPr>
      <w:numPr>
        <w:numId w:val="17"/>
      </w:numPr>
      <w:spacing w:before="240" w:after="240"/>
    </w:pPr>
    <w:rPr>
      <w:b/>
      <w:caps/>
      <w:color w:val="auto"/>
    </w:rPr>
  </w:style>
  <w:style w:type="paragraph" w:customStyle="1" w:styleId="N2">
    <w:name w:val="N2"/>
    <w:basedOn w:val="Normln"/>
    <w:autoRedefine/>
    <w:rsid w:val="00C70A2A"/>
    <w:pPr>
      <w:keepNext/>
      <w:numPr>
        <w:ilvl w:val="1"/>
        <w:numId w:val="17"/>
      </w:numPr>
      <w:spacing w:before="240" w:after="240" w:line="320" w:lineRule="exact"/>
    </w:pPr>
    <w:rPr>
      <w:color w:val="auto"/>
      <w:u w:val="single"/>
    </w:rPr>
  </w:style>
  <w:style w:type="character" w:customStyle="1" w:styleId="N1Char">
    <w:name w:val="N1 Char"/>
    <w:link w:val="N1"/>
    <w:rsid w:val="004021DD"/>
    <w:rPr>
      <w:rFonts w:ascii="Times New Roman" w:hAnsi="Times New Roman"/>
      <w:b/>
      <w:caps/>
      <w:spacing w:val="3"/>
      <w:sz w:val="24"/>
    </w:rPr>
  </w:style>
  <w:style w:type="paragraph" w:styleId="Textbubliny">
    <w:name w:val="Balloon Text"/>
    <w:basedOn w:val="Normln"/>
    <w:link w:val="TextbublinyChar"/>
    <w:uiPriority w:val="99"/>
    <w:semiHidden/>
    <w:rsid w:val="00687ECC"/>
    <w:pPr>
      <w:spacing w:after="0" w:line="240" w:lineRule="auto"/>
    </w:pPr>
    <w:rPr>
      <w:rFonts w:ascii="Tahoma" w:hAnsi="Tahoma"/>
      <w:sz w:val="16"/>
      <w:szCs w:val="16"/>
    </w:rPr>
  </w:style>
  <w:style w:type="character" w:customStyle="1" w:styleId="TextbublinyChar">
    <w:name w:val="Text bubliny Char"/>
    <w:link w:val="Textbubliny"/>
    <w:uiPriority w:val="99"/>
    <w:semiHidden/>
    <w:rsid w:val="00687ECC"/>
    <w:rPr>
      <w:rFonts w:ascii="Tahoma" w:hAnsi="Tahoma" w:cs="Tahoma"/>
      <w:color w:val="394A58"/>
      <w:spacing w:val="3"/>
      <w:sz w:val="16"/>
      <w:szCs w:val="16"/>
    </w:rPr>
  </w:style>
  <w:style w:type="character" w:styleId="Odkaznakoment">
    <w:name w:val="annotation reference"/>
    <w:uiPriority w:val="99"/>
    <w:rsid w:val="009E1E70"/>
    <w:rPr>
      <w:sz w:val="16"/>
      <w:szCs w:val="16"/>
    </w:rPr>
  </w:style>
  <w:style w:type="paragraph" w:styleId="Textkomente">
    <w:name w:val="annotation text"/>
    <w:basedOn w:val="Normln"/>
    <w:link w:val="TextkomenteChar"/>
    <w:uiPriority w:val="99"/>
    <w:rsid w:val="009E1E70"/>
    <w:rPr>
      <w:rFonts w:ascii="Calibri" w:hAnsi="Calibri"/>
      <w:sz w:val="20"/>
    </w:rPr>
  </w:style>
  <w:style w:type="character" w:customStyle="1" w:styleId="TextkomenteChar">
    <w:name w:val="Text komentáře Char"/>
    <w:link w:val="Textkomente"/>
    <w:uiPriority w:val="99"/>
    <w:rsid w:val="009E1E70"/>
    <w:rPr>
      <w:color w:val="394A58"/>
      <w:spacing w:val="3"/>
    </w:rPr>
  </w:style>
  <w:style w:type="paragraph" w:styleId="Pedmtkomente">
    <w:name w:val="annotation subject"/>
    <w:basedOn w:val="Textkomente"/>
    <w:next w:val="Textkomente"/>
    <w:link w:val="PedmtkomenteChar"/>
    <w:uiPriority w:val="99"/>
    <w:semiHidden/>
    <w:rsid w:val="009E1E70"/>
    <w:rPr>
      <w:b/>
      <w:bCs/>
    </w:rPr>
  </w:style>
  <w:style w:type="character" w:customStyle="1" w:styleId="PedmtkomenteChar">
    <w:name w:val="Předmět komentáře Char"/>
    <w:link w:val="Pedmtkomente"/>
    <w:uiPriority w:val="99"/>
    <w:semiHidden/>
    <w:rsid w:val="009E1E70"/>
    <w:rPr>
      <w:b/>
      <w:bCs/>
      <w:color w:val="394A58"/>
      <w:spacing w:val="3"/>
    </w:rPr>
  </w:style>
  <w:style w:type="paragraph" w:customStyle="1" w:styleId="NTEXT">
    <w:name w:val="N TEXT"/>
    <w:basedOn w:val="Normln"/>
    <w:link w:val="NTEXTChar"/>
    <w:rsid w:val="00365D1B"/>
    <w:pPr>
      <w:spacing w:after="120" w:line="280" w:lineRule="atLeast"/>
    </w:pPr>
    <w:rPr>
      <w:rFonts w:ascii="Arial" w:eastAsia="Times New Roman" w:hAnsi="Arial"/>
      <w:snapToGrid w:val="0"/>
      <w:color w:val="auto"/>
      <w:spacing w:val="0"/>
      <w:sz w:val="20"/>
      <w:szCs w:val="24"/>
    </w:rPr>
  </w:style>
  <w:style w:type="character" w:customStyle="1" w:styleId="NTEXTChar">
    <w:name w:val="N TEXT Char"/>
    <w:link w:val="NTEXT"/>
    <w:rsid w:val="00365D1B"/>
    <w:rPr>
      <w:rFonts w:ascii="Arial" w:eastAsia="Times New Roman" w:hAnsi="Arial"/>
      <w:snapToGrid w:val="0"/>
      <w:szCs w:val="24"/>
    </w:rPr>
  </w:style>
  <w:style w:type="paragraph" w:customStyle="1" w:styleId="Textbodu">
    <w:name w:val="Text bodu"/>
    <w:basedOn w:val="Normln"/>
    <w:rsid w:val="00DC7D56"/>
    <w:pPr>
      <w:tabs>
        <w:tab w:val="num" w:pos="850"/>
      </w:tabs>
      <w:spacing w:after="0" w:line="360" w:lineRule="auto"/>
      <w:ind w:left="850" w:hanging="425"/>
      <w:outlineLvl w:val="8"/>
    </w:pPr>
    <w:rPr>
      <w:rFonts w:ascii="Arial" w:eastAsia="Times New Roman" w:hAnsi="Arial"/>
      <w:color w:val="auto"/>
      <w:spacing w:val="0"/>
      <w:sz w:val="20"/>
    </w:rPr>
  </w:style>
  <w:style w:type="paragraph" w:styleId="Revize">
    <w:name w:val="Revision"/>
    <w:hidden/>
    <w:uiPriority w:val="99"/>
    <w:semiHidden/>
    <w:rsid w:val="00DC7D56"/>
    <w:rPr>
      <w:color w:val="394A58"/>
      <w:spacing w:val="3"/>
      <w:sz w:val="22"/>
    </w:rPr>
  </w:style>
  <w:style w:type="character" w:styleId="Hypertextovodkaz">
    <w:name w:val="Hyperlink"/>
    <w:uiPriority w:val="99"/>
    <w:semiHidden/>
    <w:rsid w:val="00C43F3D"/>
    <w:rPr>
      <w:color w:val="0000FF"/>
      <w:u w:val="single"/>
    </w:rPr>
  </w:style>
  <w:style w:type="table" w:styleId="Mkatabulky">
    <w:name w:val="Table Grid"/>
    <w:basedOn w:val="Normlntabulka"/>
    <w:uiPriority w:val="59"/>
    <w:rsid w:val="00EE1C8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Odstavecseseznamem">
    <w:name w:val="List Paragraph"/>
    <w:basedOn w:val="Normln"/>
    <w:uiPriority w:val="34"/>
    <w:qFormat/>
    <w:rsid w:val="00487FEF"/>
    <w:pPr>
      <w:spacing w:after="120" w:line="320" w:lineRule="atLeast"/>
      <w:ind w:left="720"/>
    </w:pPr>
    <w:rPr>
      <w:rFonts w:eastAsia="Times New Roman" w:cs="Arial"/>
      <w:color w:val="auto"/>
      <w:spacing w:val="0"/>
    </w:rPr>
  </w:style>
  <w:style w:type="paragraph" w:customStyle="1" w:styleId="5">
    <w:name w:val="5"/>
    <w:basedOn w:val="Normln"/>
    <w:autoRedefine/>
    <w:uiPriority w:val="99"/>
    <w:rsid w:val="00487FEF"/>
    <w:pPr>
      <w:keepNext/>
      <w:widowControl w:val="0"/>
      <w:tabs>
        <w:tab w:val="num" w:pos="432"/>
        <w:tab w:val="left" w:pos="900"/>
        <w:tab w:val="num" w:pos="1304"/>
        <w:tab w:val="num" w:pos="1440"/>
        <w:tab w:val="num" w:pos="2160"/>
        <w:tab w:val="num" w:pos="2509"/>
      </w:tabs>
      <w:spacing w:before="240" w:after="60" w:line="276" w:lineRule="auto"/>
      <w:ind w:left="2509" w:hanging="360"/>
      <w:outlineLvl w:val="1"/>
    </w:pPr>
    <w:rPr>
      <w:rFonts w:ascii="Arial" w:eastAsia="Times New Roman" w:hAnsi="Arial" w:cs="Arial"/>
      <w:color w:val="auto"/>
      <w:spacing w:val="0"/>
      <w:sz w:val="20"/>
    </w:rPr>
  </w:style>
  <w:style w:type="character" w:customStyle="1" w:styleId="RLTextlnkuslovanChar">
    <w:name w:val="RL Text článku číslovaný Char"/>
    <w:link w:val="RLTextlnkuslovan"/>
    <w:uiPriority w:val="99"/>
    <w:rsid w:val="00563D6E"/>
    <w:rPr>
      <w:rFonts w:ascii="Arial" w:hAnsi="Arial"/>
      <w:caps/>
      <w:sz w:val="24"/>
      <w:szCs w:val="24"/>
    </w:rPr>
  </w:style>
  <w:style w:type="paragraph" w:customStyle="1" w:styleId="RLlnek">
    <w:name w:val="RL Článek"/>
    <w:basedOn w:val="Normln"/>
    <w:next w:val="RLTextlnkuslovan"/>
    <w:uiPriority w:val="99"/>
    <w:rsid w:val="00563D6E"/>
    <w:pPr>
      <w:keepNext/>
      <w:numPr>
        <w:numId w:val="55"/>
      </w:numPr>
      <w:suppressAutoHyphens/>
      <w:spacing w:before="480" w:after="120" w:line="240" w:lineRule="auto"/>
      <w:jc w:val="left"/>
      <w:outlineLvl w:val="0"/>
    </w:pPr>
    <w:rPr>
      <w:rFonts w:ascii="Arial" w:eastAsia="Times New Roman" w:hAnsi="Arial"/>
      <w:b/>
      <w:caps/>
      <w:color w:val="auto"/>
      <w:spacing w:val="0"/>
      <w:sz w:val="32"/>
      <w:szCs w:val="24"/>
      <w:u w:val="single"/>
      <w:lang w:eastAsia="en-US"/>
    </w:rPr>
  </w:style>
  <w:style w:type="paragraph" w:customStyle="1" w:styleId="RLTextlnkuslovan">
    <w:name w:val="RL Text článku číslovaný"/>
    <w:basedOn w:val="Normln"/>
    <w:link w:val="RLTextlnkuslovanChar"/>
    <w:uiPriority w:val="99"/>
    <w:rsid w:val="00563D6E"/>
    <w:pPr>
      <w:keepNext/>
      <w:numPr>
        <w:ilvl w:val="1"/>
        <w:numId w:val="55"/>
      </w:numPr>
      <w:spacing w:after="120" w:line="240" w:lineRule="auto"/>
    </w:pPr>
    <w:rPr>
      <w:rFonts w:ascii="Arial" w:hAnsi="Arial"/>
      <w:caps/>
      <w:color w:val="auto"/>
      <w:spacing w:val="0"/>
      <w:szCs w:val="24"/>
    </w:rPr>
  </w:style>
  <w:style w:type="character" w:customStyle="1" w:styleId="platne1">
    <w:name w:val="platne1"/>
    <w:basedOn w:val="Standardnpsmoodstavce"/>
    <w:rsid w:val="00563D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78768047">
      <w:bodyDiv w:val="1"/>
      <w:marLeft w:val="0"/>
      <w:marRight w:val="0"/>
      <w:marTop w:val="0"/>
      <w:marBottom w:val="0"/>
      <w:divBdr>
        <w:top w:val="none" w:sz="0" w:space="0" w:color="auto"/>
        <w:left w:val="none" w:sz="0" w:space="0" w:color="auto"/>
        <w:bottom w:val="none" w:sz="0" w:space="0" w:color="auto"/>
        <w:right w:val="none" w:sz="0" w:space="0" w:color="auto"/>
      </w:divBdr>
      <w:divsChild>
        <w:div w:id="1856266931">
          <w:marLeft w:val="2400"/>
          <w:marRight w:val="0"/>
          <w:marTop w:val="0"/>
          <w:marBottom w:val="0"/>
          <w:divBdr>
            <w:top w:val="none" w:sz="0" w:space="0" w:color="auto"/>
            <w:left w:val="single" w:sz="6" w:space="18" w:color="CCCCCC"/>
            <w:bottom w:val="single" w:sz="6" w:space="31" w:color="CCCCCC"/>
            <w:right w:val="none" w:sz="0" w:space="0" w:color="auto"/>
          </w:divBdr>
          <w:divsChild>
            <w:div w:id="201649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070106">
      <w:bodyDiv w:val="1"/>
      <w:marLeft w:val="0"/>
      <w:marRight w:val="0"/>
      <w:marTop w:val="0"/>
      <w:marBottom w:val="0"/>
      <w:divBdr>
        <w:top w:val="none" w:sz="0" w:space="0" w:color="auto"/>
        <w:left w:val="none" w:sz="0" w:space="0" w:color="auto"/>
        <w:bottom w:val="none" w:sz="0" w:space="0" w:color="auto"/>
        <w:right w:val="none" w:sz="0" w:space="0" w:color="auto"/>
      </w:divBdr>
    </w:div>
    <w:div w:id="1555966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iroslav.duda@mvcr.c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vcr.cz/kivs.aspx" TargetMode="External"/><Relationship Id="rId5" Type="http://schemas.openxmlformats.org/officeDocument/2006/relationships/footnotes" Target="footnotes.xml"/><Relationship Id="rId23" Type="http://schemas.microsoft.com/office/2007/relationships/stylesWithEffects" Target="stylesWithEffects.xml"/><Relationship Id="rId10" Type="http://schemas.openxmlformats.org/officeDocument/2006/relationships/hyperlink" Target="http://www.mvcr.cz/kivs.aspx" TargetMode="External"/><Relationship Id="rId4" Type="http://schemas.openxmlformats.org/officeDocument/2006/relationships/webSettings" Target="webSettings.xml"/><Relationship Id="rId9" Type="http://schemas.openxmlformats.org/officeDocument/2006/relationships/hyperlink" Target="mailto:info@cgb.cz"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8079</Words>
  <Characters>47671</Characters>
  <Application>Microsoft Office Word</Application>
  <DocSecurity>0</DocSecurity>
  <Lines>397</Lines>
  <Paragraphs>111</Paragraphs>
  <ScaleCrop>false</ScaleCrop>
  <Company/>
  <LinksUpToDate>false</LinksUpToDate>
  <CharactersWithSpaces>55639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2011-01-20T08:14:00Z</dcterms:created>
  <dcterms:modified xsi:type="dcterms:W3CDTF">2011-01-20T08:14:00Z</dcterms:modified>
  <cp:contentType/>
</cp:coreProperties>
</file>