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C73B3">
        <w:rPr>
          <w:rFonts w:ascii="Arial" w:hAnsi="Arial" w:cs="Arial"/>
          <w:sz w:val="24"/>
          <w:szCs w:val="24"/>
        </w:rPr>
        <w:t xml:space="preserve">vedoucího oddělení řízení ve věcech státní služby odboru systemizace, organizace a koordinace státní služby v sekci </w:t>
      </w:r>
      <w:r w:rsidR="008C73B3" w:rsidRPr="00AF4644">
        <w:rPr>
          <w:rFonts w:ascii="Arial" w:hAnsi="Arial" w:cs="Arial"/>
          <w:sz w:val="24"/>
          <w:szCs w:val="24"/>
        </w:rPr>
        <w:t>pro státní službu Ministerstva vnitra</w:t>
      </w:r>
      <w:r w:rsidR="008C73B3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817B8"/>
    <w:rsid w:val="00416301"/>
    <w:rsid w:val="00424E1C"/>
    <w:rsid w:val="00527319"/>
    <w:rsid w:val="005A15DE"/>
    <w:rsid w:val="00852343"/>
    <w:rsid w:val="00877CFD"/>
    <w:rsid w:val="008C73B3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2016-04-29T08:59:00Z</dcterms:created>
  <dcterms:modified xsi:type="dcterms:W3CDTF">2016-05-16T07:49:00Z</dcterms:modified>
</cp:coreProperties>
</file>