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DE4" w:rsidRPr="00281BAB" w:rsidRDefault="00281BAB" w:rsidP="00281BAB">
      <w:pPr>
        <w:spacing w:after="0" w:line="240" w:lineRule="auto"/>
        <w:jc w:val="center"/>
        <w:rPr>
          <w:rFonts w:ascii="Times New Roman" w:hAnsi="Times New Roman" w:cs="Times New Roman"/>
          <w:b/>
          <w:sz w:val="32"/>
          <w:szCs w:val="32"/>
        </w:rPr>
      </w:pPr>
      <w:r w:rsidRPr="00281BAB">
        <w:rPr>
          <w:rFonts w:ascii="Times New Roman" w:hAnsi="Times New Roman" w:cs="Times New Roman"/>
          <w:b/>
          <w:sz w:val="32"/>
          <w:szCs w:val="32"/>
        </w:rPr>
        <w:t>Násilná sexuální kriminalita v ČR</w:t>
      </w:r>
    </w:p>
    <w:p w:rsidR="00281BAB" w:rsidRPr="00281BAB" w:rsidRDefault="00281BAB" w:rsidP="00281BAB">
      <w:pPr>
        <w:spacing w:after="0" w:line="240" w:lineRule="auto"/>
        <w:jc w:val="center"/>
        <w:rPr>
          <w:rFonts w:ascii="Times New Roman" w:hAnsi="Times New Roman" w:cs="Times New Roman"/>
          <w:sz w:val="24"/>
          <w:szCs w:val="24"/>
        </w:rPr>
      </w:pPr>
      <w:r w:rsidRPr="00281BAB">
        <w:rPr>
          <w:rFonts w:ascii="Times New Roman" w:hAnsi="Times New Roman" w:cs="Times New Roman"/>
          <w:sz w:val="24"/>
          <w:szCs w:val="24"/>
        </w:rPr>
        <w:t xml:space="preserve">(informace o </w:t>
      </w:r>
      <w:r w:rsidR="00D65CEC">
        <w:rPr>
          <w:rFonts w:ascii="Times New Roman" w:hAnsi="Times New Roman" w:cs="Times New Roman"/>
          <w:sz w:val="24"/>
          <w:szCs w:val="24"/>
        </w:rPr>
        <w:t xml:space="preserve">průběžných výsledcích </w:t>
      </w:r>
      <w:r w:rsidRPr="00281BAB">
        <w:rPr>
          <w:rFonts w:ascii="Times New Roman" w:hAnsi="Times New Roman" w:cs="Times New Roman"/>
          <w:sz w:val="24"/>
          <w:szCs w:val="24"/>
        </w:rPr>
        <w:t>výzkumu IKSP pro členy RVPPK)</w:t>
      </w:r>
    </w:p>
    <w:p w:rsidR="00281BAB" w:rsidRPr="00281BAB" w:rsidRDefault="00281BAB" w:rsidP="00281BAB">
      <w:pPr>
        <w:spacing w:after="0" w:line="240" w:lineRule="auto"/>
        <w:jc w:val="both"/>
        <w:rPr>
          <w:rFonts w:ascii="Times New Roman" w:hAnsi="Times New Roman" w:cs="Times New Roman"/>
          <w:sz w:val="24"/>
          <w:szCs w:val="24"/>
        </w:rPr>
      </w:pPr>
    </w:p>
    <w:p w:rsidR="00281BAB" w:rsidRPr="00281BAB" w:rsidRDefault="00281BAB" w:rsidP="007C4064">
      <w:pPr>
        <w:spacing w:after="0" w:line="240" w:lineRule="auto"/>
        <w:jc w:val="both"/>
        <w:rPr>
          <w:rFonts w:ascii="Times New Roman" w:hAnsi="Times New Roman" w:cs="Times New Roman"/>
          <w:b/>
          <w:bCs/>
          <w:sz w:val="24"/>
          <w:szCs w:val="24"/>
        </w:rPr>
      </w:pPr>
      <w:r w:rsidRPr="00281BAB">
        <w:rPr>
          <w:rFonts w:ascii="Times New Roman" w:hAnsi="Times New Roman" w:cs="Times New Roman"/>
          <w:b/>
          <w:bCs/>
          <w:sz w:val="24"/>
          <w:szCs w:val="24"/>
        </w:rPr>
        <w:tab/>
      </w:r>
      <w:r w:rsidRPr="00281BAB">
        <w:rPr>
          <w:rFonts w:ascii="Times New Roman" w:hAnsi="Times New Roman" w:cs="Times New Roman"/>
          <w:b/>
          <w:bCs/>
          <w:sz w:val="24"/>
          <w:szCs w:val="24"/>
        </w:rPr>
        <w:tab/>
      </w:r>
      <w:r w:rsidRPr="00281BAB">
        <w:rPr>
          <w:rFonts w:ascii="Times New Roman" w:hAnsi="Times New Roman" w:cs="Times New Roman"/>
          <w:b/>
          <w:bCs/>
          <w:sz w:val="24"/>
          <w:szCs w:val="24"/>
        </w:rPr>
        <w:tab/>
      </w:r>
      <w:r w:rsidRPr="00281BAB">
        <w:rPr>
          <w:rFonts w:ascii="Times New Roman" w:hAnsi="Times New Roman" w:cs="Times New Roman"/>
          <w:b/>
          <w:bCs/>
          <w:sz w:val="24"/>
          <w:szCs w:val="24"/>
        </w:rPr>
        <w:tab/>
      </w:r>
      <w:r w:rsidRPr="00281BAB">
        <w:rPr>
          <w:rFonts w:ascii="Times New Roman" w:hAnsi="Times New Roman" w:cs="Times New Roman"/>
          <w:b/>
          <w:bCs/>
          <w:sz w:val="24"/>
          <w:szCs w:val="24"/>
        </w:rPr>
        <w:tab/>
      </w:r>
      <w:r w:rsidRPr="00281BAB">
        <w:rPr>
          <w:rFonts w:ascii="Times New Roman" w:hAnsi="Times New Roman" w:cs="Times New Roman"/>
          <w:b/>
          <w:bCs/>
          <w:sz w:val="24"/>
          <w:szCs w:val="24"/>
        </w:rPr>
        <w:tab/>
      </w:r>
      <w:r w:rsidRPr="00281BAB">
        <w:rPr>
          <w:rFonts w:ascii="Times New Roman" w:hAnsi="Times New Roman" w:cs="Times New Roman"/>
          <w:b/>
          <w:bCs/>
          <w:sz w:val="24"/>
          <w:szCs w:val="24"/>
        </w:rPr>
        <w:tab/>
      </w:r>
      <w:r w:rsidRPr="00281BAB">
        <w:rPr>
          <w:rFonts w:ascii="Times New Roman" w:hAnsi="Times New Roman" w:cs="Times New Roman"/>
          <w:b/>
          <w:bCs/>
          <w:sz w:val="24"/>
          <w:szCs w:val="24"/>
        </w:rPr>
        <w:tab/>
      </w:r>
      <w:r w:rsidRPr="00281BAB">
        <w:rPr>
          <w:rFonts w:ascii="Times New Roman" w:hAnsi="Times New Roman" w:cs="Times New Roman"/>
          <w:b/>
          <w:bCs/>
          <w:sz w:val="24"/>
          <w:szCs w:val="24"/>
        </w:rPr>
        <w:tab/>
      </w:r>
      <w:r w:rsidRPr="00281BAB">
        <w:rPr>
          <w:rFonts w:ascii="Times New Roman" w:hAnsi="Times New Roman" w:cs="Times New Roman"/>
          <w:b/>
          <w:bCs/>
          <w:sz w:val="24"/>
          <w:szCs w:val="24"/>
        </w:rPr>
        <w:tab/>
      </w:r>
      <w:bookmarkStart w:id="0" w:name="_GoBack"/>
      <w:bookmarkEnd w:id="0"/>
      <w:r w:rsidRPr="00281BAB">
        <w:rPr>
          <w:rFonts w:ascii="Times New Roman" w:hAnsi="Times New Roman" w:cs="Times New Roman"/>
          <w:b/>
          <w:bCs/>
          <w:sz w:val="24"/>
          <w:szCs w:val="24"/>
        </w:rPr>
        <w:t xml:space="preserve"> </w:t>
      </w:r>
    </w:p>
    <w:p w:rsidR="00281BAB" w:rsidRPr="00281BAB" w:rsidRDefault="00281BAB" w:rsidP="00281BAB">
      <w:pPr>
        <w:spacing w:after="0" w:line="240" w:lineRule="auto"/>
        <w:jc w:val="both"/>
        <w:rPr>
          <w:rFonts w:ascii="Times New Roman" w:hAnsi="Times New Roman" w:cs="Times New Roman"/>
          <w:sz w:val="24"/>
          <w:szCs w:val="24"/>
        </w:rPr>
      </w:pPr>
    </w:p>
    <w:p w:rsidR="00281BAB" w:rsidRPr="00281BAB" w:rsidRDefault="00281BAB" w:rsidP="00281BAB">
      <w:pPr>
        <w:spacing w:after="0" w:line="240" w:lineRule="auto"/>
        <w:jc w:val="both"/>
        <w:rPr>
          <w:rFonts w:ascii="Times New Roman" w:hAnsi="Times New Roman" w:cs="Times New Roman"/>
          <w:sz w:val="24"/>
          <w:szCs w:val="24"/>
        </w:rPr>
      </w:pPr>
    </w:p>
    <w:p w:rsidR="00281BAB" w:rsidRPr="00D65CEC" w:rsidRDefault="00281BAB" w:rsidP="00281BAB">
      <w:pPr>
        <w:spacing w:after="0" w:line="240" w:lineRule="auto"/>
        <w:jc w:val="both"/>
        <w:rPr>
          <w:rFonts w:ascii="Times New Roman" w:hAnsi="Times New Roman" w:cs="Times New Roman"/>
          <w:b/>
          <w:sz w:val="28"/>
          <w:szCs w:val="28"/>
        </w:rPr>
      </w:pPr>
      <w:r w:rsidRPr="00D65CEC">
        <w:rPr>
          <w:rFonts w:ascii="Times New Roman" w:hAnsi="Times New Roman" w:cs="Times New Roman"/>
          <w:b/>
          <w:sz w:val="28"/>
          <w:szCs w:val="28"/>
        </w:rPr>
        <w:t>Původ, metodologie a podoba výzkumu</w:t>
      </w:r>
    </w:p>
    <w:p w:rsidR="00281BAB" w:rsidRPr="00281BAB" w:rsidRDefault="00281BAB" w:rsidP="00281BAB">
      <w:pPr>
        <w:spacing w:after="0" w:line="240" w:lineRule="auto"/>
        <w:jc w:val="both"/>
        <w:rPr>
          <w:rFonts w:ascii="Times New Roman" w:hAnsi="Times New Roman" w:cs="Times New Roman"/>
          <w:sz w:val="24"/>
          <w:szCs w:val="24"/>
        </w:rPr>
      </w:pPr>
    </w:p>
    <w:p w:rsidR="00A12AF5" w:rsidRDefault="00D974E1" w:rsidP="00D65CE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604BA1">
        <w:rPr>
          <w:rFonts w:ascii="Times New Roman" w:hAnsi="Times New Roman" w:cs="Times New Roman"/>
          <w:sz w:val="24"/>
          <w:szCs w:val="24"/>
        </w:rPr>
        <w:t xml:space="preserve">Tento materiál </w:t>
      </w:r>
      <w:r w:rsidR="00604BA1" w:rsidRPr="00604BA1">
        <w:rPr>
          <w:rFonts w:ascii="Times New Roman" w:hAnsi="Times New Roman" w:cs="Times New Roman"/>
          <w:sz w:val="24"/>
          <w:szCs w:val="24"/>
        </w:rPr>
        <w:t xml:space="preserve">shrnuje </w:t>
      </w:r>
      <w:r w:rsidR="00604BA1" w:rsidRPr="0059665A">
        <w:rPr>
          <w:rFonts w:ascii="Times New Roman" w:hAnsi="Times New Roman" w:cs="Times New Roman"/>
          <w:b/>
          <w:sz w:val="24"/>
          <w:szCs w:val="24"/>
        </w:rPr>
        <w:t>výsledky vstupní části</w:t>
      </w:r>
      <w:r w:rsidR="00604BA1" w:rsidRPr="00604BA1">
        <w:rPr>
          <w:rFonts w:ascii="Times New Roman" w:hAnsi="Times New Roman" w:cs="Times New Roman"/>
          <w:sz w:val="24"/>
          <w:szCs w:val="24"/>
        </w:rPr>
        <w:t xml:space="preserve"> výzkumu Institutu pro kriminologii a sociální prevenci (IKSP), který se zabývá problematikou sexuálně zaměřeného násilí, jeho pachatelů i obětí, jakož i reakcí státu na tento závažný druh trestné činnosti.</w:t>
      </w:r>
      <w:r w:rsidR="00604BA1" w:rsidRPr="00604BA1">
        <w:rPr>
          <w:rFonts w:ascii="Times New Roman" w:hAnsi="Times New Roman" w:cs="Times New Roman"/>
          <w:sz w:val="24"/>
          <w:szCs w:val="24"/>
          <w:vertAlign w:val="superscript"/>
        </w:rPr>
        <w:footnoteReference w:id="1"/>
      </w:r>
      <w:r w:rsidR="00604BA1" w:rsidRPr="00604BA1">
        <w:rPr>
          <w:rFonts w:ascii="Times New Roman" w:hAnsi="Times New Roman" w:cs="Times New Roman"/>
          <w:sz w:val="24"/>
          <w:szCs w:val="24"/>
        </w:rPr>
        <w:t xml:space="preserve"> </w:t>
      </w:r>
      <w:r w:rsidR="00604BA1" w:rsidRPr="00604BA1">
        <w:rPr>
          <w:rFonts w:ascii="Times New Roman" w:hAnsi="Times New Roman" w:cs="Times New Roman"/>
          <w:b/>
          <w:sz w:val="24"/>
          <w:szCs w:val="24"/>
        </w:rPr>
        <w:t>Předmětem výzkumu</w:t>
      </w:r>
      <w:r w:rsidR="00604BA1" w:rsidRPr="00604BA1">
        <w:rPr>
          <w:rFonts w:ascii="Times New Roman" w:hAnsi="Times New Roman" w:cs="Times New Roman"/>
          <w:sz w:val="24"/>
          <w:szCs w:val="24"/>
        </w:rPr>
        <w:t xml:space="preserve"> jsou sexuálně motivované trestné činy s prvkem násilí, registrované na území ČR ve stanoveném období, identifikovaní pachatelé těchto trestných činů, a jednotlivá opatření na ochranu společnosti před tímto druhem kriminality. </w:t>
      </w:r>
      <w:r w:rsidR="00604BA1" w:rsidRPr="00604BA1">
        <w:rPr>
          <w:rFonts w:ascii="Times New Roman" w:hAnsi="Times New Roman" w:cs="Times New Roman"/>
          <w:b/>
          <w:sz w:val="24"/>
          <w:szCs w:val="24"/>
        </w:rPr>
        <w:t>Hlavním cílem výzkumu</w:t>
      </w:r>
      <w:r w:rsidR="00604BA1" w:rsidRPr="00604BA1">
        <w:rPr>
          <w:rFonts w:ascii="Times New Roman" w:hAnsi="Times New Roman" w:cs="Times New Roman"/>
          <w:sz w:val="24"/>
          <w:szCs w:val="24"/>
        </w:rPr>
        <w:t xml:space="preserve"> je získat nové kriminologické poznatky o kriminálním sexuálně motivovaném násilí a jeho pachatelích v ČR a zhodnotit prostředky využívané k postihu pachatelů tohoto druhu kriminality. Mezi </w:t>
      </w:r>
      <w:r w:rsidR="00604BA1" w:rsidRPr="00604BA1">
        <w:rPr>
          <w:rFonts w:ascii="Times New Roman" w:hAnsi="Times New Roman" w:cs="Times New Roman"/>
          <w:b/>
          <w:sz w:val="24"/>
          <w:szCs w:val="24"/>
        </w:rPr>
        <w:t>dílčí cíle</w:t>
      </w:r>
      <w:r w:rsidR="00604BA1" w:rsidRPr="00604BA1">
        <w:rPr>
          <w:rFonts w:ascii="Times New Roman" w:hAnsi="Times New Roman" w:cs="Times New Roman"/>
          <w:sz w:val="24"/>
          <w:szCs w:val="24"/>
        </w:rPr>
        <w:t xml:space="preserve"> patří zhodnocení právní úpravy postihu sexuálně motivovaného násilí v ČR, identifikace používaných nástrojů k posuzování nebezpečnosti pachatele sexuálního násilí, a zmapování obrazu násilných sexuálních deliktů a jejich pachatelů v českých médiích. </w:t>
      </w:r>
      <w:r w:rsidR="00604BA1" w:rsidRPr="00604BA1">
        <w:rPr>
          <w:rFonts w:ascii="Times New Roman" w:hAnsi="Times New Roman" w:cs="Times New Roman"/>
          <w:b/>
          <w:sz w:val="24"/>
          <w:szCs w:val="24"/>
        </w:rPr>
        <w:t xml:space="preserve">Část výzkumu, jehož výsledky shrnuje tato </w:t>
      </w:r>
      <w:r w:rsidR="00604BA1">
        <w:rPr>
          <w:rFonts w:ascii="Times New Roman" w:hAnsi="Times New Roman" w:cs="Times New Roman"/>
          <w:b/>
          <w:sz w:val="24"/>
          <w:szCs w:val="24"/>
        </w:rPr>
        <w:t>informace</w:t>
      </w:r>
      <w:r w:rsidR="00604BA1" w:rsidRPr="00604BA1">
        <w:rPr>
          <w:rFonts w:ascii="Times New Roman" w:hAnsi="Times New Roman" w:cs="Times New Roman"/>
          <w:b/>
          <w:sz w:val="24"/>
          <w:szCs w:val="24"/>
        </w:rPr>
        <w:t xml:space="preserve">, byla zaměřena na popis, základní analýzu výzkumného problému </w:t>
      </w:r>
      <w:r w:rsidR="00604BA1" w:rsidRPr="00604BA1">
        <w:rPr>
          <w:rFonts w:ascii="Times New Roman" w:hAnsi="Times New Roman" w:cs="Times New Roman"/>
          <w:sz w:val="24"/>
          <w:szCs w:val="24"/>
        </w:rPr>
        <w:t>(mapující výzkum)</w:t>
      </w:r>
      <w:r w:rsidR="00604BA1" w:rsidRPr="00604BA1">
        <w:rPr>
          <w:rFonts w:ascii="Times New Roman" w:hAnsi="Times New Roman" w:cs="Times New Roman"/>
          <w:b/>
          <w:sz w:val="24"/>
          <w:szCs w:val="24"/>
        </w:rPr>
        <w:t xml:space="preserve"> a orientaci v problematice</w:t>
      </w:r>
      <w:r w:rsidR="00604BA1" w:rsidRPr="00604BA1">
        <w:rPr>
          <w:rFonts w:ascii="Times New Roman" w:hAnsi="Times New Roman" w:cs="Times New Roman"/>
          <w:sz w:val="24"/>
          <w:szCs w:val="24"/>
        </w:rPr>
        <w:t>.</w:t>
      </w:r>
      <w:r w:rsidR="00026873">
        <w:rPr>
          <w:rFonts w:ascii="Times New Roman" w:hAnsi="Times New Roman" w:cs="Times New Roman"/>
          <w:sz w:val="24"/>
          <w:szCs w:val="24"/>
        </w:rPr>
        <w:t xml:space="preserve"> </w:t>
      </w:r>
      <w:r w:rsidR="007A0C1A">
        <w:rPr>
          <w:rFonts w:ascii="Times New Roman" w:hAnsi="Times New Roman" w:cs="Times New Roman"/>
          <w:sz w:val="24"/>
          <w:szCs w:val="24"/>
        </w:rPr>
        <w:t>Hlavní, e</w:t>
      </w:r>
      <w:r w:rsidR="00026873">
        <w:rPr>
          <w:rFonts w:ascii="Times New Roman" w:hAnsi="Times New Roman" w:cs="Times New Roman"/>
          <w:sz w:val="24"/>
          <w:szCs w:val="24"/>
        </w:rPr>
        <w:t xml:space="preserve">mpirická část výzkumu, spočívající v podrobné analýze cca 700 případů </w:t>
      </w:r>
      <w:r w:rsidR="007A0C1A">
        <w:rPr>
          <w:rFonts w:ascii="Times New Roman" w:hAnsi="Times New Roman" w:cs="Times New Roman"/>
          <w:sz w:val="24"/>
          <w:szCs w:val="24"/>
        </w:rPr>
        <w:t>znásilnění či jiné násilné sexuální kriminality, bude v souladu s projektem dokončena ke konci letošního roku.</w:t>
      </w:r>
    </w:p>
    <w:p w:rsidR="00D65CEC" w:rsidRDefault="00D974E1" w:rsidP="00D65CEC">
      <w:pPr>
        <w:spacing w:after="0" w:line="240" w:lineRule="auto"/>
        <w:jc w:val="both"/>
        <w:rPr>
          <w:rFonts w:ascii="Times New Roman" w:hAnsi="Times New Roman" w:cs="Times New Roman"/>
          <w:iCs/>
          <w:sz w:val="24"/>
          <w:szCs w:val="24"/>
        </w:rPr>
      </w:pPr>
      <w:r>
        <w:rPr>
          <w:rFonts w:ascii="Times New Roman" w:hAnsi="Times New Roman" w:cs="Times New Roman"/>
          <w:b/>
          <w:sz w:val="24"/>
          <w:szCs w:val="24"/>
        </w:rPr>
        <w:tab/>
      </w:r>
      <w:r w:rsidR="00D65CEC" w:rsidRPr="00D65CEC">
        <w:rPr>
          <w:rFonts w:ascii="Times New Roman" w:hAnsi="Times New Roman" w:cs="Times New Roman"/>
          <w:b/>
          <w:sz w:val="24"/>
          <w:szCs w:val="24"/>
        </w:rPr>
        <w:t>Metodologie výzkumu</w:t>
      </w:r>
      <w:r w:rsidR="00604BA1">
        <w:rPr>
          <w:rFonts w:ascii="Times New Roman" w:hAnsi="Times New Roman" w:cs="Times New Roman"/>
          <w:b/>
          <w:sz w:val="24"/>
          <w:szCs w:val="24"/>
        </w:rPr>
        <w:t xml:space="preserve"> </w:t>
      </w:r>
      <w:r w:rsidR="00604BA1">
        <w:rPr>
          <w:rFonts w:ascii="Times New Roman" w:hAnsi="Times New Roman" w:cs="Times New Roman"/>
          <w:sz w:val="24"/>
          <w:szCs w:val="24"/>
        </w:rPr>
        <w:t>zahrnovala</w:t>
      </w:r>
      <w:r w:rsidR="00604BA1" w:rsidRPr="00604BA1">
        <w:rPr>
          <w:rFonts w:ascii="Times New Roman" w:hAnsi="Times New Roman" w:cs="Times New Roman"/>
          <w:sz w:val="24"/>
          <w:szCs w:val="24"/>
        </w:rPr>
        <w:t xml:space="preserve"> standardní metody a techniky kriminologického výzkumu jako je </w:t>
      </w:r>
      <w:r w:rsidR="00604BA1" w:rsidRPr="00604BA1">
        <w:rPr>
          <w:rFonts w:ascii="Times New Roman" w:hAnsi="Times New Roman" w:cs="Times New Roman"/>
          <w:bCs/>
          <w:sz w:val="24"/>
          <w:szCs w:val="24"/>
        </w:rPr>
        <w:t xml:space="preserve">analýza statistických údajů z evidencí orgánů činných v trestním řízení, analýza relevantní právní úpravy včetně dostupné judikatury, studium odborné literatury a relevantních oficiálních dokumentů za účelem získání přehledu o aktuálním stavu poznání o zkoumané oblasti, </w:t>
      </w:r>
      <w:r w:rsidR="00604BA1" w:rsidRPr="00604BA1">
        <w:rPr>
          <w:rFonts w:ascii="Times New Roman" w:hAnsi="Times New Roman" w:cs="Times New Roman"/>
          <w:sz w:val="24"/>
          <w:szCs w:val="24"/>
        </w:rPr>
        <w:t xml:space="preserve">obsahová analýza mediálních sdělení </w:t>
      </w:r>
      <w:r w:rsidR="00604BA1" w:rsidRPr="00604BA1">
        <w:rPr>
          <w:rFonts w:ascii="Times New Roman" w:hAnsi="Times New Roman" w:cs="Times New Roman"/>
          <w:bCs/>
          <w:sz w:val="24"/>
          <w:szCs w:val="24"/>
        </w:rPr>
        <w:t xml:space="preserve">a také </w:t>
      </w:r>
      <w:r w:rsidR="00604BA1" w:rsidRPr="00604BA1">
        <w:rPr>
          <w:rFonts w:ascii="Times New Roman" w:hAnsi="Times New Roman" w:cs="Times New Roman"/>
          <w:sz w:val="24"/>
          <w:szCs w:val="24"/>
        </w:rPr>
        <w:t xml:space="preserve">sekundární statistická analýza dat z průzkumu veřejného mínění s využitím </w:t>
      </w:r>
      <w:proofErr w:type="spellStart"/>
      <w:r w:rsidR="00604BA1" w:rsidRPr="00604BA1">
        <w:rPr>
          <w:rFonts w:ascii="Times New Roman" w:hAnsi="Times New Roman" w:cs="Times New Roman"/>
          <w:sz w:val="24"/>
          <w:szCs w:val="24"/>
        </w:rPr>
        <w:t>multivariátních</w:t>
      </w:r>
      <w:proofErr w:type="spellEnd"/>
      <w:r w:rsidR="00604BA1" w:rsidRPr="00604BA1">
        <w:rPr>
          <w:rFonts w:ascii="Times New Roman" w:hAnsi="Times New Roman" w:cs="Times New Roman"/>
          <w:sz w:val="24"/>
          <w:szCs w:val="24"/>
        </w:rPr>
        <w:t xml:space="preserve"> technik, jež doplnila výzkum o informace o znalostech, názorech a postojích občanů v oblasti sexuálního násilí, získané v rámci průzkumu IKSP_SEXKRIM2011.</w:t>
      </w:r>
      <w:r w:rsidR="00604BA1">
        <w:rPr>
          <w:rStyle w:val="Znakapoznpodarou"/>
          <w:rFonts w:ascii="Times New Roman" w:hAnsi="Times New Roman" w:cs="Times New Roman"/>
          <w:sz w:val="24"/>
          <w:szCs w:val="24"/>
        </w:rPr>
        <w:footnoteReference w:id="2"/>
      </w:r>
      <w:r w:rsidR="00604BA1" w:rsidRPr="00604BA1">
        <w:rPr>
          <w:rFonts w:ascii="Times New Roman" w:hAnsi="Times New Roman" w:cs="Times New Roman"/>
          <w:sz w:val="24"/>
          <w:szCs w:val="24"/>
        </w:rPr>
        <w:t xml:space="preserve"> </w:t>
      </w:r>
      <w:r w:rsidR="00604BA1" w:rsidRPr="00604BA1">
        <w:rPr>
          <w:rFonts w:ascii="Times New Roman" w:hAnsi="Times New Roman" w:cs="Times New Roman"/>
          <w:iCs/>
          <w:sz w:val="24"/>
          <w:szCs w:val="24"/>
        </w:rPr>
        <w:t>V průběhu řešení výzkumného úkolu bylo postupováno v souladu s obecně závaznými právními předpisy, včetně předpisů na ochranu osobních údajů, a byly respektovány etické zásady vědeckovýzkumné práce.</w:t>
      </w:r>
    </w:p>
    <w:p w:rsidR="00026873" w:rsidRDefault="00026873" w:rsidP="00D65CEC">
      <w:pPr>
        <w:spacing w:after="0" w:line="240" w:lineRule="auto"/>
        <w:jc w:val="both"/>
        <w:rPr>
          <w:rFonts w:ascii="Times New Roman" w:hAnsi="Times New Roman" w:cs="Times New Roman"/>
          <w:iCs/>
          <w:sz w:val="24"/>
          <w:szCs w:val="24"/>
        </w:rPr>
      </w:pPr>
    </w:p>
    <w:p w:rsidR="00026873" w:rsidRPr="00026873" w:rsidRDefault="00026873" w:rsidP="00D65CEC">
      <w:pPr>
        <w:spacing w:after="0" w:line="240" w:lineRule="auto"/>
        <w:jc w:val="both"/>
        <w:rPr>
          <w:rFonts w:ascii="Times New Roman" w:hAnsi="Times New Roman" w:cs="Times New Roman"/>
          <w:b/>
          <w:sz w:val="28"/>
          <w:szCs w:val="28"/>
        </w:rPr>
      </w:pPr>
      <w:r>
        <w:rPr>
          <w:rFonts w:ascii="Times New Roman" w:hAnsi="Times New Roman" w:cs="Times New Roman"/>
          <w:b/>
          <w:iCs/>
          <w:sz w:val="28"/>
          <w:szCs w:val="28"/>
        </w:rPr>
        <w:t>Shrnutí výsledků vstupní (teoretické) části výzkumu</w:t>
      </w:r>
    </w:p>
    <w:p w:rsidR="00D65CEC" w:rsidRPr="00D65CEC" w:rsidRDefault="00D65CEC" w:rsidP="00D65CEC">
      <w:pPr>
        <w:spacing w:after="0" w:line="240" w:lineRule="auto"/>
        <w:jc w:val="both"/>
        <w:rPr>
          <w:rFonts w:ascii="Times New Roman" w:hAnsi="Times New Roman" w:cs="Times New Roman"/>
          <w:sz w:val="24"/>
          <w:szCs w:val="24"/>
        </w:rPr>
      </w:pPr>
    </w:p>
    <w:p w:rsidR="003A44B3" w:rsidRPr="00863507" w:rsidRDefault="003A44B3" w:rsidP="00D974E1">
      <w:pPr>
        <w:tabs>
          <w:tab w:val="left" w:pos="0"/>
        </w:tabs>
        <w:spacing w:after="0" w:line="240" w:lineRule="auto"/>
        <w:contextualSpacing/>
        <w:jc w:val="both"/>
        <w:rPr>
          <w:rFonts w:ascii="Times New Roman" w:eastAsia="Arial Unicode MS" w:hAnsi="Times New Roman" w:cs="Times New Roman"/>
          <w:b/>
          <w:i/>
          <w:sz w:val="24"/>
          <w:szCs w:val="24"/>
          <w:lang w:eastAsia="cs-CZ"/>
        </w:rPr>
      </w:pPr>
      <w:r w:rsidRPr="00863507">
        <w:rPr>
          <w:rFonts w:ascii="Times New Roman" w:eastAsia="Arial Unicode MS" w:hAnsi="Times New Roman" w:cs="Times New Roman"/>
          <w:b/>
          <w:i/>
          <w:sz w:val="24"/>
          <w:szCs w:val="24"/>
          <w:lang w:eastAsia="cs-CZ"/>
        </w:rPr>
        <w:t>Stav a vývoj násilné sexuální kriminality v ČR podle oficiálních statistik</w:t>
      </w:r>
    </w:p>
    <w:p w:rsidR="00FD1CC4" w:rsidRDefault="00D974E1"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r>
        <w:rPr>
          <w:rFonts w:ascii="Times New Roman" w:eastAsia="Arial Unicode MS" w:hAnsi="Times New Roman" w:cs="Times New Roman"/>
          <w:sz w:val="24"/>
          <w:szCs w:val="24"/>
          <w:lang w:eastAsia="cs-CZ"/>
        </w:rPr>
        <w:tab/>
      </w:r>
      <w:r w:rsidR="0059665A" w:rsidRPr="0059665A">
        <w:rPr>
          <w:rFonts w:ascii="Times New Roman" w:eastAsia="Arial Unicode MS" w:hAnsi="Times New Roman" w:cs="Times New Roman"/>
          <w:sz w:val="24"/>
          <w:szCs w:val="24"/>
          <w:lang w:eastAsia="cs-CZ"/>
        </w:rPr>
        <w:t xml:space="preserve">České trestní právo postihuje sexuálně zaměřené násilí především jako trestné činy </w:t>
      </w:r>
      <w:r w:rsidR="0059665A" w:rsidRPr="00863507">
        <w:rPr>
          <w:rFonts w:ascii="Times New Roman" w:eastAsia="Arial Unicode MS" w:hAnsi="Times New Roman" w:cs="Times New Roman"/>
          <w:b/>
          <w:sz w:val="24"/>
          <w:szCs w:val="24"/>
          <w:lang w:eastAsia="cs-CZ"/>
        </w:rPr>
        <w:t>znásilnění</w:t>
      </w:r>
      <w:r w:rsidR="0059665A" w:rsidRPr="0059665A">
        <w:rPr>
          <w:rFonts w:ascii="Times New Roman" w:eastAsia="Arial Unicode MS" w:hAnsi="Times New Roman" w:cs="Times New Roman"/>
          <w:sz w:val="24"/>
          <w:szCs w:val="24"/>
          <w:lang w:eastAsia="cs-CZ"/>
        </w:rPr>
        <w:t xml:space="preserve"> (§ 241 </w:t>
      </w:r>
      <w:proofErr w:type="spellStart"/>
      <w:r w:rsidR="0059665A" w:rsidRPr="0059665A">
        <w:rPr>
          <w:rFonts w:ascii="Times New Roman" w:eastAsia="Arial Unicode MS" w:hAnsi="Times New Roman" w:cs="Times New Roman"/>
          <w:sz w:val="24"/>
          <w:szCs w:val="24"/>
          <w:lang w:eastAsia="cs-CZ"/>
        </w:rPr>
        <w:t>tr</w:t>
      </w:r>
      <w:proofErr w:type="spellEnd"/>
      <w:r w:rsidR="0059665A" w:rsidRPr="0059665A">
        <w:rPr>
          <w:rFonts w:ascii="Times New Roman" w:eastAsia="Arial Unicode MS" w:hAnsi="Times New Roman" w:cs="Times New Roman"/>
          <w:sz w:val="24"/>
          <w:szCs w:val="24"/>
          <w:lang w:eastAsia="cs-CZ"/>
        </w:rPr>
        <w:t xml:space="preserve">. </w:t>
      </w:r>
      <w:proofErr w:type="gramStart"/>
      <w:r w:rsidR="0059665A" w:rsidRPr="0059665A">
        <w:rPr>
          <w:rFonts w:ascii="Times New Roman" w:eastAsia="Arial Unicode MS" w:hAnsi="Times New Roman" w:cs="Times New Roman"/>
          <w:sz w:val="24"/>
          <w:szCs w:val="24"/>
          <w:lang w:eastAsia="cs-CZ"/>
        </w:rPr>
        <w:t>zák.</w:t>
      </w:r>
      <w:proofErr w:type="gramEnd"/>
      <w:r w:rsidR="0059665A" w:rsidRPr="0059665A">
        <w:rPr>
          <w:rFonts w:ascii="Times New Roman" w:eastAsia="Arial Unicode MS" w:hAnsi="Times New Roman" w:cs="Times New Roman"/>
          <w:sz w:val="24"/>
          <w:szCs w:val="24"/>
          <w:lang w:eastAsia="cs-CZ"/>
        </w:rPr>
        <w:t xml:space="preserve">, § 185 </w:t>
      </w:r>
      <w:proofErr w:type="spellStart"/>
      <w:r w:rsidR="0059665A" w:rsidRPr="0059665A">
        <w:rPr>
          <w:rFonts w:ascii="Times New Roman" w:eastAsia="Arial Unicode MS" w:hAnsi="Times New Roman" w:cs="Times New Roman"/>
          <w:sz w:val="24"/>
          <w:szCs w:val="24"/>
          <w:lang w:eastAsia="cs-CZ"/>
        </w:rPr>
        <w:t>tr</w:t>
      </w:r>
      <w:proofErr w:type="spellEnd"/>
      <w:r w:rsidR="0059665A" w:rsidRPr="0059665A">
        <w:rPr>
          <w:rFonts w:ascii="Times New Roman" w:eastAsia="Arial Unicode MS" w:hAnsi="Times New Roman" w:cs="Times New Roman"/>
          <w:sz w:val="24"/>
          <w:szCs w:val="24"/>
          <w:lang w:eastAsia="cs-CZ"/>
        </w:rPr>
        <w:t xml:space="preserve">. zákoníku) a od roku 2010 též </w:t>
      </w:r>
      <w:r w:rsidR="0059665A" w:rsidRPr="00863507">
        <w:rPr>
          <w:rFonts w:ascii="Times New Roman" w:eastAsia="Arial Unicode MS" w:hAnsi="Times New Roman" w:cs="Times New Roman"/>
          <w:b/>
          <w:sz w:val="24"/>
          <w:szCs w:val="24"/>
          <w:lang w:eastAsia="cs-CZ"/>
        </w:rPr>
        <w:t>sexuálního nátlaku</w:t>
      </w:r>
      <w:r w:rsidR="0059665A" w:rsidRPr="0059665A">
        <w:rPr>
          <w:rFonts w:ascii="Times New Roman" w:eastAsia="Arial Unicode MS" w:hAnsi="Times New Roman" w:cs="Times New Roman"/>
          <w:sz w:val="24"/>
          <w:szCs w:val="24"/>
          <w:lang w:eastAsia="cs-CZ"/>
        </w:rPr>
        <w:t xml:space="preserve"> (§ 186 </w:t>
      </w:r>
      <w:proofErr w:type="spellStart"/>
      <w:r w:rsidR="0059665A" w:rsidRPr="0059665A">
        <w:rPr>
          <w:rFonts w:ascii="Times New Roman" w:eastAsia="Arial Unicode MS" w:hAnsi="Times New Roman" w:cs="Times New Roman"/>
          <w:sz w:val="24"/>
          <w:szCs w:val="24"/>
          <w:lang w:eastAsia="cs-CZ"/>
        </w:rPr>
        <w:t>tr</w:t>
      </w:r>
      <w:proofErr w:type="spellEnd"/>
      <w:r w:rsidR="0059665A" w:rsidRPr="0059665A">
        <w:rPr>
          <w:rFonts w:ascii="Times New Roman" w:eastAsia="Arial Unicode MS" w:hAnsi="Times New Roman" w:cs="Times New Roman"/>
          <w:sz w:val="24"/>
          <w:szCs w:val="24"/>
          <w:lang w:eastAsia="cs-CZ"/>
        </w:rPr>
        <w:t xml:space="preserve">. zákoníku). Skutková podstata trestného činu znásilnění se od devadesátých let minulého století vyvíjela, byla doplňována o další možné formy jednání, a v současnosti spolu se skutkovou podstatou trestného činu sexuálního nátlaku pokrývají širokou škálu násilných, ale i nenásilných zásahů do sexuální sféry oběti, jíž může být osoba jakéhokoli pohlaví, osoba </w:t>
      </w:r>
      <w:r w:rsidR="0059665A" w:rsidRPr="0059665A">
        <w:rPr>
          <w:rFonts w:ascii="Times New Roman" w:eastAsia="Arial Unicode MS" w:hAnsi="Times New Roman" w:cs="Times New Roman"/>
          <w:sz w:val="24"/>
          <w:szCs w:val="24"/>
          <w:lang w:eastAsia="cs-CZ"/>
        </w:rPr>
        <w:lastRenderedPageBreak/>
        <w:t xml:space="preserve">dospělá, mladistvá i mladší 15 let. Tzv. </w:t>
      </w:r>
      <w:r w:rsidR="0059665A" w:rsidRPr="00863507">
        <w:rPr>
          <w:rFonts w:ascii="Times New Roman" w:eastAsia="Arial Unicode MS" w:hAnsi="Times New Roman" w:cs="Times New Roman"/>
          <w:b/>
          <w:sz w:val="24"/>
          <w:szCs w:val="24"/>
          <w:lang w:eastAsia="cs-CZ"/>
        </w:rPr>
        <w:t>sexuální vraždy</w:t>
      </w:r>
      <w:r w:rsidR="0059665A" w:rsidRPr="0059665A">
        <w:rPr>
          <w:rFonts w:ascii="Times New Roman" w:eastAsia="Arial Unicode MS" w:hAnsi="Times New Roman" w:cs="Times New Roman"/>
          <w:sz w:val="24"/>
          <w:szCs w:val="24"/>
          <w:lang w:eastAsia="cs-CZ"/>
        </w:rPr>
        <w:t xml:space="preserve"> jsou v ČR postihovány podle obecného ustanovení o trestném činu vraždy (§ 219 </w:t>
      </w:r>
      <w:proofErr w:type="spellStart"/>
      <w:r w:rsidR="0059665A" w:rsidRPr="0059665A">
        <w:rPr>
          <w:rFonts w:ascii="Times New Roman" w:eastAsia="Arial Unicode MS" w:hAnsi="Times New Roman" w:cs="Times New Roman"/>
          <w:sz w:val="24"/>
          <w:szCs w:val="24"/>
          <w:lang w:eastAsia="cs-CZ"/>
        </w:rPr>
        <w:t>tr</w:t>
      </w:r>
      <w:proofErr w:type="spellEnd"/>
      <w:r w:rsidR="0059665A" w:rsidRPr="0059665A">
        <w:rPr>
          <w:rFonts w:ascii="Times New Roman" w:eastAsia="Arial Unicode MS" w:hAnsi="Times New Roman" w:cs="Times New Roman"/>
          <w:sz w:val="24"/>
          <w:szCs w:val="24"/>
          <w:lang w:eastAsia="cs-CZ"/>
        </w:rPr>
        <w:t xml:space="preserve">. </w:t>
      </w:r>
      <w:proofErr w:type="gramStart"/>
      <w:r w:rsidR="0059665A" w:rsidRPr="0059665A">
        <w:rPr>
          <w:rFonts w:ascii="Times New Roman" w:eastAsia="Arial Unicode MS" w:hAnsi="Times New Roman" w:cs="Times New Roman"/>
          <w:sz w:val="24"/>
          <w:szCs w:val="24"/>
          <w:lang w:eastAsia="cs-CZ"/>
        </w:rPr>
        <w:t>zák.</w:t>
      </w:r>
      <w:proofErr w:type="gramEnd"/>
      <w:r w:rsidR="0059665A" w:rsidRPr="0059665A">
        <w:rPr>
          <w:rFonts w:ascii="Times New Roman" w:eastAsia="Arial Unicode MS" w:hAnsi="Times New Roman" w:cs="Times New Roman"/>
          <w:sz w:val="24"/>
          <w:szCs w:val="24"/>
          <w:lang w:eastAsia="cs-CZ"/>
        </w:rPr>
        <w:t xml:space="preserve">, § 140 </w:t>
      </w:r>
      <w:proofErr w:type="spellStart"/>
      <w:r w:rsidR="0059665A" w:rsidRPr="0059665A">
        <w:rPr>
          <w:rFonts w:ascii="Times New Roman" w:eastAsia="Arial Unicode MS" w:hAnsi="Times New Roman" w:cs="Times New Roman"/>
          <w:sz w:val="24"/>
          <w:szCs w:val="24"/>
          <w:lang w:eastAsia="cs-CZ"/>
        </w:rPr>
        <w:t>tr</w:t>
      </w:r>
      <w:proofErr w:type="spellEnd"/>
      <w:r w:rsidR="0059665A" w:rsidRPr="0059665A">
        <w:rPr>
          <w:rFonts w:ascii="Times New Roman" w:eastAsia="Arial Unicode MS" w:hAnsi="Times New Roman" w:cs="Times New Roman"/>
          <w:sz w:val="24"/>
          <w:szCs w:val="24"/>
          <w:lang w:eastAsia="cs-CZ"/>
        </w:rPr>
        <w:t xml:space="preserve">. zákoníku), přičemž sexuální pohnutka pachatele není sama o sobě okolností podmiňující použití vyšší trestní sazby. </w:t>
      </w:r>
    </w:p>
    <w:p w:rsidR="00FA2A7D" w:rsidRDefault="00FD1CC4"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r>
        <w:rPr>
          <w:rFonts w:ascii="Times New Roman" w:eastAsia="Arial Unicode MS" w:hAnsi="Times New Roman" w:cs="Times New Roman"/>
          <w:sz w:val="24"/>
          <w:szCs w:val="24"/>
          <w:lang w:eastAsia="cs-CZ"/>
        </w:rPr>
        <w:tab/>
      </w:r>
      <w:r w:rsidR="0059665A" w:rsidRPr="0059665A">
        <w:rPr>
          <w:rFonts w:ascii="Times New Roman" w:eastAsia="Arial Unicode MS" w:hAnsi="Times New Roman" w:cs="Times New Roman"/>
          <w:sz w:val="24"/>
          <w:szCs w:val="24"/>
          <w:lang w:eastAsia="cs-CZ"/>
        </w:rPr>
        <w:t>Počty registrovaných případů násilné sexuální kriminality ani počty osob, jež byly v souvislosti s touto trestnou činností obžalovány a odsouzeny, nevykazují v posledních několika letech výraznější výkyvy. Každoročně policie eviduje cca 600 případů násilné sexuální kriminality (ve smyslu výše uvedených trestných činů), obžalováno z této trestné činnosti bývá cca 330 osob a odsouzeno cca 200 osob.</w:t>
      </w:r>
    </w:p>
    <w:p w:rsidR="00FA2A7D" w:rsidRDefault="00FD1CC4"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r>
        <w:rPr>
          <w:rFonts w:ascii="Times New Roman" w:eastAsia="Arial Unicode MS" w:hAnsi="Times New Roman" w:cs="Times New Roman"/>
          <w:sz w:val="24"/>
          <w:szCs w:val="24"/>
          <w:lang w:eastAsia="cs-CZ"/>
        </w:rPr>
        <w:tab/>
      </w:r>
      <w:r w:rsidR="00FA2A7D" w:rsidRPr="00FA2A7D">
        <w:rPr>
          <w:rFonts w:ascii="Times New Roman" w:eastAsia="Arial Unicode MS" w:hAnsi="Times New Roman" w:cs="Times New Roman"/>
          <w:sz w:val="24"/>
          <w:szCs w:val="24"/>
          <w:lang w:eastAsia="cs-CZ"/>
        </w:rPr>
        <w:t xml:space="preserve">Počty </w:t>
      </w:r>
      <w:r w:rsidR="00FA2A7D" w:rsidRPr="00863507">
        <w:rPr>
          <w:rFonts w:ascii="Times New Roman" w:eastAsia="Arial Unicode MS" w:hAnsi="Times New Roman" w:cs="Times New Roman"/>
          <w:b/>
          <w:sz w:val="24"/>
          <w:szCs w:val="24"/>
          <w:lang w:eastAsia="cs-CZ"/>
        </w:rPr>
        <w:t>policií zjištěných případů znásilnění</w:t>
      </w:r>
      <w:r w:rsidR="00FA2A7D" w:rsidRPr="00FA2A7D">
        <w:rPr>
          <w:rFonts w:ascii="Times New Roman" w:eastAsia="Arial Unicode MS" w:hAnsi="Times New Roman" w:cs="Times New Roman"/>
          <w:sz w:val="24"/>
          <w:szCs w:val="24"/>
          <w:lang w:eastAsia="cs-CZ"/>
        </w:rPr>
        <w:t xml:space="preserve"> </w:t>
      </w:r>
      <w:r>
        <w:rPr>
          <w:rFonts w:ascii="Times New Roman" w:eastAsia="Arial Unicode MS" w:hAnsi="Times New Roman" w:cs="Times New Roman"/>
          <w:sz w:val="24"/>
          <w:szCs w:val="24"/>
          <w:lang w:eastAsia="cs-CZ"/>
        </w:rPr>
        <w:t>se</w:t>
      </w:r>
      <w:r w:rsidR="00FA2A7D" w:rsidRPr="00FA2A7D">
        <w:rPr>
          <w:rFonts w:ascii="Times New Roman" w:eastAsia="Arial Unicode MS" w:hAnsi="Times New Roman" w:cs="Times New Roman"/>
          <w:sz w:val="24"/>
          <w:szCs w:val="24"/>
          <w:lang w:eastAsia="cs-CZ"/>
        </w:rPr>
        <w:t xml:space="preserve"> pohybují mezi 480 a 675 případy ročně. Justiční statistiky státních zastupitelství ukazují, že ročně bývá </w:t>
      </w:r>
      <w:r w:rsidRPr="00FA2A7D">
        <w:rPr>
          <w:rFonts w:ascii="Times New Roman" w:eastAsia="Arial Unicode MS" w:hAnsi="Times New Roman" w:cs="Times New Roman"/>
          <w:sz w:val="24"/>
          <w:szCs w:val="24"/>
          <w:lang w:eastAsia="cs-CZ"/>
        </w:rPr>
        <w:t xml:space="preserve">pro trestný čin znásilnění </w:t>
      </w:r>
      <w:r w:rsidR="00FA2A7D" w:rsidRPr="00FA2A7D">
        <w:rPr>
          <w:rFonts w:ascii="Times New Roman" w:eastAsia="Arial Unicode MS" w:hAnsi="Times New Roman" w:cs="Times New Roman"/>
          <w:sz w:val="24"/>
          <w:szCs w:val="24"/>
          <w:lang w:eastAsia="cs-CZ"/>
        </w:rPr>
        <w:t xml:space="preserve">v ČR v přípravném řízení </w:t>
      </w:r>
      <w:r w:rsidRPr="00863507">
        <w:rPr>
          <w:rFonts w:ascii="Times New Roman" w:eastAsia="Arial Unicode MS" w:hAnsi="Times New Roman" w:cs="Times New Roman"/>
          <w:b/>
          <w:sz w:val="24"/>
          <w:szCs w:val="24"/>
          <w:lang w:eastAsia="cs-CZ"/>
        </w:rPr>
        <w:t>stíháno</w:t>
      </w:r>
      <w:r w:rsidRPr="00FA2A7D">
        <w:rPr>
          <w:rFonts w:ascii="Times New Roman" w:eastAsia="Arial Unicode MS" w:hAnsi="Times New Roman" w:cs="Times New Roman"/>
          <w:sz w:val="24"/>
          <w:szCs w:val="24"/>
          <w:lang w:eastAsia="cs-CZ"/>
        </w:rPr>
        <w:t xml:space="preserve"> </w:t>
      </w:r>
      <w:r w:rsidR="00FA2A7D" w:rsidRPr="00FA2A7D">
        <w:rPr>
          <w:rFonts w:ascii="Times New Roman" w:eastAsia="Arial Unicode MS" w:hAnsi="Times New Roman" w:cs="Times New Roman"/>
          <w:sz w:val="24"/>
          <w:szCs w:val="24"/>
          <w:lang w:eastAsia="cs-CZ"/>
        </w:rPr>
        <w:t xml:space="preserve">cca 330 - 400 osob. Počet osob, </w:t>
      </w:r>
      <w:r w:rsidR="00FA2A7D" w:rsidRPr="00863507">
        <w:rPr>
          <w:rFonts w:ascii="Times New Roman" w:eastAsia="Arial Unicode MS" w:hAnsi="Times New Roman" w:cs="Times New Roman"/>
          <w:b/>
          <w:sz w:val="24"/>
          <w:szCs w:val="24"/>
          <w:lang w:eastAsia="cs-CZ"/>
        </w:rPr>
        <w:t>odsouzených</w:t>
      </w:r>
      <w:r w:rsidR="00FA2A7D" w:rsidRPr="00FA2A7D">
        <w:rPr>
          <w:rFonts w:ascii="Times New Roman" w:eastAsia="Arial Unicode MS" w:hAnsi="Times New Roman" w:cs="Times New Roman"/>
          <w:sz w:val="24"/>
          <w:szCs w:val="24"/>
          <w:lang w:eastAsia="cs-CZ"/>
        </w:rPr>
        <w:t xml:space="preserve"> za trestný čin znásilnění, se ve sledovaném období (2010-2013) pohyboval kolem 200 ročně. Složení populace odsouzených podle věkových kategorií naznačuje, že ve sledovaném období byli nejpočetněji zastoupeni pachatelé ve věku 30 – 39 let a 40 – 49 let. Přestože u věkové skupiny mladistvých šlo o velmi nízké absolutní počty, není bez zajímavosti poměrně vysoký podíl mladistvých (cca 5 – 10 %) a vyšší podíl nejmladší věkové kategorie (do 20 let) mezi odsouzenými pachateli znásilnění ve srovnání s celkovou populací odsouzených osob. Rovněž tak byl mezi odsouzenými pachateli znásilnění vyšší podíl věkové kategorie 50 a více let. Je ovšem třeba upozornit na nízké absolutní počty odsouzených pachatelů znásilnění, které neumožňují kategorické závěry.</w:t>
      </w:r>
    </w:p>
    <w:p w:rsidR="00FA2A7D" w:rsidRPr="0059665A" w:rsidRDefault="00FD1CC4"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r>
        <w:rPr>
          <w:rFonts w:ascii="Times New Roman" w:eastAsia="Arial Unicode MS" w:hAnsi="Times New Roman" w:cs="Times New Roman"/>
          <w:sz w:val="24"/>
          <w:szCs w:val="24"/>
          <w:lang w:eastAsia="cs-CZ"/>
        </w:rPr>
        <w:tab/>
      </w:r>
      <w:r w:rsidR="00FA2A7D" w:rsidRPr="00FA2A7D">
        <w:rPr>
          <w:rFonts w:ascii="Times New Roman" w:eastAsia="Arial Unicode MS" w:hAnsi="Times New Roman" w:cs="Times New Roman"/>
          <w:sz w:val="24"/>
          <w:szCs w:val="24"/>
          <w:lang w:eastAsia="cs-CZ"/>
        </w:rPr>
        <w:t xml:space="preserve">Statistiky o případech trestného činu sexuálního nátlaku a jeho pachatelích jsou silně ovlivněny skutečností, že se jedná o trestný čin poměrně nový, zavedený trestním zákoníkem až od roku 2010. Ve sledovaném </w:t>
      </w:r>
      <w:r>
        <w:rPr>
          <w:rFonts w:ascii="Times New Roman" w:eastAsia="Arial Unicode MS" w:hAnsi="Times New Roman" w:cs="Times New Roman"/>
          <w:sz w:val="24"/>
          <w:szCs w:val="24"/>
          <w:lang w:eastAsia="cs-CZ"/>
        </w:rPr>
        <w:t xml:space="preserve">čtyřletém </w:t>
      </w:r>
      <w:r w:rsidR="00FA2A7D" w:rsidRPr="00FA2A7D">
        <w:rPr>
          <w:rFonts w:ascii="Times New Roman" w:eastAsia="Arial Unicode MS" w:hAnsi="Times New Roman" w:cs="Times New Roman"/>
          <w:sz w:val="24"/>
          <w:szCs w:val="24"/>
          <w:lang w:eastAsia="cs-CZ"/>
        </w:rPr>
        <w:t xml:space="preserve">období se počty </w:t>
      </w:r>
      <w:r w:rsidR="00FA2A7D" w:rsidRPr="00863507">
        <w:rPr>
          <w:rFonts w:ascii="Times New Roman" w:eastAsia="Arial Unicode MS" w:hAnsi="Times New Roman" w:cs="Times New Roman"/>
          <w:b/>
          <w:sz w:val="24"/>
          <w:szCs w:val="24"/>
          <w:lang w:eastAsia="cs-CZ"/>
        </w:rPr>
        <w:t>policií evidovaných případů sexuálního nátlaku</w:t>
      </w:r>
      <w:r w:rsidR="00FA2A7D" w:rsidRPr="00FA2A7D">
        <w:rPr>
          <w:rFonts w:ascii="Times New Roman" w:eastAsia="Arial Unicode MS" w:hAnsi="Times New Roman" w:cs="Times New Roman"/>
          <w:sz w:val="24"/>
          <w:szCs w:val="24"/>
          <w:lang w:eastAsia="cs-CZ"/>
        </w:rPr>
        <w:t xml:space="preserve"> pohybovaly v řádu několika málo desítek </w:t>
      </w:r>
      <w:r>
        <w:rPr>
          <w:rFonts w:ascii="Times New Roman" w:eastAsia="Arial Unicode MS" w:hAnsi="Times New Roman" w:cs="Times New Roman"/>
          <w:sz w:val="24"/>
          <w:szCs w:val="24"/>
          <w:lang w:eastAsia="cs-CZ"/>
        </w:rPr>
        <w:t xml:space="preserve">ročně </w:t>
      </w:r>
      <w:r w:rsidR="00FA2A7D" w:rsidRPr="00FA2A7D">
        <w:rPr>
          <w:rFonts w:ascii="Times New Roman" w:eastAsia="Arial Unicode MS" w:hAnsi="Times New Roman" w:cs="Times New Roman"/>
          <w:sz w:val="24"/>
          <w:szCs w:val="24"/>
          <w:lang w:eastAsia="cs-CZ"/>
        </w:rPr>
        <w:t>(22 – 46 případů)</w:t>
      </w:r>
      <w:r>
        <w:rPr>
          <w:rFonts w:ascii="Times New Roman" w:eastAsia="Arial Unicode MS" w:hAnsi="Times New Roman" w:cs="Times New Roman"/>
          <w:sz w:val="24"/>
          <w:szCs w:val="24"/>
          <w:lang w:eastAsia="cs-CZ"/>
        </w:rPr>
        <w:t xml:space="preserve">. </w:t>
      </w:r>
      <w:r w:rsidR="00FA2A7D" w:rsidRPr="00FA2A7D">
        <w:rPr>
          <w:rFonts w:ascii="Times New Roman" w:eastAsia="Arial Unicode MS" w:hAnsi="Times New Roman" w:cs="Times New Roman"/>
          <w:sz w:val="24"/>
          <w:szCs w:val="24"/>
          <w:lang w:eastAsia="cs-CZ"/>
        </w:rPr>
        <w:t>Celkový počet případů trestného činu sexuálního nátlaku, projednávaných v přípravném řízení, byl velmi nízký - za čtyři roky, kdy české trestní právo tento trestný čin zná, prošlo přípravným řízením do stadia předložení návrhu na podání obžaloby, resp. konečného rozhodnutí policejního orgánu, pouze 88 takových případů.</w:t>
      </w:r>
      <w:r w:rsidR="00FA2A7D">
        <w:rPr>
          <w:rFonts w:ascii="Times New Roman" w:eastAsia="Arial Unicode MS" w:hAnsi="Times New Roman" w:cs="Times New Roman"/>
          <w:sz w:val="24"/>
          <w:szCs w:val="24"/>
          <w:lang w:eastAsia="cs-CZ"/>
        </w:rPr>
        <w:t xml:space="preserve"> </w:t>
      </w:r>
      <w:r w:rsidR="00FA2A7D" w:rsidRPr="00863507">
        <w:rPr>
          <w:rFonts w:ascii="Times New Roman" w:eastAsia="Arial Unicode MS" w:hAnsi="Times New Roman" w:cs="Times New Roman"/>
          <w:b/>
          <w:sz w:val="24"/>
          <w:szCs w:val="24"/>
          <w:lang w:eastAsia="cs-CZ"/>
        </w:rPr>
        <w:t>Odsouzeno</w:t>
      </w:r>
      <w:r w:rsidR="00023560">
        <w:rPr>
          <w:rFonts w:ascii="Times New Roman" w:eastAsia="Arial Unicode MS" w:hAnsi="Times New Roman" w:cs="Times New Roman"/>
          <w:sz w:val="24"/>
          <w:szCs w:val="24"/>
          <w:lang w:eastAsia="cs-CZ"/>
        </w:rPr>
        <w:t xml:space="preserve"> bylo za tuto dobu celkem 40 pachatelů sexuálního nátlaku.</w:t>
      </w:r>
    </w:p>
    <w:p w:rsidR="00244AF4" w:rsidRDefault="00D974E1"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r>
        <w:rPr>
          <w:rFonts w:ascii="Times New Roman" w:eastAsia="Arial Unicode MS" w:hAnsi="Times New Roman" w:cs="Times New Roman"/>
          <w:sz w:val="24"/>
          <w:szCs w:val="24"/>
          <w:lang w:eastAsia="cs-CZ"/>
        </w:rPr>
        <w:tab/>
      </w:r>
      <w:r w:rsidR="0059665A" w:rsidRPr="0059665A">
        <w:rPr>
          <w:rFonts w:ascii="Times New Roman" w:eastAsia="Arial Unicode MS" w:hAnsi="Times New Roman" w:cs="Times New Roman"/>
          <w:sz w:val="24"/>
          <w:szCs w:val="24"/>
          <w:lang w:eastAsia="cs-CZ"/>
        </w:rPr>
        <w:t xml:space="preserve">Jednoznačně nejčastější hlavní sankcí, ukládanou za násilné sexuální trestné činy, je v ČR </w:t>
      </w:r>
      <w:r w:rsidR="0059665A" w:rsidRPr="00863507">
        <w:rPr>
          <w:rFonts w:ascii="Times New Roman" w:eastAsia="Arial Unicode MS" w:hAnsi="Times New Roman" w:cs="Times New Roman"/>
          <w:b/>
          <w:sz w:val="24"/>
          <w:szCs w:val="24"/>
          <w:lang w:eastAsia="cs-CZ"/>
        </w:rPr>
        <w:t>trest odnětí svobody</w:t>
      </w:r>
      <w:r w:rsidR="0059665A" w:rsidRPr="0059665A">
        <w:rPr>
          <w:rFonts w:ascii="Times New Roman" w:eastAsia="Arial Unicode MS" w:hAnsi="Times New Roman" w:cs="Times New Roman"/>
          <w:sz w:val="24"/>
          <w:szCs w:val="24"/>
          <w:lang w:eastAsia="cs-CZ"/>
        </w:rPr>
        <w:t>.</w:t>
      </w:r>
      <w:r w:rsidR="00244AF4">
        <w:rPr>
          <w:rFonts w:ascii="Times New Roman" w:eastAsia="Arial Unicode MS" w:hAnsi="Times New Roman" w:cs="Times New Roman"/>
          <w:sz w:val="24"/>
          <w:szCs w:val="24"/>
          <w:lang w:eastAsia="cs-CZ"/>
        </w:rPr>
        <w:t xml:space="preserve"> </w:t>
      </w:r>
      <w:r w:rsidR="00BC4B21" w:rsidRPr="00BC4B21">
        <w:rPr>
          <w:rFonts w:ascii="Times New Roman" w:eastAsia="Arial Unicode MS" w:hAnsi="Times New Roman" w:cs="Times New Roman"/>
          <w:sz w:val="24"/>
          <w:szCs w:val="24"/>
          <w:lang w:eastAsia="cs-CZ"/>
        </w:rPr>
        <w:t>Poměr podmíněných (379) a nepodmíněných (386) trestů odnětí svobody, uložených pachatelům znásilnění ve sledovaném období let 2010 - 2013, je prakticky vyrovnaný a bez výraznějších výkyvů, byť se postupně měnil ve prospěch podmíněného odsouzení, což ovšem při nízkých absolutních počtech nelze přeceňovat. Pro srovnání lze uvést, že v ČR jinak tvoří podmíněné odsouzení k trestu odnětí svobody převážnou většinu ukládaných trestů - např. v roce 2013 byl podmíněný trest odnětí svobody uložen 74 % odsouzených, zatímco nepodmíněný trest 11 % odsouzených.</w:t>
      </w:r>
      <w:r w:rsidR="00244AF4">
        <w:rPr>
          <w:rFonts w:ascii="Times New Roman" w:eastAsia="Arial Unicode MS" w:hAnsi="Times New Roman" w:cs="Times New Roman"/>
          <w:sz w:val="24"/>
          <w:szCs w:val="24"/>
          <w:lang w:eastAsia="cs-CZ"/>
        </w:rPr>
        <w:t xml:space="preserve"> </w:t>
      </w:r>
      <w:r w:rsidR="0059665A" w:rsidRPr="0059665A">
        <w:rPr>
          <w:rFonts w:ascii="Times New Roman" w:eastAsia="Arial Unicode MS" w:hAnsi="Times New Roman" w:cs="Times New Roman"/>
          <w:sz w:val="24"/>
          <w:szCs w:val="24"/>
          <w:lang w:eastAsia="cs-CZ"/>
        </w:rPr>
        <w:t>Nepodmíněný trest odnětí svobody je nejčastěji ukládán ve výměře od 1 roku do 5 let</w:t>
      </w:r>
      <w:r w:rsidR="00244AF4">
        <w:rPr>
          <w:rFonts w:ascii="Times New Roman" w:eastAsia="Arial Unicode MS" w:hAnsi="Times New Roman" w:cs="Times New Roman"/>
          <w:sz w:val="24"/>
          <w:szCs w:val="24"/>
          <w:lang w:eastAsia="cs-CZ"/>
        </w:rPr>
        <w:t xml:space="preserve"> (cca 60 % nepodmíněných trestů, uložených ve sledovaném období za trestný čin znásilnění)</w:t>
      </w:r>
      <w:r w:rsidR="0059665A" w:rsidRPr="0059665A">
        <w:rPr>
          <w:rFonts w:ascii="Times New Roman" w:eastAsia="Arial Unicode MS" w:hAnsi="Times New Roman" w:cs="Times New Roman"/>
          <w:sz w:val="24"/>
          <w:szCs w:val="24"/>
          <w:lang w:eastAsia="cs-CZ"/>
        </w:rPr>
        <w:t xml:space="preserve">. </w:t>
      </w:r>
    </w:p>
    <w:p w:rsidR="003A44B3" w:rsidRDefault="00244AF4"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r>
        <w:rPr>
          <w:rFonts w:ascii="Times New Roman" w:eastAsia="Arial Unicode MS" w:hAnsi="Times New Roman" w:cs="Times New Roman"/>
          <w:sz w:val="24"/>
          <w:szCs w:val="24"/>
          <w:lang w:eastAsia="cs-CZ"/>
        </w:rPr>
        <w:tab/>
      </w:r>
      <w:r w:rsidR="003A44B3" w:rsidRPr="003A44B3">
        <w:rPr>
          <w:rFonts w:ascii="Times New Roman" w:eastAsia="Arial Unicode MS" w:hAnsi="Times New Roman" w:cs="Times New Roman"/>
          <w:sz w:val="24"/>
          <w:szCs w:val="24"/>
          <w:lang w:eastAsia="cs-CZ"/>
        </w:rPr>
        <w:t xml:space="preserve">Ve sledovaném období let 2010 - 2013 soudy v ČR uložily </w:t>
      </w:r>
      <w:r w:rsidR="003A44B3" w:rsidRPr="003A44B3">
        <w:rPr>
          <w:rFonts w:ascii="Times New Roman" w:eastAsia="Arial Unicode MS" w:hAnsi="Times New Roman" w:cs="Times New Roman"/>
          <w:b/>
          <w:sz w:val="24"/>
          <w:szCs w:val="24"/>
          <w:lang w:eastAsia="cs-CZ"/>
        </w:rPr>
        <w:t xml:space="preserve">ochranné léčení </w:t>
      </w:r>
      <w:r w:rsidR="003A44B3" w:rsidRPr="003A44B3">
        <w:rPr>
          <w:rFonts w:ascii="Times New Roman" w:eastAsia="Arial Unicode MS" w:hAnsi="Times New Roman" w:cs="Times New Roman"/>
          <w:sz w:val="24"/>
          <w:szCs w:val="24"/>
          <w:lang w:eastAsia="cs-CZ"/>
        </w:rPr>
        <w:t>v ústavní nebo ambulantní formě přibližně 40 pachatelům znásilnění ročně.</w:t>
      </w:r>
      <w:r w:rsidR="003A44B3" w:rsidRPr="003A44B3">
        <w:rPr>
          <w:rFonts w:ascii="Times New Roman" w:eastAsia="Arial Unicode MS" w:hAnsi="Times New Roman" w:cs="Times New Roman"/>
          <w:b/>
          <w:sz w:val="24"/>
          <w:szCs w:val="24"/>
          <w:lang w:eastAsia="cs-CZ"/>
        </w:rPr>
        <w:t xml:space="preserve"> Zabezpečovací detence</w:t>
      </w:r>
      <w:r w:rsidR="003A44B3" w:rsidRPr="003A44B3">
        <w:rPr>
          <w:rFonts w:ascii="Times New Roman" w:eastAsia="Arial Unicode MS" w:hAnsi="Times New Roman" w:cs="Times New Roman"/>
          <w:sz w:val="24"/>
          <w:szCs w:val="24"/>
          <w:lang w:eastAsia="cs-CZ"/>
        </w:rPr>
        <w:t xml:space="preserve"> byla ve sledovaném období uložena celkem 12 pachatelům znásilnění.  Ochranné léčení bylo ukládáno převážně (ze dvou třetin) v ústavní formě a nejčastějším typem ochranného léčení bylo pochopitelně sexuologické ochranné léčení, a to jak v ústavní (72 případů), tak ambulantní formě (31 případů). Dále se jednalo o ochranné léčení protialkoholní (v ústavní formě bylo uloženo 15 pachatelům, v ambulantní 11 delikventům), protitoxikomanické (7, resp. 2 případy) a tzv. „ostatní“ (po 11 případech v ústavní i ambulantní formě), kam bývá řazeno ochranné léčení psychiatrické, resp. psychiatricko-sexuologické. Pro srovnání lze uvést, že v roce 2013 bylo v ČR ochranné léčení uloženo celkem 542 osobám, přičemž </w:t>
      </w:r>
      <w:proofErr w:type="gramStart"/>
      <w:r w:rsidR="003A44B3" w:rsidRPr="003A44B3">
        <w:rPr>
          <w:rFonts w:ascii="Times New Roman" w:eastAsia="Arial Unicode MS" w:hAnsi="Times New Roman" w:cs="Times New Roman"/>
          <w:sz w:val="24"/>
          <w:szCs w:val="24"/>
          <w:lang w:eastAsia="cs-CZ"/>
        </w:rPr>
        <w:t>ve 129</w:t>
      </w:r>
      <w:proofErr w:type="gramEnd"/>
      <w:r w:rsidR="003A44B3" w:rsidRPr="003A44B3">
        <w:rPr>
          <w:rFonts w:ascii="Times New Roman" w:eastAsia="Arial Unicode MS" w:hAnsi="Times New Roman" w:cs="Times New Roman"/>
          <w:sz w:val="24"/>
          <w:szCs w:val="24"/>
          <w:lang w:eastAsia="cs-CZ"/>
        </w:rPr>
        <w:t xml:space="preserve"> </w:t>
      </w:r>
      <w:r w:rsidR="003A44B3" w:rsidRPr="003A44B3">
        <w:rPr>
          <w:rFonts w:ascii="Times New Roman" w:eastAsia="Arial Unicode MS" w:hAnsi="Times New Roman" w:cs="Times New Roman"/>
          <w:sz w:val="24"/>
          <w:szCs w:val="24"/>
          <w:lang w:eastAsia="cs-CZ"/>
        </w:rPr>
        <w:lastRenderedPageBreak/>
        <w:t>případech se jednalo o ochranné léčení sexuologické. Z celkem 40 pachatelů, stíhaných pro trestný čin sexuálního nátlaku, v jejichž věci soud vydal v letech 2010 - 2013 konečné meritorní rozhodnutí, bylo ochranné léčení uloženo 9 osobám, a to ve všech případech sexuologické (5 v ústavní formě, 4 ve formě ambulantní).</w:t>
      </w:r>
    </w:p>
    <w:p w:rsidR="00244AF4" w:rsidRDefault="00244AF4"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p>
    <w:p w:rsidR="00244AF4" w:rsidRPr="00863507" w:rsidRDefault="00244AF4" w:rsidP="00D974E1">
      <w:pPr>
        <w:tabs>
          <w:tab w:val="left" w:pos="0"/>
        </w:tabs>
        <w:spacing w:after="0" w:line="240" w:lineRule="auto"/>
        <w:contextualSpacing/>
        <w:jc w:val="both"/>
        <w:rPr>
          <w:rFonts w:ascii="Times New Roman" w:eastAsia="Arial Unicode MS" w:hAnsi="Times New Roman" w:cs="Times New Roman"/>
          <w:b/>
          <w:i/>
          <w:sz w:val="24"/>
          <w:szCs w:val="24"/>
          <w:lang w:eastAsia="cs-CZ"/>
        </w:rPr>
      </w:pPr>
      <w:r w:rsidRPr="00863507">
        <w:rPr>
          <w:rFonts w:ascii="Times New Roman" w:eastAsia="Arial Unicode MS" w:hAnsi="Times New Roman" w:cs="Times New Roman"/>
          <w:b/>
          <w:i/>
          <w:sz w:val="24"/>
          <w:szCs w:val="24"/>
          <w:lang w:eastAsia="cs-CZ"/>
        </w:rPr>
        <w:t>Představy o sexuálních delikventech a realita</w:t>
      </w:r>
    </w:p>
    <w:p w:rsidR="0059665A" w:rsidRPr="0059665A" w:rsidRDefault="00D974E1"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r>
        <w:rPr>
          <w:rFonts w:ascii="Times New Roman" w:eastAsia="Arial Unicode MS" w:hAnsi="Times New Roman" w:cs="Times New Roman"/>
          <w:sz w:val="24"/>
          <w:szCs w:val="24"/>
          <w:lang w:eastAsia="cs-CZ"/>
        </w:rPr>
        <w:tab/>
      </w:r>
      <w:r w:rsidR="0059665A" w:rsidRPr="0059665A">
        <w:rPr>
          <w:rFonts w:ascii="Times New Roman" w:eastAsia="Arial Unicode MS" w:hAnsi="Times New Roman" w:cs="Times New Roman"/>
          <w:sz w:val="24"/>
          <w:szCs w:val="24"/>
          <w:lang w:eastAsia="cs-CZ"/>
        </w:rPr>
        <w:t xml:space="preserve">Česká veřejnost je v otázce </w:t>
      </w:r>
      <w:r w:rsidR="0059665A" w:rsidRPr="00863507">
        <w:rPr>
          <w:rFonts w:ascii="Times New Roman" w:eastAsia="Arial Unicode MS" w:hAnsi="Times New Roman" w:cs="Times New Roman"/>
          <w:b/>
          <w:sz w:val="24"/>
          <w:szCs w:val="24"/>
          <w:lang w:eastAsia="cs-CZ"/>
        </w:rPr>
        <w:t>vhodného přístupu k pachatelům závažné sexuální kriminality</w:t>
      </w:r>
      <w:r w:rsidR="0059665A" w:rsidRPr="0059665A">
        <w:rPr>
          <w:rFonts w:ascii="Times New Roman" w:eastAsia="Arial Unicode MS" w:hAnsi="Times New Roman" w:cs="Times New Roman"/>
          <w:sz w:val="24"/>
          <w:szCs w:val="24"/>
          <w:lang w:eastAsia="cs-CZ"/>
        </w:rPr>
        <w:t xml:space="preserve"> naladěna spíše </w:t>
      </w:r>
      <w:proofErr w:type="spellStart"/>
      <w:r w:rsidR="0059665A" w:rsidRPr="0059665A">
        <w:rPr>
          <w:rFonts w:ascii="Times New Roman" w:eastAsia="Arial Unicode MS" w:hAnsi="Times New Roman" w:cs="Times New Roman"/>
          <w:sz w:val="24"/>
          <w:szCs w:val="24"/>
          <w:lang w:eastAsia="cs-CZ"/>
        </w:rPr>
        <w:t>punitivněji</w:t>
      </w:r>
      <w:proofErr w:type="spellEnd"/>
      <w:r w:rsidR="0059665A" w:rsidRPr="0059665A">
        <w:rPr>
          <w:rFonts w:ascii="Times New Roman" w:eastAsia="Arial Unicode MS" w:hAnsi="Times New Roman" w:cs="Times New Roman"/>
          <w:sz w:val="24"/>
          <w:szCs w:val="24"/>
          <w:lang w:eastAsia="cs-CZ"/>
        </w:rPr>
        <w:t>, nicméně nejedná se celkově o postoje nikterak extrémní. Větší část populace si zřejmě uvědomuje nutnost individualizace a potřebu jak represivních, tak i terapeutických prostředků vůči sexuálním delikventům. Nemalá část občanů nicméně chápe sexuální delikventy jako osoby předurčené svou (deviantní) osobností k sexuální recidivě, aniž by bylo možno účinně na ně působit trestem nebo léčbou. Trest by měl být ale alespoň přísný, aby odrážel závažnost deliktu, když už mu tato skupina nepřiznává resocializační účinek. Celková orientace české veřejnosti v problematice závažné sexuální kriminality je dosti nízká, což se projevuje jak v neznalosti některých základních faktů, tak v přístupnosti různým stereotypům o sexuálních delikventech. Tím se ovšem česká veřejnost příliš neliší od občanů některých jiných zemí, kde průzkumy veřejného mínění k této problematice probíhají.</w:t>
      </w:r>
    </w:p>
    <w:p w:rsidR="0059665A" w:rsidRPr="0059665A" w:rsidRDefault="00D974E1"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r>
        <w:rPr>
          <w:rFonts w:ascii="Times New Roman" w:eastAsia="Arial Unicode MS" w:hAnsi="Times New Roman" w:cs="Times New Roman"/>
          <w:sz w:val="24"/>
          <w:szCs w:val="24"/>
          <w:lang w:eastAsia="cs-CZ"/>
        </w:rPr>
        <w:tab/>
      </w:r>
      <w:r w:rsidR="0059665A" w:rsidRPr="0059665A">
        <w:rPr>
          <w:rFonts w:ascii="Times New Roman" w:eastAsia="Arial Unicode MS" w:hAnsi="Times New Roman" w:cs="Times New Roman"/>
          <w:sz w:val="24"/>
          <w:szCs w:val="24"/>
          <w:lang w:eastAsia="cs-CZ"/>
        </w:rPr>
        <w:t xml:space="preserve">Rozšířenou představou je vysoká míra </w:t>
      </w:r>
      <w:r w:rsidR="0059665A" w:rsidRPr="00863507">
        <w:rPr>
          <w:rFonts w:ascii="Times New Roman" w:eastAsia="Arial Unicode MS" w:hAnsi="Times New Roman" w:cs="Times New Roman"/>
          <w:b/>
          <w:sz w:val="24"/>
          <w:szCs w:val="24"/>
          <w:lang w:eastAsia="cs-CZ"/>
        </w:rPr>
        <w:t>speciální či druhové recidivy</w:t>
      </w:r>
      <w:r w:rsidR="0059665A" w:rsidRPr="0059665A">
        <w:rPr>
          <w:rFonts w:ascii="Times New Roman" w:eastAsia="Arial Unicode MS" w:hAnsi="Times New Roman" w:cs="Times New Roman"/>
          <w:sz w:val="24"/>
          <w:szCs w:val="24"/>
          <w:lang w:eastAsia="cs-CZ"/>
        </w:rPr>
        <w:t xml:space="preserve"> u pachatelů sexuální trestné činnosti. Studium výsledků zahraničních výzkumů na toto téma nicméně naznačuje, že opakovaně se sexuálního deliktu dopustí zhruba jen 10 % - 15 % odsouzených pachatelů. České kriminální statistiky neumožňují míru druhové recidivy zjistit, nicméně údaj, že předchozí odsouzení za jakýkoliv trestný čin je evidováno zhruba u 45 % policií zjištěných (zde jde o předchozí odsouzení za úmyslný trestný čin) a u cca 58 % odsouzených pachatelů sexuálního trestného činu, nasvědčuje tomu, že i druhová recidiva sexuálních delikventů v ČR by se mohla pohybovat na úrovni, známé ze zahraničních pramenů. Zvláštní kapitolu tvoří recidiva pachatelů, kteří absolvovali ochranné léčení. Vzhledem ke skutečnosti, že v ČR je ochranné léčení ukládáno pouze sexuálním delikventům se zjištěnou parafilií, což je pro sexuální recidivu výrazný (a neodstranitelný) rizikový faktor, lze poznatky o 10% - 20% druhové recidivě pachatelů po propuštění z ústavního ochranného léčení, a zhruba 30% recidivě pachatelů po absolvování ambulantního ochranného léčení, pokládat za úspěch českého modelu léčby </w:t>
      </w:r>
      <w:proofErr w:type="spellStart"/>
      <w:r w:rsidR="0059665A" w:rsidRPr="0059665A">
        <w:rPr>
          <w:rFonts w:ascii="Times New Roman" w:eastAsia="Arial Unicode MS" w:hAnsi="Times New Roman" w:cs="Times New Roman"/>
          <w:sz w:val="24"/>
          <w:szCs w:val="24"/>
          <w:lang w:eastAsia="cs-CZ"/>
        </w:rPr>
        <w:t>parafilních</w:t>
      </w:r>
      <w:proofErr w:type="spellEnd"/>
      <w:r w:rsidR="0059665A" w:rsidRPr="0059665A">
        <w:rPr>
          <w:rFonts w:ascii="Times New Roman" w:eastAsia="Arial Unicode MS" w:hAnsi="Times New Roman" w:cs="Times New Roman"/>
          <w:sz w:val="24"/>
          <w:szCs w:val="24"/>
          <w:lang w:eastAsia="cs-CZ"/>
        </w:rPr>
        <w:t xml:space="preserve"> sexuálních delikventů.</w:t>
      </w:r>
    </w:p>
    <w:p w:rsidR="0059665A" w:rsidRDefault="00D974E1"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r>
        <w:rPr>
          <w:rFonts w:ascii="Times New Roman" w:eastAsia="Arial Unicode MS" w:hAnsi="Times New Roman" w:cs="Times New Roman"/>
          <w:sz w:val="24"/>
          <w:szCs w:val="24"/>
          <w:lang w:eastAsia="cs-CZ"/>
        </w:rPr>
        <w:tab/>
      </w:r>
      <w:r w:rsidR="0059665A" w:rsidRPr="0059665A">
        <w:rPr>
          <w:rFonts w:ascii="Times New Roman" w:eastAsia="Arial Unicode MS" w:hAnsi="Times New Roman" w:cs="Times New Roman"/>
          <w:sz w:val="24"/>
          <w:szCs w:val="24"/>
          <w:lang w:eastAsia="cs-CZ"/>
        </w:rPr>
        <w:t xml:space="preserve">V úsilí o ochranu společnosti před pachateli závažné sexuální kriminality lze hledat inspiraci v zahraničí. Výzkumné studie, zkoumající </w:t>
      </w:r>
      <w:r w:rsidR="0059665A" w:rsidRPr="00863507">
        <w:rPr>
          <w:rFonts w:ascii="Times New Roman" w:eastAsia="Arial Unicode MS" w:hAnsi="Times New Roman" w:cs="Times New Roman"/>
          <w:sz w:val="24"/>
          <w:szCs w:val="24"/>
          <w:lang w:eastAsia="cs-CZ"/>
        </w:rPr>
        <w:t>účinek různých opatření</w:t>
      </w:r>
      <w:r w:rsidR="0059665A" w:rsidRPr="0059665A">
        <w:rPr>
          <w:rFonts w:ascii="Times New Roman" w:eastAsia="Arial Unicode MS" w:hAnsi="Times New Roman" w:cs="Times New Roman"/>
          <w:sz w:val="24"/>
          <w:szCs w:val="24"/>
          <w:lang w:eastAsia="cs-CZ"/>
        </w:rPr>
        <w:t xml:space="preserve">, jež jsou často velmi populární a na první pohled slibná, nicméně nepřinášejí příliš povzbudivé výsledky. Ať již se jedná o </w:t>
      </w:r>
      <w:r w:rsidR="0059665A" w:rsidRPr="00863507">
        <w:rPr>
          <w:rFonts w:ascii="Times New Roman" w:eastAsia="Arial Unicode MS" w:hAnsi="Times New Roman" w:cs="Times New Roman"/>
          <w:b/>
          <w:sz w:val="24"/>
          <w:szCs w:val="24"/>
          <w:lang w:eastAsia="cs-CZ"/>
        </w:rPr>
        <w:t>soudní příkazy</w:t>
      </w:r>
      <w:r w:rsidR="0059665A" w:rsidRPr="0059665A">
        <w:rPr>
          <w:rFonts w:ascii="Times New Roman" w:eastAsia="Arial Unicode MS" w:hAnsi="Times New Roman" w:cs="Times New Roman"/>
          <w:sz w:val="24"/>
          <w:szCs w:val="24"/>
          <w:lang w:eastAsia="cs-CZ"/>
        </w:rPr>
        <w:t xml:space="preserve">, omezující pobyt pachatele na určitých místech, </w:t>
      </w:r>
      <w:r w:rsidR="0059665A" w:rsidRPr="00863507">
        <w:rPr>
          <w:rFonts w:ascii="Times New Roman" w:eastAsia="Arial Unicode MS" w:hAnsi="Times New Roman" w:cs="Times New Roman"/>
          <w:b/>
          <w:sz w:val="24"/>
          <w:szCs w:val="24"/>
          <w:lang w:eastAsia="cs-CZ"/>
        </w:rPr>
        <w:t>elektronické monitorovací systémy</w:t>
      </w:r>
      <w:r w:rsidR="0059665A" w:rsidRPr="0059665A">
        <w:rPr>
          <w:rFonts w:ascii="Times New Roman" w:eastAsia="Arial Unicode MS" w:hAnsi="Times New Roman" w:cs="Times New Roman"/>
          <w:sz w:val="24"/>
          <w:szCs w:val="24"/>
          <w:lang w:eastAsia="cs-CZ"/>
        </w:rPr>
        <w:t xml:space="preserve">, nebo </w:t>
      </w:r>
      <w:r w:rsidR="0059665A" w:rsidRPr="00863507">
        <w:rPr>
          <w:rFonts w:ascii="Times New Roman" w:eastAsia="Arial Unicode MS" w:hAnsi="Times New Roman" w:cs="Times New Roman"/>
          <w:b/>
          <w:sz w:val="24"/>
          <w:szCs w:val="24"/>
          <w:lang w:eastAsia="cs-CZ"/>
        </w:rPr>
        <w:t>systémy registrace sexuálních delikventů</w:t>
      </w:r>
      <w:r w:rsidR="0059665A" w:rsidRPr="0059665A">
        <w:rPr>
          <w:rFonts w:ascii="Times New Roman" w:eastAsia="Arial Unicode MS" w:hAnsi="Times New Roman" w:cs="Times New Roman"/>
          <w:sz w:val="24"/>
          <w:szCs w:val="24"/>
          <w:lang w:eastAsia="cs-CZ"/>
        </w:rPr>
        <w:t xml:space="preserve"> a zveřejňování informací o nich, výzkum zatím neprokázal, že by měly skutečný účinek na snižování (sexuální) recidivy a ochranu společnosti. Spíše výzkumníci při zkoumání jejich aplikace narážejí na další a další aspekty, které činí jejich existenci a používání kontraproduktivními z hlediska výsledků a problematickými z hlediska zásahů do práv a svobod pachatele a jeho okolí. </w:t>
      </w:r>
    </w:p>
    <w:p w:rsidR="00526503" w:rsidRDefault="00526503"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p>
    <w:p w:rsidR="00526503" w:rsidRPr="00863507" w:rsidRDefault="00526503" w:rsidP="00D974E1">
      <w:pPr>
        <w:tabs>
          <w:tab w:val="left" w:pos="0"/>
        </w:tabs>
        <w:spacing w:after="0" w:line="240" w:lineRule="auto"/>
        <w:contextualSpacing/>
        <w:jc w:val="both"/>
        <w:rPr>
          <w:rFonts w:ascii="Times New Roman" w:eastAsia="Arial Unicode MS" w:hAnsi="Times New Roman" w:cs="Times New Roman"/>
          <w:b/>
          <w:i/>
          <w:sz w:val="24"/>
          <w:szCs w:val="24"/>
          <w:lang w:eastAsia="cs-CZ"/>
        </w:rPr>
      </w:pPr>
      <w:r w:rsidRPr="00863507">
        <w:rPr>
          <w:rFonts w:ascii="Times New Roman" w:eastAsia="Arial Unicode MS" w:hAnsi="Times New Roman" w:cs="Times New Roman"/>
          <w:b/>
          <w:i/>
          <w:sz w:val="24"/>
          <w:szCs w:val="24"/>
          <w:lang w:eastAsia="cs-CZ"/>
        </w:rPr>
        <w:t>Pachatelé sexuálního násilí, rizikové faktory, predikce recidivy</w:t>
      </w:r>
    </w:p>
    <w:p w:rsidR="0059665A" w:rsidRPr="0059665A" w:rsidRDefault="00D974E1"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r>
        <w:rPr>
          <w:rFonts w:ascii="Times New Roman" w:eastAsia="Arial Unicode MS" w:hAnsi="Times New Roman" w:cs="Times New Roman"/>
          <w:sz w:val="24"/>
          <w:szCs w:val="24"/>
          <w:lang w:eastAsia="cs-CZ"/>
        </w:rPr>
        <w:tab/>
      </w:r>
      <w:r w:rsidR="0059665A" w:rsidRPr="0059665A">
        <w:rPr>
          <w:rFonts w:ascii="Times New Roman" w:eastAsia="Arial Unicode MS" w:hAnsi="Times New Roman" w:cs="Times New Roman"/>
          <w:sz w:val="24"/>
          <w:szCs w:val="24"/>
          <w:lang w:eastAsia="cs-CZ"/>
        </w:rPr>
        <w:t xml:space="preserve">V posledních letech lze sledovat trend rostoucího zájmu o využívání </w:t>
      </w:r>
      <w:r w:rsidR="0059665A" w:rsidRPr="00863507">
        <w:rPr>
          <w:rFonts w:ascii="Times New Roman" w:eastAsia="Arial Unicode MS" w:hAnsi="Times New Roman" w:cs="Times New Roman"/>
          <w:sz w:val="24"/>
          <w:szCs w:val="24"/>
          <w:lang w:eastAsia="cs-CZ"/>
        </w:rPr>
        <w:t>specializovaných nástrojů na predikci recidivy pachatele</w:t>
      </w:r>
      <w:r w:rsidR="0059665A" w:rsidRPr="0059665A">
        <w:rPr>
          <w:rFonts w:ascii="Times New Roman" w:eastAsia="Arial Unicode MS" w:hAnsi="Times New Roman" w:cs="Times New Roman"/>
          <w:sz w:val="24"/>
          <w:szCs w:val="24"/>
          <w:lang w:eastAsia="cs-CZ"/>
        </w:rPr>
        <w:t xml:space="preserve">, resp. na posouzení jeho rizikovosti, jenž se postupně odráží i v právních předpisech. Pro úvahy o využívání podobných instrumentů např. ve vztahu k pachatelům násilné sexuální kriminality je ovšem nutné dobře porozumět rozdílu mezi predikcí recidivy a posouzením rizik, a mít na paměti jejich nutná omezení. Řádně provedená </w:t>
      </w:r>
      <w:r w:rsidR="0059665A" w:rsidRPr="00863507">
        <w:rPr>
          <w:rFonts w:ascii="Times New Roman" w:eastAsia="Arial Unicode MS" w:hAnsi="Times New Roman" w:cs="Times New Roman"/>
          <w:b/>
          <w:sz w:val="24"/>
          <w:szCs w:val="24"/>
          <w:lang w:eastAsia="cs-CZ"/>
        </w:rPr>
        <w:t>predikce recidivy</w:t>
      </w:r>
      <w:r w:rsidR="0059665A" w:rsidRPr="0059665A">
        <w:rPr>
          <w:rFonts w:ascii="Times New Roman" w:eastAsia="Arial Unicode MS" w:hAnsi="Times New Roman" w:cs="Times New Roman"/>
          <w:sz w:val="24"/>
          <w:szCs w:val="24"/>
          <w:lang w:eastAsia="cs-CZ"/>
        </w:rPr>
        <w:t xml:space="preserve"> poskytuje pravděpodobnostní odhad možnosti, že se pachatel v budoucnu </w:t>
      </w:r>
      <w:r w:rsidR="0059665A" w:rsidRPr="0059665A">
        <w:rPr>
          <w:rFonts w:ascii="Times New Roman" w:eastAsia="Arial Unicode MS" w:hAnsi="Times New Roman" w:cs="Times New Roman"/>
          <w:sz w:val="24"/>
          <w:szCs w:val="24"/>
          <w:lang w:eastAsia="cs-CZ"/>
        </w:rPr>
        <w:lastRenderedPageBreak/>
        <w:t xml:space="preserve">znovu dopustí trestné činnosti (či jiného asociálního či antisociálního jednání). Kvalitní </w:t>
      </w:r>
      <w:r w:rsidR="0059665A" w:rsidRPr="00863507">
        <w:rPr>
          <w:rFonts w:ascii="Times New Roman" w:eastAsia="Arial Unicode MS" w:hAnsi="Times New Roman" w:cs="Times New Roman"/>
          <w:b/>
          <w:sz w:val="24"/>
          <w:szCs w:val="24"/>
          <w:lang w:eastAsia="cs-CZ"/>
        </w:rPr>
        <w:t xml:space="preserve">risk </w:t>
      </w:r>
      <w:proofErr w:type="spellStart"/>
      <w:r w:rsidR="0059665A" w:rsidRPr="00863507">
        <w:rPr>
          <w:rFonts w:ascii="Times New Roman" w:eastAsia="Arial Unicode MS" w:hAnsi="Times New Roman" w:cs="Times New Roman"/>
          <w:b/>
          <w:sz w:val="24"/>
          <w:szCs w:val="24"/>
          <w:lang w:eastAsia="cs-CZ"/>
        </w:rPr>
        <w:t>assessment</w:t>
      </w:r>
      <w:proofErr w:type="spellEnd"/>
      <w:r w:rsidR="0059665A" w:rsidRPr="0059665A">
        <w:rPr>
          <w:rFonts w:ascii="Times New Roman" w:eastAsia="Arial Unicode MS" w:hAnsi="Times New Roman" w:cs="Times New Roman"/>
          <w:sz w:val="24"/>
          <w:szCs w:val="24"/>
          <w:lang w:eastAsia="cs-CZ"/>
        </w:rPr>
        <w:t xml:space="preserve"> umožňuje kvalifikovaně posoudit momentální rizikovost pachatele z hlediska aktuální náchylnosti k páchání trestné činnosti či k podobnému nežádoucímu chování. Výsledek procesu posouzení rizik určitého jedince pak pomáhá zpracovat predikci jeho dalšího chování, tedy i predikci recidivy. Dlouholetý výzkum identifikoval celou řadu faktorů, jež lze označit za prediktory obecné kriminální recidivy, nebo přímo </w:t>
      </w:r>
      <w:r w:rsidR="0059665A" w:rsidRPr="00863507">
        <w:rPr>
          <w:rFonts w:ascii="Times New Roman" w:eastAsia="Arial Unicode MS" w:hAnsi="Times New Roman" w:cs="Times New Roman"/>
          <w:b/>
          <w:sz w:val="24"/>
          <w:szCs w:val="24"/>
          <w:lang w:eastAsia="cs-CZ"/>
        </w:rPr>
        <w:t>prediktory opakování sexuální trestné činnosti</w:t>
      </w:r>
      <w:r w:rsidR="0059665A" w:rsidRPr="0059665A">
        <w:rPr>
          <w:rFonts w:ascii="Times New Roman" w:eastAsia="Arial Unicode MS" w:hAnsi="Times New Roman" w:cs="Times New Roman"/>
          <w:sz w:val="24"/>
          <w:szCs w:val="24"/>
          <w:lang w:eastAsia="cs-CZ"/>
        </w:rPr>
        <w:t xml:space="preserve">. Z nich vycházejí </w:t>
      </w:r>
      <w:r w:rsidR="0059665A" w:rsidRPr="00863507">
        <w:rPr>
          <w:rFonts w:ascii="Times New Roman" w:eastAsia="Arial Unicode MS" w:hAnsi="Times New Roman" w:cs="Times New Roman"/>
          <w:b/>
          <w:sz w:val="24"/>
          <w:szCs w:val="24"/>
          <w:lang w:eastAsia="cs-CZ"/>
        </w:rPr>
        <w:t>standardizované nástroje k posouzení rizika</w:t>
      </w:r>
      <w:r w:rsidR="0059665A" w:rsidRPr="0059665A">
        <w:rPr>
          <w:rFonts w:ascii="Times New Roman" w:eastAsia="Arial Unicode MS" w:hAnsi="Times New Roman" w:cs="Times New Roman"/>
          <w:sz w:val="24"/>
          <w:szCs w:val="24"/>
          <w:lang w:eastAsia="cs-CZ"/>
        </w:rPr>
        <w:t xml:space="preserve"> kriminální recidivy pachatelů sexuálních deliktů, jichž v současnosti existuje celá řada. Jejich výhodou a zároveň úskalím je, že jsou pravidla schopny přinést zdánlivě jasný výsledek v podobě konkrétního skóru se standardizovanou interpretací. To přispívá k jejich vysoké oblibě a někdy až nekritickému spoléhání na jejich výsledky, což může mít v případě hodnocení rizik a predikce recidivy neblahé důsledky. Vždy je třeba výsledky použití takových instrumentů brát jako vodítko, nikoliv jako definitivní závěr. Pozitivní je, že dlouhodobé a rozšířené používání některých nástrojů je pomáhá vylepšovat, aktualizovat a zbavovat slabých míst, takže nové verze bývají spolehlivější a rizika, plynoucí z jejich nekritického využívání, se snižují.</w:t>
      </w:r>
    </w:p>
    <w:p w:rsidR="00526503" w:rsidRDefault="00D974E1"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r>
        <w:rPr>
          <w:rFonts w:ascii="Times New Roman" w:eastAsia="Arial Unicode MS" w:hAnsi="Times New Roman" w:cs="Times New Roman"/>
          <w:sz w:val="24"/>
          <w:szCs w:val="24"/>
          <w:lang w:eastAsia="cs-CZ"/>
        </w:rPr>
        <w:tab/>
      </w:r>
      <w:r w:rsidR="0059665A" w:rsidRPr="0059665A">
        <w:rPr>
          <w:rFonts w:ascii="Times New Roman" w:eastAsia="Arial Unicode MS" w:hAnsi="Times New Roman" w:cs="Times New Roman"/>
          <w:sz w:val="24"/>
          <w:szCs w:val="24"/>
          <w:lang w:eastAsia="cs-CZ"/>
        </w:rPr>
        <w:t xml:space="preserve">Ke všeobecně uznávaným kriminogenním faktorům patří </w:t>
      </w:r>
      <w:r w:rsidR="0059665A" w:rsidRPr="00863507">
        <w:rPr>
          <w:rFonts w:ascii="Times New Roman" w:eastAsia="Arial Unicode MS" w:hAnsi="Times New Roman" w:cs="Times New Roman"/>
          <w:b/>
          <w:sz w:val="24"/>
          <w:szCs w:val="24"/>
          <w:lang w:eastAsia="cs-CZ"/>
        </w:rPr>
        <w:t>užívání, resp. nadužívání návykových látek a závislost na nich</w:t>
      </w:r>
      <w:r w:rsidR="0059665A" w:rsidRPr="0059665A">
        <w:rPr>
          <w:rFonts w:ascii="Times New Roman" w:eastAsia="Arial Unicode MS" w:hAnsi="Times New Roman" w:cs="Times New Roman"/>
          <w:sz w:val="24"/>
          <w:szCs w:val="24"/>
          <w:lang w:eastAsia="cs-CZ"/>
        </w:rPr>
        <w:t xml:space="preserve">. </w:t>
      </w:r>
      <w:r w:rsidR="00526503" w:rsidRPr="0059665A">
        <w:rPr>
          <w:rFonts w:ascii="Times New Roman" w:eastAsia="Arial Unicode MS" w:hAnsi="Times New Roman" w:cs="Times New Roman"/>
          <w:sz w:val="24"/>
          <w:szCs w:val="24"/>
          <w:lang w:eastAsia="cs-CZ"/>
        </w:rPr>
        <w:t>Násilnou sexuální kriminalitu, při které hraje roli užívání návykových látek, lze pokládat za typického představitele psychofarmakologicky podmíněné trestné činnosti. U jejího pachatele může užívání některých návykových látek, kromě obecného snižování zábran vůči páchání trestné činnosti, vyvolat agresivitu a odstranit zábrany v sexuální oblasti</w:t>
      </w:r>
      <w:r w:rsidR="00526503">
        <w:rPr>
          <w:rFonts w:ascii="Times New Roman" w:eastAsia="Arial Unicode MS" w:hAnsi="Times New Roman" w:cs="Times New Roman"/>
          <w:sz w:val="24"/>
          <w:szCs w:val="24"/>
          <w:lang w:eastAsia="cs-CZ"/>
        </w:rPr>
        <w:t>.</w:t>
      </w:r>
      <w:r w:rsidR="00863507">
        <w:rPr>
          <w:rFonts w:ascii="Times New Roman" w:eastAsia="Arial Unicode MS" w:hAnsi="Times New Roman" w:cs="Times New Roman"/>
          <w:sz w:val="24"/>
          <w:szCs w:val="24"/>
          <w:lang w:eastAsia="cs-CZ"/>
        </w:rPr>
        <w:t xml:space="preserve"> </w:t>
      </w:r>
      <w:r w:rsidR="00863507" w:rsidRPr="0059665A">
        <w:rPr>
          <w:rFonts w:ascii="Times New Roman" w:eastAsia="Arial Unicode MS" w:hAnsi="Times New Roman" w:cs="Times New Roman"/>
          <w:sz w:val="24"/>
          <w:szCs w:val="24"/>
          <w:lang w:eastAsia="cs-CZ"/>
        </w:rPr>
        <w:t xml:space="preserve">Výzkum opakovaně potvrzuje, že z tohoto hlediska je nejrizikovější drogou alkohol, příp. některá stimulancia. </w:t>
      </w:r>
      <w:r w:rsidR="00863507">
        <w:rPr>
          <w:rFonts w:ascii="Times New Roman" w:eastAsia="Arial Unicode MS" w:hAnsi="Times New Roman" w:cs="Times New Roman"/>
          <w:sz w:val="24"/>
          <w:szCs w:val="24"/>
          <w:lang w:eastAsia="cs-CZ"/>
        </w:rPr>
        <w:t>U</w:t>
      </w:r>
      <w:r w:rsidR="00526503" w:rsidRPr="0059665A">
        <w:rPr>
          <w:rFonts w:ascii="Times New Roman" w:eastAsia="Arial Unicode MS" w:hAnsi="Times New Roman" w:cs="Times New Roman"/>
          <w:sz w:val="24"/>
          <w:szCs w:val="24"/>
          <w:lang w:eastAsia="cs-CZ"/>
        </w:rPr>
        <w:t xml:space="preserve"> oběti </w:t>
      </w:r>
      <w:r w:rsidR="00863507">
        <w:rPr>
          <w:rFonts w:ascii="Times New Roman" w:eastAsia="Arial Unicode MS" w:hAnsi="Times New Roman" w:cs="Times New Roman"/>
          <w:sz w:val="24"/>
          <w:szCs w:val="24"/>
          <w:lang w:eastAsia="cs-CZ"/>
        </w:rPr>
        <w:t xml:space="preserve">může </w:t>
      </w:r>
      <w:r w:rsidR="00526503" w:rsidRPr="0059665A">
        <w:rPr>
          <w:rFonts w:ascii="Times New Roman" w:eastAsia="Arial Unicode MS" w:hAnsi="Times New Roman" w:cs="Times New Roman"/>
          <w:sz w:val="24"/>
          <w:szCs w:val="24"/>
          <w:lang w:eastAsia="cs-CZ"/>
        </w:rPr>
        <w:t xml:space="preserve">zase </w:t>
      </w:r>
      <w:r w:rsidR="00863507">
        <w:rPr>
          <w:rFonts w:ascii="Times New Roman" w:eastAsia="Arial Unicode MS" w:hAnsi="Times New Roman" w:cs="Times New Roman"/>
          <w:sz w:val="24"/>
          <w:szCs w:val="24"/>
          <w:lang w:eastAsia="cs-CZ"/>
        </w:rPr>
        <w:t xml:space="preserve">ovlivnění návykovou látkou vést ke </w:t>
      </w:r>
      <w:r w:rsidR="00526503" w:rsidRPr="0059665A">
        <w:rPr>
          <w:rFonts w:ascii="Times New Roman" w:eastAsia="Arial Unicode MS" w:hAnsi="Times New Roman" w:cs="Times New Roman"/>
          <w:sz w:val="24"/>
          <w:szCs w:val="24"/>
          <w:lang w:eastAsia="cs-CZ"/>
        </w:rPr>
        <w:t>sníž</w:t>
      </w:r>
      <w:r w:rsidR="00863507">
        <w:rPr>
          <w:rFonts w:ascii="Times New Roman" w:eastAsia="Arial Unicode MS" w:hAnsi="Times New Roman" w:cs="Times New Roman"/>
          <w:sz w:val="24"/>
          <w:szCs w:val="24"/>
          <w:lang w:eastAsia="cs-CZ"/>
        </w:rPr>
        <w:t>ení</w:t>
      </w:r>
      <w:r w:rsidR="00526503" w:rsidRPr="0059665A">
        <w:rPr>
          <w:rFonts w:ascii="Times New Roman" w:eastAsia="Arial Unicode MS" w:hAnsi="Times New Roman" w:cs="Times New Roman"/>
          <w:sz w:val="24"/>
          <w:szCs w:val="24"/>
          <w:lang w:eastAsia="cs-CZ"/>
        </w:rPr>
        <w:t xml:space="preserve"> ostražitost</w:t>
      </w:r>
      <w:r w:rsidR="00863507">
        <w:rPr>
          <w:rFonts w:ascii="Times New Roman" w:eastAsia="Arial Unicode MS" w:hAnsi="Times New Roman" w:cs="Times New Roman"/>
          <w:sz w:val="24"/>
          <w:szCs w:val="24"/>
          <w:lang w:eastAsia="cs-CZ"/>
        </w:rPr>
        <w:t>i</w:t>
      </w:r>
      <w:r w:rsidR="00526503" w:rsidRPr="0059665A">
        <w:rPr>
          <w:rFonts w:ascii="Times New Roman" w:eastAsia="Arial Unicode MS" w:hAnsi="Times New Roman" w:cs="Times New Roman"/>
          <w:sz w:val="24"/>
          <w:szCs w:val="24"/>
          <w:lang w:eastAsia="cs-CZ"/>
        </w:rPr>
        <w:t xml:space="preserve"> a celkov</w:t>
      </w:r>
      <w:r w:rsidR="00863507">
        <w:rPr>
          <w:rFonts w:ascii="Times New Roman" w:eastAsia="Arial Unicode MS" w:hAnsi="Times New Roman" w:cs="Times New Roman"/>
          <w:sz w:val="24"/>
          <w:szCs w:val="24"/>
          <w:lang w:eastAsia="cs-CZ"/>
        </w:rPr>
        <w:t>é</w:t>
      </w:r>
      <w:r w:rsidR="00526503" w:rsidRPr="0059665A">
        <w:rPr>
          <w:rFonts w:ascii="Times New Roman" w:eastAsia="Arial Unicode MS" w:hAnsi="Times New Roman" w:cs="Times New Roman"/>
          <w:sz w:val="24"/>
          <w:szCs w:val="24"/>
          <w:lang w:eastAsia="cs-CZ"/>
        </w:rPr>
        <w:t xml:space="preserve"> obranyschopnost</w:t>
      </w:r>
      <w:r w:rsidR="00863507">
        <w:rPr>
          <w:rFonts w:ascii="Times New Roman" w:eastAsia="Arial Unicode MS" w:hAnsi="Times New Roman" w:cs="Times New Roman"/>
          <w:sz w:val="24"/>
          <w:szCs w:val="24"/>
          <w:lang w:eastAsia="cs-CZ"/>
        </w:rPr>
        <w:t>i</w:t>
      </w:r>
      <w:r w:rsidR="00526503" w:rsidRPr="0059665A">
        <w:rPr>
          <w:rFonts w:ascii="Times New Roman" w:eastAsia="Arial Unicode MS" w:hAnsi="Times New Roman" w:cs="Times New Roman"/>
          <w:sz w:val="24"/>
          <w:szCs w:val="24"/>
          <w:lang w:eastAsia="cs-CZ"/>
        </w:rPr>
        <w:t>. České i zahraniční studie uvádějí (někdy výrazně) nadpoloviční podíl pachatelů znásilnění, kteří byli v době činu pod vlivem alkoholu, zatímco v případě pachatelů nenásilné sexuální kriminality (sexuální zneužívání dětí) je tento podíl zpravidla významně nižší. Svou roli přitom patrně hraje odlišnost obětí obou druhů deliktů - k napadení a přemožení dospělé osoby je spíše potřeba si „dodat odvahy“ než u dětské oběti, která sexuální akt přinejmenším po určitou dobu vůbec nemusí vnímat jako útok, zejména je-li pachatelem osoba známá. Rovněž tak se znásilnění často odehrává v sociálním kontextu, jehož součástí je konzumace alkoholu (večírky, návštěvy apod.).</w:t>
      </w:r>
    </w:p>
    <w:p w:rsidR="0059665A" w:rsidRDefault="00D974E1"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r>
        <w:rPr>
          <w:rFonts w:ascii="Times New Roman" w:eastAsia="Arial Unicode MS" w:hAnsi="Times New Roman" w:cs="Times New Roman"/>
          <w:sz w:val="24"/>
          <w:szCs w:val="24"/>
          <w:lang w:eastAsia="cs-CZ"/>
        </w:rPr>
        <w:tab/>
      </w:r>
      <w:r w:rsidR="0059665A" w:rsidRPr="0059665A">
        <w:rPr>
          <w:rFonts w:ascii="Times New Roman" w:eastAsia="Arial Unicode MS" w:hAnsi="Times New Roman" w:cs="Times New Roman"/>
          <w:sz w:val="24"/>
          <w:szCs w:val="24"/>
          <w:lang w:eastAsia="cs-CZ"/>
        </w:rPr>
        <w:t>Zásadní rozdíl je však v typických osobnostních rysech pachatelů obou druhů deliktů. Mezi pachateli znásilnění je pravidelně výzkumem zjišťován významně vyšší podíl osob s </w:t>
      </w:r>
      <w:r w:rsidR="0059665A" w:rsidRPr="00863507">
        <w:rPr>
          <w:rFonts w:ascii="Times New Roman" w:eastAsia="Arial Unicode MS" w:hAnsi="Times New Roman" w:cs="Times New Roman"/>
          <w:b/>
          <w:sz w:val="24"/>
          <w:szCs w:val="24"/>
          <w:lang w:eastAsia="cs-CZ"/>
        </w:rPr>
        <w:t>disociální poruchou osobnosti</w:t>
      </w:r>
      <w:r w:rsidR="0059665A" w:rsidRPr="0059665A">
        <w:rPr>
          <w:rFonts w:ascii="Times New Roman" w:eastAsia="Arial Unicode MS" w:hAnsi="Times New Roman" w:cs="Times New Roman"/>
          <w:sz w:val="24"/>
          <w:szCs w:val="24"/>
          <w:lang w:eastAsia="cs-CZ"/>
        </w:rPr>
        <w:t xml:space="preserve"> či přímo </w:t>
      </w:r>
      <w:r w:rsidR="0059665A" w:rsidRPr="00863507">
        <w:rPr>
          <w:rFonts w:ascii="Times New Roman" w:eastAsia="Arial Unicode MS" w:hAnsi="Times New Roman" w:cs="Times New Roman"/>
          <w:b/>
          <w:sz w:val="24"/>
          <w:szCs w:val="24"/>
          <w:lang w:eastAsia="cs-CZ"/>
        </w:rPr>
        <w:t>psychopatů</w:t>
      </w:r>
      <w:r w:rsidR="0059665A" w:rsidRPr="0059665A">
        <w:rPr>
          <w:rFonts w:ascii="Times New Roman" w:eastAsia="Arial Unicode MS" w:hAnsi="Times New Roman" w:cs="Times New Roman"/>
          <w:sz w:val="24"/>
          <w:szCs w:val="24"/>
          <w:lang w:eastAsia="cs-CZ"/>
        </w:rPr>
        <w:t xml:space="preserve">, než mezi pachateli sexuálního zneužívání dětí. I tyto poznatky potvrzují opodstatněnost přístupu české </w:t>
      </w:r>
      <w:proofErr w:type="spellStart"/>
      <w:r w:rsidR="0059665A" w:rsidRPr="0059665A">
        <w:rPr>
          <w:rFonts w:ascii="Times New Roman" w:eastAsia="Arial Unicode MS" w:hAnsi="Times New Roman" w:cs="Times New Roman"/>
          <w:sz w:val="24"/>
          <w:szCs w:val="24"/>
          <w:lang w:eastAsia="cs-CZ"/>
        </w:rPr>
        <w:t>psychiatricko</w:t>
      </w:r>
      <w:proofErr w:type="spellEnd"/>
      <w:r w:rsidR="0059665A" w:rsidRPr="0059665A">
        <w:rPr>
          <w:rFonts w:ascii="Times New Roman" w:eastAsia="Arial Unicode MS" w:hAnsi="Times New Roman" w:cs="Times New Roman"/>
          <w:sz w:val="24"/>
          <w:szCs w:val="24"/>
          <w:lang w:eastAsia="cs-CZ"/>
        </w:rPr>
        <w:t xml:space="preserve"> - sexuologické školy, která odmítá nahlížet na sexuální delikventy jako na více méně homogenní skupinu, jak to bývá obvyklé v zahraničí. Rozlišování přinejmenším mezi </w:t>
      </w:r>
      <w:proofErr w:type="spellStart"/>
      <w:r w:rsidR="0059665A" w:rsidRPr="00863507">
        <w:rPr>
          <w:rFonts w:ascii="Times New Roman" w:eastAsia="Arial Unicode MS" w:hAnsi="Times New Roman" w:cs="Times New Roman"/>
          <w:b/>
          <w:sz w:val="24"/>
          <w:szCs w:val="24"/>
          <w:lang w:eastAsia="cs-CZ"/>
        </w:rPr>
        <w:t>parafilními</w:t>
      </w:r>
      <w:proofErr w:type="spellEnd"/>
      <w:r w:rsidR="0059665A" w:rsidRPr="00863507">
        <w:rPr>
          <w:rFonts w:ascii="Times New Roman" w:eastAsia="Arial Unicode MS" w:hAnsi="Times New Roman" w:cs="Times New Roman"/>
          <w:b/>
          <w:sz w:val="24"/>
          <w:szCs w:val="24"/>
          <w:lang w:eastAsia="cs-CZ"/>
        </w:rPr>
        <w:t xml:space="preserve"> pachateli</w:t>
      </w:r>
      <w:r w:rsidR="0059665A" w:rsidRPr="0059665A">
        <w:rPr>
          <w:rFonts w:ascii="Times New Roman" w:eastAsia="Arial Unicode MS" w:hAnsi="Times New Roman" w:cs="Times New Roman"/>
          <w:sz w:val="24"/>
          <w:szCs w:val="24"/>
          <w:lang w:eastAsia="cs-CZ"/>
        </w:rPr>
        <w:t xml:space="preserve"> a sexuálními delikventy, u nichž nebyla parafilie zjištěna, lze pokládat za nezbytný předpoklad úspěšného nastavení systému zacházení s pachateli násilné sexuální kriminality. Dostupné studie naznačují, že podíl deviantů mezi pachateli i těch nejzávažnějších sexuálních trestných činů je menšinový. To ostře kontrastuje se stereotypní představou veřejnosti o typickém sexuálním delikventovi jako o sexuálně úchylném jedinci. I tato představa, spojená s přesvědčením o neléčitelnosti sexuálních deviací, zřejmě mezi občany přispívá ke skepsi vůči možnostem účinného terapeutického působení na pachatele sexuální kriminality. Zde se nabízí prostor pro informačně osvětovou činnost včetně prezentace úspěchů v léčbě </w:t>
      </w:r>
      <w:proofErr w:type="spellStart"/>
      <w:r w:rsidR="0059665A" w:rsidRPr="0059665A">
        <w:rPr>
          <w:rFonts w:ascii="Times New Roman" w:eastAsia="Arial Unicode MS" w:hAnsi="Times New Roman" w:cs="Times New Roman"/>
          <w:sz w:val="24"/>
          <w:szCs w:val="24"/>
          <w:lang w:eastAsia="cs-CZ"/>
        </w:rPr>
        <w:t>parafiliků</w:t>
      </w:r>
      <w:proofErr w:type="spellEnd"/>
      <w:r w:rsidR="0059665A" w:rsidRPr="0059665A">
        <w:rPr>
          <w:rFonts w:ascii="Times New Roman" w:eastAsia="Arial Unicode MS" w:hAnsi="Times New Roman" w:cs="Times New Roman"/>
          <w:sz w:val="24"/>
          <w:szCs w:val="24"/>
          <w:lang w:eastAsia="cs-CZ"/>
        </w:rPr>
        <w:t>. Třebaže česká sexuologická škola chápe parafilii jako nevyléčitelnou, dokáže s těmito pacienty velmi dobře pracovat a jsou-li motivovaní a při léčbě spolupracují, snižuje léčba riziko spáchání sexuálního deliktu či sexuální recidivy významným způsobem.</w:t>
      </w:r>
    </w:p>
    <w:p w:rsidR="00526503" w:rsidRDefault="00526503"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p>
    <w:p w:rsidR="00526503" w:rsidRPr="00863507" w:rsidRDefault="00526503" w:rsidP="00D974E1">
      <w:pPr>
        <w:tabs>
          <w:tab w:val="left" w:pos="0"/>
        </w:tabs>
        <w:spacing w:after="0" w:line="240" w:lineRule="auto"/>
        <w:contextualSpacing/>
        <w:jc w:val="both"/>
        <w:rPr>
          <w:rFonts w:ascii="Times New Roman" w:eastAsia="Arial Unicode MS" w:hAnsi="Times New Roman" w:cs="Times New Roman"/>
          <w:b/>
          <w:i/>
          <w:sz w:val="24"/>
          <w:szCs w:val="24"/>
          <w:lang w:eastAsia="cs-CZ"/>
        </w:rPr>
      </w:pPr>
      <w:r w:rsidRPr="00863507">
        <w:rPr>
          <w:rFonts w:ascii="Times New Roman" w:eastAsia="Arial Unicode MS" w:hAnsi="Times New Roman" w:cs="Times New Roman"/>
          <w:b/>
          <w:i/>
          <w:sz w:val="24"/>
          <w:szCs w:val="24"/>
          <w:lang w:eastAsia="cs-CZ"/>
        </w:rPr>
        <w:t>Násilná sexuální kriminalita v českých médiích</w:t>
      </w:r>
    </w:p>
    <w:p w:rsidR="0059665A" w:rsidRPr="0059665A" w:rsidRDefault="00D974E1" w:rsidP="00D974E1">
      <w:pPr>
        <w:tabs>
          <w:tab w:val="left" w:pos="0"/>
        </w:tabs>
        <w:spacing w:after="0" w:line="240" w:lineRule="auto"/>
        <w:contextualSpacing/>
        <w:jc w:val="both"/>
        <w:rPr>
          <w:rFonts w:ascii="Times New Roman" w:eastAsia="Arial Unicode MS" w:hAnsi="Times New Roman" w:cs="Times New Roman"/>
          <w:sz w:val="24"/>
          <w:szCs w:val="24"/>
          <w:lang w:eastAsia="cs-CZ"/>
        </w:rPr>
      </w:pPr>
      <w:r>
        <w:rPr>
          <w:rFonts w:ascii="Times New Roman" w:eastAsia="Arial Unicode MS" w:hAnsi="Times New Roman" w:cs="Times New Roman"/>
          <w:sz w:val="24"/>
          <w:szCs w:val="24"/>
          <w:lang w:eastAsia="cs-CZ"/>
        </w:rPr>
        <w:tab/>
      </w:r>
      <w:r w:rsidR="0059665A" w:rsidRPr="0059665A">
        <w:rPr>
          <w:rFonts w:ascii="Times New Roman" w:eastAsia="Arial Unicode MS" w:hAnsi="Times New Roman" w:cs="Times New Roman"/>
          <w:sz w:val="24"/>
          <w:szCs w:val="24"/>
          <w:lang w:eastAsia="cs-CZ"/>
        </w:rPr>
        <w:t xml:space="preserve">Názory veřejnosti na sexuální kriminalitu a její pachatele jsou do značné míry formovány mediálním zpracováním tohoto tématu. Rozšířenost a přetrvávání určitých stereotypů a mýtů jsou proto do jisté míry i vysvědčením práce médií (jejichž úspěšnost se zpravidla neměří objektivitou a přesností informací, které přinášejí). Násilná sexuální kriminalita je fenomén, který v sobě zahrnuje několik aspektů, jež jsou obecně </w:t>
      </w:r>
      <w:r w:rsidR="0059665A" w:rsidRPr="00863507">
        <w:rPr>
          <w:rFonts w:ascii="Times New Roman" w:eastAsia="Arial Unicode MS" w:hAnsi="Times New Roman" w:cs="Times New Roman"/>
          <w:b/>
          <w:sz w:val="24"/>
          <w:szCs w:val="24"/>
          <w:lang w:eastAsia="cs-CZ"/>
        </w:rPr>
        <w:t>pro pozornost médií atraktivní</w:t>
      </w:r>
      <w:r w:rsidR="0059665A" w:rsidRPr="0059665A">
        <w:rPr>
          <w:rFonts w:ascii="Times New Roman" w:eastAsia="Arial Unicode MS" w:hAnsi="Times New Roman" w:cs="Times New Roman"/>
          <w:sz w:val="24"/>
          <w:szCs w:val="24"/>
          <w:lang w:eastAsia="cs-CZ"/>
        </w:rPr>
        <w:t xml:space="preserve"> - násilí, sex, dětské oběti, deviantní chování, atd. Analýza mediálních sdělení, provedená v rámci výzkumu, naznačila, že </w:t>
      </w:r>
      <w:r w:rsidR="0059665A" w:rsidRPr="00863507">
        <w:rPr>
          <w:rFonts w:ascii="Times New Roman" w:eastAsia="Arial Unicode MS" w:hAnsi="Times New Roman" w:cs="Times New Roman"/>
          <w:b/>
          <w:sz w:val="24"/>
          <w:szCs w:val="24"/>
          <w:lang w:eastAsia="cs-CZ"/>
        </w:rPr>
        <w:t>kvalita informování o případech sexuální kriminality</w:t>
      </w:r>
      <w:r w:rsidR="0059665A" w:rsidRPr="0059665A">
        <w:rPr>
          <w:rFonts w:ascii="Times New Roman" w:eastAsia="Arial Unicode MS" w:hAnsi="Times New Roman" w:cs="Times New Roman"/>
          <w:sz w:val="24"/>
          <w:szCs w:val="24"/>
          <w:lang w:eastAsia="cs-CZ"/>
        </w:rPr>
        <w:t xml:space="preserve"> ze strany českých médií je relativně uspokojivá co do objektivity, nicméně informační hodnota a potenciální dopad na příjemce jsou výrazně poznamenány řadou nepřesností v používaných termínech. Zároveň je třeba vzít v úvahu, že analýza nezahrnovala internetové verze zkoumaných médií nebo čistě internetové zpravodajské servery, ani jejich stránky na sociálních sítích, což je prostředí, které přímo svádí ke zjednodušování a bulvarizaci informací, jež jsou jinak v „tradičních“ médiích prezentovány poměrně objektivně. </w:t>
      </w:r>
    </w:p>
    <w:p w:rsidR="0059665A" w:rsidRPr="0059665A" w:rsidRDefault="00D974E1" w:rsidP="00D974E1">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0059665A" w:rsidRPr="0059665A">
        <w:rPr>
          <w:rFonts w:ascii="Times New Roman" w:hAnsi="Times New Roman" w:cs="Times New Roman"/>
          <w:sz w:val="24"/>
          <w:szCs w:val="24"/>
        </w:rPr>
        <w:t xml:space="preserve">Samozřejmě nelze předpokládat, že se média vzdají části přitažlivosti a údernosti výměnou za přesnost, která je zpravidla zdlouhavá a „nudná“, nicméně na kontinuální vysvětlování složité problematiky médiím nelze rezignovat. Ačkoliv v ČR dosud nejsme svědky masových dramatických reakcí veřejnosti na medializované případy sexuální kriminality, jako tomu bývá v některých jiných zemích, není rozumné její postoje vůči pachatelům této závažné trestné činnosti podceňovat a přehlížet je, a to i v souvislosti s určitou celkovou radikalizací části společnosti. Poskytování přesnějších informací o této problematice může snížit náchylnost veřejnosti k preferování jednoduchých, poměrně rychle realizovatelných </w:t>
      </w:r>
      <w:proofErr w:type="spellStart"/>
      <w:r w:rsidR="0059665A" w:rsidRPr="0059665A">
        <w:rPr>
          <w:rFonts w:ascii="Times New Roman" w:hAnsi="Times New Roman" w:cs="Times New Roman"/>
          <w:sz w:val="24"/>
          <w:szCs w:val="24"/>
        </w:rPr>
        <w:t>pseudořešení</w:t>
      </w:r>
      <w:proofErr w:type="spellEnd"/>
      <w:r w:rsidR="0059665A" w:rsidRPr="0059665A">
        <w:rPr>
          <w:rFonts w:ascii="Times New Roman" w:hAnsi="Times New Roman" w:cs="Times New Roman"/>
          <w:sz w:val="24"/>
          <w:szCs w:val="24"/>
        </w:rPr>
        <w:t>, která se již stihla v rámci zacházení s pachateli sexuální trestné činnosti v jiných zemích neosvědčit, a která vyvolávají i vážné pochybnosti z hlediska záruk ochrany lidských práv a svobod, jež jsou dosud kontinentálnímu právnímu systému vlastní.</w:t>
      </w:r>
    </w:p>
    <w:p w:rsidR="00281BAB" w:rsidRDefault="00281BAB" w:rsidP="00D65CEC">
      <w:pPr>
        <w:spacing w:after="0" w:line="240" w:lineRule="auto"/>
        <w:jc w:val="both"/>
        <w:rPr>
          <w:rFonts w:ascii="Times New Roman" w:hAnsi="Times New Roman" w:cs="Times New Roman"/>
          <w:sz w:val="24"/>
          <w:szCs w:val="24"/>
        </w:rPr>
      </w:pPr>
    </w:p>
    <w:p w:rsidR="00D65CEC" w:rsidRDefault="00D65CEC" w:rsidP="00D65CEC">
      <w:pPr>
        <w:spacing w:after="0" w:line="240" w:lineRule="auto"/>
        <w:jc w:val="both"/>
        <w:rPr>
          <w:rFonts w:ascii="Times New Roman" w:hAnsi="Times New Roman" w:cs="Times New Roman"/>
          <w:sz w:val="24"/>
          <w:szCs w:val="24"/>
        </w:rPr>
      </w:pPr>
    </w:p>
    <w:p w:rsidR="00D65CEC" w:rsidRPr="00D65CEC" w:rsidRDefault="00D65CEC" w:rsidP="00D65CEC">
      <w:pPr>
        <w:spacing w:after="0" w:line="240" w:lineRule="auto"/>
        <w:jc w:val="both"/>
        <w:rPr>
          <w:rFonts w:ascii="Times New Roman" w:hAnsi="Times New Roman" w:cs="Times New Roman"/>
          <w:b/>
          <w:sz w:val="24"/>
          <w:szCs w:val="24"/>
          <w:u w:val="single"/>
        </w:rPr>
      </w:pPr>
      <w:r w:rsidRPr="00D65CEC">
        <w:rPr>
          <w:rFonts w:ascii="Times New Roman" w:hAnsi="Times New Roman" w:cs="Times New Roman"/>
          <w:b/>
          <w:sz w:val="24"/>
          <w:szCs w:val="24"/>
          <w:u w:val="single"/>
        </w:rPr>
        <w:t>Hlavní publikační výstupy z výzkumu (k 1</w:t>
      </w:r>
      <w:r w:rsidR="00187B4C">
        <w:rPr>
          <w:rFonts w:ascii="Times New Roman" w:hAnsi="Times New Roman" w:cs="Times New Roman"/>
          <w:b/>
          <w:sz w:val="24"/>
          <w:szCs w:val="24"/>
          <w:u w:val="single"/>
        </w:rPr>
        <w:t>6</w:t>
      </w:r>
      <w:r w:rsidRPr="00D65CEC">
        <w:rPr>
          <w:rFonts w:ascii="Times New Roman" w:hAnsi="Times New Roman" w:cs="Times New Roman"/>
          <w:b/>
          <w:sz w:val="24"/>
          <w:szCs w:val="24"/>
          <w:u w:val="single"/>
        </w:rPr>
        <w:t xml:space="preserve">. </w:t>
      </w:r>
      <w:r w:rsidR="00187B4C">
        <w:rPr>
          <w:rFonts w:ascii="Times New Roman" w:hAnsi="Times New Roman" w:cs="Times New Roman"/>
          <w:b/>
          <w:sz w:val="24"/>
          <w:szCs w:val="24"/>
          <w:u w:val="single"/>
        </w:rPr>
        <w:t>6</w:t>
      </w:r>
      <w:r w:rsidRPr="00D65CEC">
        <w:rPr>
          <w:rFonts w:ascii="Times New Roman" w:hAnsi="Times New Roman" w:cs="Times New Roman"/>
          <w:b/>
          <w:sz w:val="24"/>
          <w:szCs w:val="24"/>
          <w:u w:val="single"/>
        </w:rPr>
        <w:t>. 201</w:t>
      </w:r>
      <w:r w:rsidR="00187B4C">
        <w:rPr>
          <w:rFonts w:ascii="Times New Roman" w:hAnsi="Times New Roman" w:cs="Times New Roman"/>
          <w:b/>
          <w:sz w:val="24"/>
          <w:szCs w:val="24"/>
          <w:u w:val="single"/>
        </w:rPr>
        <w:t>5</w:t>
      </w:r>
      <w:r w:rsidRPr="00D65CEC">
        <w:rPr>
          <w:rFonts w:ascii="Times New Roman" w:hAnsi="Times New Roman" w:cs="Times New Roman"/>
          <w:b/>
          <w:sz w:val="24"/>
          <w:szCs w:val="24"/>
          <w:u w:val="single"/>
        </w:rPr>
        <w:t>):</w:t>
      </w:r>
    </w:p>
    <w:p w:rsidR="00D65CEC" w:rsidRPr="00D65CEC" w:rsidRDefault="00D65CEC" w:rsidP="00D65CEC">
      <w:pPr>
        <w:spacing w:after="0" w:line="240" w:lineRule="auto"/>
        <w:jc w:val="both"/>
        <w:rPr>
          <w:rFonts w:ascii="Times New Roman" w:hAnsi="Times New Roman" w:cs="Times New Roman"/>
          <w:b/>
          <w:iCs/>
          <w:sz w:val="24"/>
          <w:szCs w:val="24"/>
        </w:rPr>
      </w:pPr>
    </w:p>
    <w:p w:rsidR="00D65CEC" w:rsidRPr="00526503" w:rsidRDefault="00D65CEC" w:rsidP="00D65CEC">
      <w:pPr>
        <w:spacing w:after="0" w:line="240" w:lineRule="auto"/>
        <w:jc w:val="both"/>
        <w:rPr>
          <w:rFonts w:ascii="Times New Roman" w:hAnsi="Times New Roman" w:cs="Times New Roman"/>
          <w:b/>
          <w:iCs/>
        </w:rPr>
      </w:pPr>
      <w:r w:rsidRPr="00526503">
        <w:rPr>
          <w:rFonts w:ascii="Times New Roman" w:hAnsi="Times New Roman" w:cs="Times New Roman"/>
          <w:b/>
          <w:iCs/>
        </w:rPr>
        <w:t>Monografie:</w:t>
      </w:r>
    </w:p>
    <w:p w:rsidR="00D65CEC" w:rsidRPr="00526503" w:rsidRDefault="00187B4C" w:rsidP="00D65CEC">
      <w:pPr>
        <w:spacing w:after="0" w:line="240" w:lineRule="auto"/>
        <w:jc w:val="both"/>
        <w:rPr>
          <w:rFonts w:ascii="Times New Roman" w:hAnsi="Times New Roman" w:cs="Times New Roman"/>
        </w:rPr>
      </w:pPr>
      <w:r w:rsidRPr="00526503">
        <w:rPr>
          <w:rFonts w:ascii="Times New Roman" w:hAnsi="Times New Roman" w:cs="Times New Roman"/>
          <w:iCs/>
        </w:rPr>
        <w:t xml:space="preserve">Blatníková, Š., Faridová, P., Zeman, P.: </w:t>
      </w:r>
      <w:r w:rsidRPr="00526503">
        <w:rPr>
          <w:rFonts w:ascii="Times New Roman" w:hAnsi="Times New Roman" w:cs="Times New Roman"/>
          <w:i/>
          <w:iCs/>
        </w:rPr>
        <w:t>Násilná sexuální kriminalita – téma pro experty i veřejnost</w:t>
      </w:r>
      <w:r w:rsidRPr="00526503">
        <w:rPr>
          <w:rFonts w:ascii="Times New Roman" w:hAnsi="Times New Roman" w:cs="Times New Roman"/>
          <w:iCs/>
        </w:rPr>
        <w:t>. IKSP, Praha 2014</w:t>
      </w:r>
      <w:r w:rsidR="00D65CEC" w:rsidRPr="00526503">
        <w:rPr>
          <w:rFonts w:ascii="Times New Roman" w:hAnsi="Times New Roman" w:cs="Times New Roman"/>
        </w:rPr>
        <w:t xml:space="preserve"> (</w:t>
      </w:r>
      <w:r w:rsidRPr="00526503">
        <w:rPr>
          <w:rFonts w:ascii="Times New Roman" w:hAnsi="Times New Roman" w:cs="Times New Roman"/>
        </w:rPr>
        <w:t>http://</w:t>
      </w:r>
      <w:proofErr w:type="gramStart"/>
      <w:r w:rsidRPr="00526503">
        <w:rPr>
          <w:rFonts w:ascii="Times New Roman" w:hAnsi="Times New Roman" w:cs="Times New Roman"/>
        </w:rPr>
        <w:t>www</w:t>
      </w:r>
      <w:proofErr w:type="gramEnd"/>
      <w:r w:rsidRPr="00526503">
        <w:rPr>
          <w:rFonts w:ascii="Times New Roman" w:hAnsi="Times New Roman" w:cs="Times New Roman"/>
        </w:rPr>
        <w:t>.</w:t>
      </w:r>
      <w:proofErr w:type="gramStart"/>
      <w:r w:rsidRPr="00526503">
        <w:rPr>
          <w:rFonts w:ascii="Times New Roman" w:hAnsi="Times New Roman" w:cs="Times New Roman"/>
        </w:rPr>
        <w:t>ok</w:t>
      </w:r>
      <w:proofErr w:type="gramEnd"/>
      <w:r w:rsidRPr="00526503">
        <w:rPr>
          <w:rFonts w:ascii="Times New Roman" w:hAnsi="Times New Roman" w:cs="Times New Roman"/>
        </w:rPr>
        <w:t>.cz/iksp/</w:t>
      </w:r>
      <w:proofErr w:type="spellStart"/>
      <w:r w:rsidRPr="00526503">
        <w:rPr>
          <w:rFonts w:ascii="Times New Roman" w:hAnsi="Times New Roman" w:cs="Times New Roman"/>
        </w:rPr>
        <w:t>docs</w:t>
      </w:r>
      <w:proofErr w:type="spellEnd"/>
      <w:r w:rsidRPr="00526503">
        <w:rPr>
          <w:rFonts w:ascii="Times New Roman" w:hAnsi="Times New Roman" w:cs="Times New Roman"/>
        </w:rPr>
        <w:t>/418.pdf</w:t>
      </w:r>
      <w:r w:rsidR="00D65CEC" w:rsidRPr="00526503">
        <w:rPr>
          <w:rFonts w:ascii="Times New Roman" w:hAnsi="Times New Roman" w:cs="Times New Roman"/>
        </w:rPr>
        <w:t>)</w:t>
      </w:r>
    </w:p>
    <w:p w:rsidR="00D65CEC" w:rsidRPr="00526503" w:rsidRDefault="00D65CEC" w:rsidP="00D65CEC">
      <w:pPr>
        <w:spacing w:after="0" w:line="240" w:lineRule="auto"/>
        <w:jc w:val="both"/>
        <w:rPr>
          <w:rFonts w:ascii="Times New Roman" w:hAnsi="Times New Roman" w:cs="Times New Roman"/>
          <w:b/>
        </w:rPr>
      </w:pPr>
    </w:p>
    <w:p w:rsidR="00D65CEC" w:rsidRPr="00526503" w:rsidRDefault="00D65CEC" w:rsidP="00D65CEC">
      <w:pPr>
        <w:spacing w:after="0" w:line="240" w:lineRule="auto"/>
        <w:jc w:val="both"/>
        <w:rPr>
          <w:rFonts w:ascii="Times New Roman" w:hAnsi="Times New Roman" w:cs="Times New Roman"/>
          <w:b/>
        </w:rPr>
      </w:pPr>
      <w:r w:rsidRPr="00526503">
        <w:rPr>
          <w:rFonts w:ascii="Times New Roman" w:hAnsi="Times New Roman" w:cs="Times New Roman"/>
          <w:b/>
        </w:rPr>
        <w:t>Články v odborných časopisech:</w:t>
      </w:r>
    </w:p>
    <w:p w:rsidR="00D65CEC" w:rsidRPr="00526503" w:rsidRDefault="00187B4C" w:rsidP="00D65CEC">
      <w:pPr>
        <w:spacing w:after="0" w:line="240" w:lineRule="auto"/>
        <w:jc w:val="both"/>
        <w:rPr>
          <w:rFonts w:ascii="Times New Roman" w:hAnsi="Times New Roman" w:cs="Times New Roman"/>
          <w:bCs/>
        </w:rPr>
      </w:pPr>
      <w:r w:rsidRPr="00526503">
        <w:rPr>
          <w:rFonts w:ascii="Times New Roman" w:hAnsi="Times New Roman" w:cs="Times New Roman"/>
          <w:bCs/>
        </w:rPr>
        <w:t xml:space="preserve">Blatníková, Š., Zeman, P.: </w:t>
      </w:r>
      <w:r w:rsidRPr="00526503">
        <w:rPr>
          <w:rFonts w:ascii="Times New Roman" w:hAnsi="Times New Roman" w:cs="Times New Roman"/>
          <w:bCs/>
          <w:i/>
        </w:rPr>
        <w:t>Sexuální delikventi, stereotypy a česká veřejnost</w:t>
      </w:r>
      <w:r w:rsidRPr="00526503">
        <w:rPr>
          <w:rFonts w:ascii="Times New Roman" w:hAnsi="Times New Roman" w:cs="Times New Roman"/>
          <w:bCs/>
        </w:rPr>
        <w:t>. Trestněprávní revue 1/2015, ISSN 1213-5313, str. 8 – 14</w:t>
      </w:r>
      <w:r w:rsidR="00D65CEC" w:rsidRPr="00526503">
        <w:rPr>
          <w:rFonts w:ascii="Times New Roman" w:hAnsi="Times New Roman" w:cs="Times New Roman"/>
          <w:bCs/>
        </w:rPr>
        <w:t>.</w:t>
      </w:r>
    </w:p>
    <w:p w:rsidR="00D65CEC" w:rsidRPr="00526503" w:rsidRDefault="00187B4C" w:rsidP="00D65CEC">
      <w:pPr>
        <w:spacing w:after="0" w:line="240" w:lineRule="auto"/>
        <w:jc w:val="both"/>
        <w:rPr>
          <w:rFonts w:ascii="Times New Roman" w:hAnsi="Times New Roman" w:cs="Times New Roman"/>
          <w:bCs/>
        </w:rPr>
      </w:pPr>
      <w:r w:rsidRPr="00526503">
        <w:rPr>
          <w:rFonts w:ascii="Times New Roman" w:hAnsi="Times New Roman" w:cs="Times New Roman"/>
        </w:rPr>
        <w:t xml:space="preserve">Blatníková, Š., Zeman, P.: </w:t>
      </w:r>
      <w:r w:rsidRPr="00526503">
        <w:rPr>
          <w:rFonts w:ascii="Times New Roman" w:hAnsi="Times New Roman" w:cs="Times New Roman"/>
          <w:i/>
        </w:rPr>
        <w:t>Registrace sexuálních delikventů – nástroj k ochraně společnosti nebo slepá ulička?</w:t>
      </w:r>
      <w:r w:rsidRPr="00526503">
        <w:rPr>
          <w:rFonts w:ascii="Times New Roman" w:hAnsi="Times New Roman" w:cs="Times New Roman"/>
        </w:rPr>
        <w:t xml:space="preserve"> Trestní právo 2/2015, ISSN 1211-2860</w:t>
      </w:r>
      <w:r w:rsidR="00D65CEC" w:rsidRPr="00526503">
        <w:rPr>
          <w:rFonts w:ascii="Times New Roman" w:hAnsi="Times New Roman" w:cs="Times New Roman"/>
          <w:bCs/>
        </w:rPr>
        <w:t>.</w:t>
      </w:r>
    </w:p>
    <w:p w:rsidR="00D65CEC" w:rsidRPr="00526503" w:rsidRDefault="00187B4C" w:rsidP="00D65CEC">
      <w:pPr>
        <w:spacing w:after="0" w:line="240" w:lineRule="auto"/>
        <w:jc w:val="both"/>
        <w:rPr>
          <w:rFonts w:ascii="Times New Roman" w:hAnsi="Times New Roman" w:cs="Times New Roman"/>
          <w:bCs/>
        </w:rPr>
      </w:pPr>
      <w:r w:rsidRPr="00526503">
        <w:rPr>
          <w:rFonts w:ascii="Times New Roman" w:hAnsi="Times New Roman" w:cs="Times New Roman"/>
          <w:bCs/>
        </w:rPr>
        <w:t xml:space="preserve">Blatníková Šárka: </w:t>
      </w:r>
      <w:r w:rsidRPr="00526503">
        <w:rPr>
          <w:rFonts w:ascii="Times New Roman" w:hAnsi="Times New Roman" w:cs="Times New Roman"/>
          <w:bCs/>
          <w:i/>
        </w:rPr>
        <w:t>Tři roky zabezpečovací detence v ČR (situace v ukládání nového ochranného opatření)</w:t>
      </w:r>
      <w:r w:rsidRPr="00526503">
        <w:rPr>
          <w:rFonts w:ascii="Times New Roman" w:hAnsi="Times New Roman" w:cs="Times New Roman"/>
          <w:bCs/>
        </w:rPr>
        <w:t xml:space="preserve">. Státní zastupitelství 1/2013, ISSN 1214-3758, str. 24-30. </w:t>
      </w:r>
    </w:p>
    <w:p w:rsidR="00D65CEC" w:rsidRPr="00526503" w:rsidRDefault="00187B4C" w:rsidP="00D65CEC">
      <w:pPr>
        <w:spacing w:after="0" w:line="240" w:lineRule="auto"/>
        <w:jc w:val="both"/>
        <w:rPr>
          <w:rFonts w:ascii="Times New Roman" w:hAnsi="Times New Roman" w:cs="Times New Roman"/>
          <w:bCs/>
        </w:rPr>
      </w:pPr>
      <w:r w:rsidRPr="00526503">
        <w:rPr>
          <w:rFonts w:ascii="Times New Roman" w:hAnsi="Times New Roman" w:cs="Times New Roman"/>
          <w:bCs/>
        </w:rPr>
        <w:t xml:space="preserve">Blatníková Šárka - Zeman Petr: </w:t>
      </w:r>
      <w:r w:rsidRPr="00526503">
        <w:rPr>
          <w:rFonts w:ascii="Times New Roman" w:hAnsi="Times New Roman" w:cs="Times New Roman"/>
          <w:bCs/>
          <w:i/>
        </w:rPr>
        <w:t>Pachatelé sexuálních trestných činů a zacházení s nimi – současné problémy z pohledu výzkumu</w:t>
      </w:r>
      <w:r w:rsidRPr="00526503">
        <w:rPr>
          <w:rFonts w:ascii="Times New Roman" w:hAnsi="Times New Roman" w:cs="Times New Roman"/>
          <w:bCs/>
        </w:rPr>
        <w:t xml:space="preserve">. Trestněprávní revue 4/2013, ISSN 1213-5313, str. 95-99. </w:t>
      </w:r>
    </w:p>
    <w:p w:rsidR="00D65CEC" w:rsidRPr="00526503" w:rsidRDefault="00187B4C" w:rsidP="00D65CEC">
      <w:pPr>
        <w:spacing w:after="0" w:line="240" w:lineRule="auto"/>
        <w:jc w:val="both"/>
        <w:rPr>
          <w:rFonts w:ascii="Times New Roman" w:hAnsi="Times New Roman" w:cs="Times New Roman"/>
          <w:bCs/>
        </w:rPr>
      </w:pPr>
      <w:r w:rsidRPr="00526503">
        <w:rPr>
          <w:rFonts w:ascii="Times New Roman" w:hAnsi="Times New Roman" w:cs="Times New Roman"/>
          <w:bCs/>
        </w:rPr>
        <w:t xml:space="preserve">Blatníková Šárka - Zeman Petr: </w:t>
      </w:r>
      <w:proofErr w:type="spellStart"/>
      <w:r w:rsidRPr="00526503">
        <w:rPr>
          <w:rFonts w:ascii="Times New Roman" w:hAnsi="Times New Roman" w:cs="Times New Roman"/>
          <w:bCs/>
          <w:i/>
        </w:rPr>
        <w:t>Sicherungsverwahrung</w:t>
      </w:r>
      <w:proofErr w:type="spellEnd"/>
      <w:r w:rsidRPr="00526503">
        <w:rPr>
          <w:rFonts w:ascii="Times New Roman" w:hAnsi="Times New Roman" w:cs="Times New Roman"/>
          <w:bCs/>
          <w:i/>
        </w:rPr>
        <w:t xml:space="preserve">: </w:t>
      </w:r>
      <w:proofErr w:type="spellStart"/>
      <w:r w:rsidRPr="00526503">
        <w:rPr>
          <w:rFonts w:ascii="Times New Roman" w:hAnsi="Times New Roman" w:cs="Times New Roman"/>
          <w:bCs/>
          <w:i/>
        </w:rPr>
        <w:t>eine</w:t>
      </w:r>
      <w:proofErr w:type="spellEnd"/>
      <w:r w:rsidRPr="00526503">
        <w:rPr>
          <w:rFonts w:ascii="Times New Roman" w:hAnsi="Times New Roman" w:cs="Times New Roman"/>
          <w:bCs/>
          <w:i/>
        </w:rPr>
        <w:t xml:space="preserve"> </w:t>
      </w:r>
      <w:proofErr w:type="spellStart"/>
      <w:r w:rsidRPr="00526503">
        <w:rPr>
          <w:rFonts w:ascii="Times New Roman" w:hAnsi="Times New Roman" w:cs="Times New Roman"/>
          <w:bCs/>
          <w:i/>
        </w:rPr>
        <w:t>neue</w:t>
      </w:r>
      <w:proofErr w:type="spellEnd"/>
      <w:r w:rsidRPr="00526503">
        <w:rPr>
          <w:rFonts w:ascii="Times New Roman" w:hAnsi="Times New Roman" w:cs="Times New Roman"/>
          <w:bCs/>
          <w:i/>
        </w:rPr>
        <w:t xml:space="preserve"> </w:t>
      </w:r>
      <w:proofErr w:type="spellStart"/>
      <w:r w:rsidRPr="00526503">
        <w:rPr>
          <w:rFonts w:ascii="Times New Roman" w:hAnsi="Times New Roman" w:cs="Times New Roman"/>
          <w:bCs/>
          <w:i/>
        </w:rPr>
        <w:t>Sanktion</w:t>
      </w:r>
      <w:proofErr w:type="spellEnd"/>
      <w:r w:rsidRPr="00526503">
        <w:rPr>
          <w:rFonts w:ascii="Times New Roman" w:hAnsi="Times New Roman" w:cs="Times New Roman"/>
          <w:bCs/>
          <w:i/>
        </w:rPr>
        <w:t xml:space="preserve"> </w:t>
      </w:r>
      <w:proofErr w:type="spellStart"/>
      <w:r w:rsidRPr="00526503">
        <w:rPr>
          <w:rFonts w:ascii="Times New Roman" w:hAnsi="Times New Roman" w:cs="Times New Roman"/>
          <w:bCs/>
          <w:i/>
        </w:rPr>
        <w:t>für</w:t>
      </w:r>
      <w:proofErr w:type="spellEnd"/>
      <w:r w:rsidRPr="00526503">
        <w:rPr>
          <w:rFonts w:ascii="Times New Roman" w:hAnsi="Times New Roman" w:cs="Times New Roman"/>
          <w:bCs/>
          <w:i/>
        </w:rPr>
        <w:t xml:space="preserve"> </w:t>
      </w:r>
      <w:proofErr w:type="spellStart"/>
      <w:r w:rsidRPr="00526503">
        <w:rPr>
          <w:rFonts w:ascii="Times New Roman" w:hAnsi="Times New Roman" w:cs="Times New Roman"/>
          <w:bCs/>
          <w:i/>
        </w:rPr>
        <w:t>gefährliche</w:t>
      </w:r>
      <w:proofErr w:type="spellEnd"/>
      <w:r w:rsidRPr="00526503">
        <w:rPr>
          <w:rFonts w:ascii="Times New Roman" w:hAnsi="Times New Roman" w:cs="Times New Roman"/>
          <w:bCs/>
          <w:i/>
        </w:rPr>
        <w:t xml:space="preserve"> </w:t>
      </w:r>
      <w:proofErr w:type="spellStart"/>
      <w:r w:rsidRPr="00526503">
        <w:rPr>
          <w:rFonts w:ascii="Times New Roman" w:hAnsi="Times New Roman" w:cs="Times New Roman"/>
          <w:bCs/>
          <w:i/>
        </w:rPr>
        <w:t>Straftäter</w:t>
      </w:r>
      <w:proofErr w:type="spellEnd"/>
      <w:r w:rsidRPr="00526503">
        <w:rPr>
          <w:rFonts w:ascii="Times New Roman" w:hAnsi="Times New Roman" w:cs="Times New Roman"/>
          <w:bCs/>
          <w:i/>
        </w:rPr>
        <w:t xml:space="preserve"> in der </w:t>
      </w:r>
      <w:proofErr w:type="spellStart"/>
      <w:r w:rsidRPr="00526503">
        <w:rPr>
          <w:rFonts w:ascii="Times New Roman" w:hAnsi="Times New Roman" w:cs="Times New Roman"/>
          <w:bCs/>
          <w:i/>
        </w:rPr>
        <w:t>Tschechischen</w:t>
      </w:r>
      <w:proofErr w:type="spellEnd"/>
      <w:r w:rsidRPr="00526503">
        <w:rPr>
          <w:rFonts w:ascii="Times New Roman" w:hAnsi="Times New Roman" w:cs="Times New Roman"/>
          <w:bCs/>
          <w:i/>
        </w:rPr>
        <w:t xml:space="preserve"> Republik</w:t>
      </w:r>
      <w:r w:rsidRPr="00526503">
        <w:rPr>
          <w:rFonts w:ascii="Times New Roman" w:hAnsi="Times New Roman" w:cs="Times New Roman"/>
          <w:bCs/>
        </w:rPr>
        <w:t xml:space="preserve">. </w:t>
      </w:r>
      <w:proofErr w:type="spellStart"/>
      <w:r w:rsidRPr="00526503">
        <w:rPr>
          <w:rFonts w:ascii="Times New Roman" w:hAnsi="Times New Roman" w:cs="Times New Roman"/>
          <w:bCs/>
        </w:rPr>
        <w:t>Bewährungshilfe</w:t>
      </w:r>
      <w:proofErr w:type="spellEnd"/>
      <w:r w:rsidRPr="00526503">
        <w:rPr>
          <w:rFonts w:ascii="Times New Roman" w:hAnsi="Times New Roman" w:cs="Times New Roman"/>
          <w:bCs/>
        </w:rPr>
        <w:t xml:space="preserve">: </w:t>
      </w:r>
      <w:proofErr w:type="spellStart"/>
      <w:r w:rsidRPr="00526503">
        <w:rPr>
          <w:rFonts w:ascii="Times New Roman" w:hAnsi="Times New Roman" w:cs="Times New Roman"/>
          <w:bCs/>
        </w:rPr>
        <w:t>Soziales</w:t>
      </w:r>
      <w:proofErr w:type="spellEnd"/>
      <w:r w:rsidRPr="00526503">
        <w:rPr>
          <w:rFonts w:ascii="Times New Roman" w:hAnsi="Times New Roman" w:cs="Times New Roman"/>
          <w:bCs/>
        </w:rPr>
        <w:t xml:space="preserve">, </w:t>
      </w:r>
      <w:proofErr w:type="spellStart"/>
      <w:r w:rsidRPr="00526503">
        <w:rPr>
          <w:rFonts w:ascii="Times New Roman" w:hAnsi="Times New Roman" w:cs="Times New Roman"/>
          <w:bCs/>
        </w:rPr>
        <w:t>Strafrecht</w:t>
      </w:r>
      <w:proofErr w:type="spellEnd"/>
      <w:r w:rsidRPr="00526503">
        <w:rPr>
          <w:rFonts w:ascii="Times New Roman" w:hAnsi="Times New Roman" w:cs="Times New Roman"/>
          <w:bCs/>
        </w:rPr>
        <w:t xml:space="preserve">, </w:t>
      </w:r>
      <w:proofErr w:type="spellStart"/>
      <w:r w:rsidRPr="00526503">
        <w:rPr>
          <w:rFonts w:ascii="Times New Roman" w:hAnsi="Times New Roman" w:cs="Times New Roman"/>
          <w:bCs/>
        </w:rPr>
        <w:t>Kriminalpolitik</w:t>
      </w:r>
      <w:proofErr w:type="spellEnd"/>
      <w:r w:rsidRPr="00526503">
        <w:rPr>
          <w:rFonts w:ascii="Times New Roman" w:hAnsi="Times New Roman" w:cs="Times New Roman"/>
          <w:bCs/>
        </w:rPr>
        <w:t xml:space="preserve">. </w:t>
      </w:r>
      <w:proofErr w:type="spellStart"/>
      <w:r w:rsidRPr="00526503">
        <w:rPr>
          <w:rFonts w:ascii="Times New Roman" w:hAnsi="Times New Roman" w:cs="Times New Roman"/>
          <w:bCs/>
        </w:rPr>
        <w:t>Jg</w:t>
      </w:r>
      <w:proofErr w:type="spellEnd"/>
      <w:r w:rsidRPr="00526503">
        <w:rPr>
          <w:rFonts w:ascii="Times New Roman" w:hAnsi="Times New Roman" w:cs="Times New Roman"/>
          <w:bCs/>
        </w:rPr>
        <w:t xml:space="preserve">. 60, 2013, Heft 4, ISSN 0405-6779, str. 363–376. </w:t>
      </w:r>
    </w:p>
    <w:p w:rsidR="00D65CEC" w:rsidRPr="00281BAB" w:rsidRDefault="00187B4C" w:rsidP="00D65CEC">
      <w:pPr>
        <w:spacing w:after="0" w:line="240" w:lineRule="auto"/>
        <w:jc w:val="both"/>
        <w:rPr>
          <w:rFonts w:ascii="Times New Roman" w:hAnsi="Times New Roman" w:cs="Times New Roman"/>
          <w:sz w:val="24"/>
          <w:szCs w:val="24"/>
        </w:rPr>
      </w:pPr>
      <w:r w:rsidRPr="00526503">
        <w:rPr>
          <w:rFonts w:ascii="Times New Roman" w:hAnsi="Times New Roman" w:cs="Times New Roman"/>
          <w:bCs/>
        </w:rPr>
        <w:t xml:space="preserve">Zeman Petr: </w:t>
      </w:r>
      <w:r w:rsidRPr="00526503">
        <w:rPr>
          <w:rFonts w:ascii="Times New Roman" w:hAnsi="Times New Roman" w:cs="Times New Roman"/>
          <w:bCs/>
          <w:i/>
        </w:rPr>
        <w:t>Obavy české veřejnosti ze sexuálně motivované kriminality</w:t>
      </w:r>
      <w:r w:rsidRPr="00526503">
        <w:rPr>
          <w:rFonts w:ascii="Times New Roman" w:hAnsi="Times New Roman" w:cs="Times New Roman"/>
          <w:bCs/>
        </w:rPr>
        <w:t xml:space="preserve">. Bezpečnostní teorie a praxe 4/2012, ISSN 1801-8211, str. 41-51. </w:t>
      </w:r>
    </w:p>
    <w:sectPr w:rsidR="00D65CEC" w:rsidRPr="00281BA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237" w:rsidRDefault="005A6237" w:rsidP="00A12AF5">
      <w:pPr>
        <w:spacing w:after="0" w:line="240" w:lineRule="auto"/>
      </w:pPr>
      <w:r>
        <w:separator/>
      </w:r>
    </w:p>
  </w:endnote>
  <w:endnote w:type="continuationSeparator" w:id="0">
    <w:p w:rsidR="005A6237" w:rsidRDefault="005A6237" w:rsidP="00A12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237" w:rsidRDefault="005A6237" w:rsidP="00A12AF5">
      <w:pPr>
        <w:spacing w:after="0" w:line="240" w:lineRule="auto"/>
      </w:pPr>
      <w:r>
        <w:separator/>
      </w:r>
    </w:p>
  </w:footnote>
  <w:footnote w:type="continuationSeparator" w:id="0">
    <w:p w:rsidR="005A6237" w:rsidRDefault="005A6237" w:rsidP="00A12AF5">
      <w:pPr>
        <w:spacing w:after="0" w:line="240" w:lineRule="auto"/>
      </w:pPr>
      <w:r>
        <w:continuationSeparator/>
      </w:r>
    </w:p>
  </w:footnote>
  <w:footnote w:id="1">
    <w:p w:rsidR="00604BA1" w:rsidRDefault="00604BA1" w:rsidP="00604BA1">
      <w:pPr>
        <w:pStyle w:val="Zkladntextodsazen"/>
        <w:tabs>
          <w:tab w:val="left" w:pos="1232"/>
        </w:tabs>
        <w:spacing w:after="0"/>
        <w:ind w:left="0"/>
      </w:pPr>
      <w:r w:rsidRPr="00C5268D">
        <w:rPr>
          <w:rStyle w:val="Znakapoznpodarou"/>
          <w:sz w:val="20"/>
          <w:szCs w:val="20"/>
        </w:rPr>
        <w:footnoteRef/>
      </w:r>
      <w:r w:rsidRPr="00C5268D">
        <w:rPr>
          <w:sz w:val="20"/>
          <w:szCs w:val="20"/>
        </w:rPr>
        <w:t xml:space="preserve"> Výzkumný úkol </w:t>
      </w:r>
      <w:r w:rsidRPr="00604BA1">
        <w:rPr>
          <w:i/>
          <w:sz w:val="20"/>
          <w:szCs w:val="20"/>
        </w:rPr>
        <w:t>„Násilná sexuální kriminalita v ČR se zaměřením na její aktuální formy, na zvyšování účinnosti odhalování a postihu jejích pachatelů a na možnosti ochrany společnosti před sexuálně motivovaným násilím“</w:t>
      </w:r>
      <w:r>
        <w:rPr>
          <w:sz w:val="20"/>
          <w:szCs w:val="20"/>
        </w:rPr>
        <w:t xml:space="preserve">, doba řešení 2012 - 2015, </w:t>
      </w:r>
      <w:r w:rsidRPr="00C5268D">
        <w:rPr>
          <w:sz w:val="20"/>
          <w:szCs w:val="20"/>
        </w:rPr>
        <w:t xml:space="preserve">je podpořen z prostředků Programu bezpečnostního výzkumu ČR v letech 2010-2015 (č. VG20122014084, poskytovatelem je Ministerstvo vnitra ČR). </w:t>
      </w:r>
    </w:p>
  </w:footnote>
  <w:footnote w:id="2">
    <w:p w:rsidR="00604BA1" w:rsidRDefault="00604BA1">
      <w:pPr>
        <w:pStyle w:val="Textpoznpodarou"/>
      </w:pPr>
      <w:r>
        <w:rPr>
          <w:rStyle w:val="Znakapoznpodarou"/>
        </w:rPr>
        <w:footnoteRef/>
      </w:r>
      <w:r>
        <w:t xml:space="preserve"> </w:t>
      </w:r>
      <w:r w:rsidRPr="00604BA1">
        <w:t>Průzkum</w:t>
      </w:r>
      <w:r>
        <w:t xml:space="preserve"> veřejného mínění, realizovaný </w:t>
      </w:r>
      <w:r w:rsidRPr="00604BA1">
        <w:t>metodou osobního dotazování (CAPI) na reprezentativním výběrovém souboru 978 respondentů – občanů ČR ve věku od 15 let. Respondenti byli vybráni kvótním způsobem, přičemž použitými kvótními znaky byly pohlaví, věk, vzdělání a region.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063FA"/>
    <w:multiLevelType w:val="hybridMultilevel"/>
    <w:tmpl w:val="884E99BE"/>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BAB"/>
    <w:rsid w:val="00023560"/>
    <w:rsid w:val="00026873"/>
    <w:rsid w:val="00187B4C"/>
    <w:rsid w:val="00244AF4"/>
    <w:rsid w:val="00281BAB"/>
    <w:rsid w:val="00302355"/>
    <w:rsid w:val="003A44B3"/>
    <w:rsid w:val="0051331C"/>
    <w:rsid w:val="00526503"/>
    <w:rsid w:val="0059665A"/>
    <w:rsid w:val="005A6237"/>
    <w:rsid w:val="00604BA1"/>
    <w:rsid w:val="007A0C1A"/>
    <w:rsid w:val="007C4064"/>
    <w:rsid w:val="00863507"/>
    <w:rsid w:val="0090041F"/>
    <w:rsid w:val="00A12AF5"/>
    <w:rsid w:val="00BC4B21"/>
    <w:rsid w:val="00C31745"/>
    <w:rsid w:val="00CF761E"/>
    <w:rsid w:val="00D65CEC"/>
    <w:rsid w:val="00D974E1"/>
    <w:rsid w:val="00DC5607"/>
    <w:rsid w:val="00DC6DE4"/>
    <w:rsid w:val="00E26FC1"/>
    <w:rsid w:val="00F54044"/>
    <w:rsid w:val="00FA2A7D"/>
    <w:rsid w:val="00FD1CC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604BA1"/>
    <w:pPr>
      <w:spacing w:after="0" w:line="240" w:lineRule="auto"/>
      <w:contextualSpacing/>
      <w:jc w:val="both"/>
    </w:pPr>
    <w:rPr>
      <w:rFonts w:ascii="Times New Roman" w:hAnsi="Times New Roman" w:cs="Times New Roman"/>
      <w:sz w:val="20"/>
      <w:szCs w:val="20"/>
    </w:rPr>
  </w:style>
  <w:style w:type="character" w:customStyle="1" w:styleId="TextpoznpodarouChar">
    <w:name w:val="Text pozn. pod čarou Char"/>
    <w:basedOn w:val="Standardnpsmoodstavce"/>
    <w:link w:val="Textpoznpodarou"/>
    <w:uiPriority w:val="99"/>
    <w:rsid w:val="00604BA1"/>
    <w:rPr>
      <w:rFonts w:ascii="Times New Roman" w:hAnsi="Times New Roman" w:cs="Times New Roman"/>
      <w:sz w:val="20"/>
      <w:szCs w:val="20"/>
    </w:rPr>
  </w:style>
  <w:style w:type="character" w:styleId="Znakapoznpodarou">
    <w:name w:val="footnote reference"/>
    <w:basedOn w:val="Standardnpsmoodstavce"/>
    <w:unhideWhenUsed/>
    <w:qFormat/>
    <w:rsid w:val="00604BA1"/>
    <w:rPr>
      <w:vertAlign w:val="superscript"/>
    </w:rPr>
  </w:style>
  <w:style w:type="paragraph" w:styleId="Zkladntextodsazen">
    <w:name w:val="Body Text Indent"/>
    <w:basedOn w:val="Normln"/>
    <w:link w:val="ZkladntextodsazenChar"/>
    <w:uiPriority w:val="99"/>
    <w:unhideWhenUsed/>
    <w:rsid w:val="00604BA1"/>
    <w:pPr>
      <w:spacing w:after="120" w:line="240" w:lineRule="auto"/>
      <w:ind w:left="283"/>
      <w:contextualSpacing/>
      <w:jc w:val="both"/>
    </w:pPr>
    <w:rPr>
      <w:rFonts w:ascii="Times New Roman" w:hAnsi="Times New Roman" w:cs="Times New Roman"/>
      <w:sz w:val="24"/>
      <w:szCs w:val="24"/>
    </w:rPr>
  </w:style>
  <w:style w:type="character" w:customStyle="1" w:styleId="ZkladntextodsazenChar">
    <w:name w:val="Základní text odsazený Char"/>
    <w:basedOn w:val="Standardnpsmoodstavce"/>
    <w:link w:val="Zkladntextodsazen"/>
    <w:uiPriority w:val="99"/>
    <w:rsid w:val="00604BA1"/>
    <w:rPr>
      <w:rFonts w:ascii="Times New Roman" w:hAnsi="Times New Roman" w:cs="Times New Roman"/>
      <w:sz w:val="24"/>
      <w:szCs w:val="24"/>
    </w:rPr>
  </w:style>
  <w:style w:type="paragraph" w:styleId="Textbubliny">
    <w:name w:val="Balloon Text"/>
    <w:basedOn w:val="Normln"/>
    <w:link w:val="TextbublinyChar"/>
    <w:uiPriority w:val="99"/>
    <w:semiHidden/>
    <w:unhideWhenUsed/>
    <w:rsid w:val="00187B4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87B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604BA1"/>
    <w:pPr>
      <w:spacing w:after="0" w:line="240" w:lineRule="auto"/>
      <w:contextualSpacing/>
      <w:jc w:val="both"/>
    </w:pPr>
    <w:rPr>
      <w:rFonts w:ascii="Times New Roman" w:hAnsi="Times New Roman" w:cs="Times New Roman"/>
      <w:sz w:val="20"/>
      <w:szCs w:val="20"/>
    </w:rPr>
  </w:style>
  <w:style w:type="character" w:customStyle="1" w:styleId="TextpoznpodarouChar">
    <w:name w:val="Text pozn. pod čarou Char"/>
    <w:basedOn w:val="Standardnpsmoodstavce"/>
    <w:link w:val="Textpoznpodarou"/>
    <w:uiPriority w:val="99"/>
    <w:rsid w:val="00604BA1"/>
    <w:rPr>
      <w:rFonts w:ascii="Times New Roman" w:hAnsi="Times New Roman" w:cs="Times New Roman"/>
      <w:sz w:val="20"/>
      <w:szCs w:val="20"/>
    </w:rPr>
  </w:style>
  <w:style w:type="character" w:styleId="Znakapoznpodarou">
    <w:name w:val="footnote reference"/>
    <w:basedOn w:val="Standardnpsmoodstavce"/>
    <w:unhideWhenUsed/>
    <w:qFormat/>
    <w:rsid w:val="00604BA1"/>
    <w:rPr>
      <w:vertAlign w:val="superscript"/>
    </w:rPr>
  </w:style>
  <w:style w:type="paragraph" w:styleId="Zkladntextodsazen">
    <w:name w:val="Body Text Indent"/>
    <w:basedOn w:val="Normln"/>
    <w:link w:val="ZkladntextodsazenChar"/>
    <w:uiPriority w:val="99"/>
    <w:unhideWhenUsed/>
    <w:rsid w:val="00604BA1"/>
    <w:pPr>
      <w:spacing w:after="120" w:line="240" w:lineRule="auto"/>
      <w:ind w:left="283"/>
      <w:contextualSpacing/>
      <w:jc w:val="both"/>
    </w:pPr>
    <w:rPr>
      <w:rFonts w:ascii="Times New Roman" w:hAnsi="Times New Roman" w:cs="Times New Roman"/>
      <w:sz w:val="24"/>
      <w:szCs w:val="24"/>
    </w:rPr>
  </w:style>
  <w:style w:type="character" w:customStyle="1" w:styleId="ZkladntextodsazenChar">
    <w:name w:val="Základní text odsazený Char"/>
    <w:basedOn w:val="Standardnpsmoodstavce"/>
    <w:link w:val="Zkladntextodsazen"/>
    <w:uiPriority w:val="99"/>
    <w:rsid w:val="00604BA1"/>
    <w:rPr>
      <w:rFonts w:ascii="Times New Roman" w:hAnsi="Times New Roman" w:cs="Times New Roman"/>
      <w:sz w:val="24"/>
      <w:szCs w:val="24"/>
    </w:rPr>
  </w:style>
  <w:style w:type="paragraph" w:styleId="Textbubliny">
    <w:name w:val="Balloon Text"/>
    <w:basedOn w:val="Normln"/>
    <w:link w:val="TextbublinyChar"/>
    <w:uiPriority w:val="99"/>
    <w:semiHidden/>
    <w:unhideWhenUsed/>
    <w:rsid w:val="00187B4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87B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283</TotalTime>
  <Pages>5</Pages>
  <Words>2719</Words>
  <Characters>16045</Characters>
  <Application>Microsoft Office Word</Application>
  <DocSecurity>0</DocSecurity>
  <Lines>133</Lines>
  <Paragraphs>37</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18727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Scheinost Miroslav PhDr.</cp:lastModifiedBy>
  <cp:revision>14</cp:revision>
  <cp:lastPrinted>2015-06-16T10:49:00Z</cp:lastPrinted>
  <dcterms:created xsi:type="dcterms:W3CDTF">2015-06-15T15:15:00Z</dcterms:created>
  <dcterms:modified xsi:type="dcterms:W3CDTF">2015-06-17T11:10:00Z</dcterms:modified>
</cp:coreProperties>
</file>