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DFB" w:rsidRPr="00DA145B" w:rsidRDefault="00432DFB" w:rsidP="00432DFB">
      <w:pPr>
        <w:pStyle w:val="Bezmezer"/>
        <w:jc w:val="center"/>
        <w:rPr>
          <w:rFonts w:ascii="Arial" w:hAnsi="Arial" w:cs="Arial"/>
          <w:b/>
        </w:rPr>
      </w:pPr>
      <w:r w:rsidRPr="00DA145B">
        <w:rPr>
          <w:rFonts w:ascii="Arial" w:hAnsi="Arial" w:cs="Arial"/>
          <w:b/>
        </w:rPr>
        <w:t>Národní strategie prevence násilí na dětech v ČR na období let 2008 – 2018</w:t>
      </w:r>
    </w:p>
    <w:p w:rsidR="00432DFB" w:rsidRPr="00DA145B" w:rsidRDefault="00432DFB" w:rsidP="00432DFB">
      <w:pPr>
        <w:pStyle w:val="Bezmezer"/>
        <w:jc w:val="center"/>
        <w:rPr>
          <w:rFonts w:ascii="Arial" w:hAnsi="Arial" w:cs="Arial"/>
          <w:b/>
        </w:rPr>
      </w:pPr>
      <w:r w:rsidRPr="00DA145B">
        <w:rPr>
          <w:rFonts w:ascii="Arial" w:hAnsi="Arial" w:cs="Arial"/>
          <w:b/>
        </w:rPr>
        <w:t xml:space="preserve">Plnění </w:t>
      </w:r>
      <w:r w:rsidR="003C674E" w:rsidRPr="00DA145B">
        <w:rPr>
          <w:rFonts w:ascii="Arial" w:hAnsi="Arial" w:cs="Arial"/>
          <w:b/>
        </w:rPr>
        <w:t xml:space="preserve">cílů a úkolů </w:t>
      </w:r>
      <w:r w:rsidRPr="00DA145B">
        <w:rPr>
          <w:rFonts w:ascii="Arial" w:hAnsi="Arial" w:cs="Arial"/>
          <w:b/>
        </w:rPr>
        <w:t>v rezortu zdravotnictví</w:t>
      </w:r>
    </w:p>
    <w:p w:rsidR="008B5CD3" w:rsidRPr="00DA145B" w:rsidRDefault="008B5CD3" w:rsidP="00432DFB">
      <w:pPr>
        <w:pStyle w:val="Bezmezer"/>
        <w:jc w:val="center"/>
        <w:rPr>
          <w:rFonts w:ascii="Arial" w:hAnsi="Arial" w:cs="Arial"/>
          <w:b/>
        </w:rPr>
      </w:pPr>
    </w:p>
    <w:p w:rsidR="003C674E" w:rsidRPr="00DA145B" w:rsidRDefault="003C674E" w:rsidP="00432DFB">
      <w:pPr>
        <w:pStyle w:val="Bezmezer"/>
        <w:jc w:val="center"/>
        <w:rPr>
          <w:rFonts w:ascii="Arial" w:hAnsi="Arial" w:cs="Arial"/>
          <w:b/>
        </w:rPr>
      </w:pPr>
    </w:p>
    <w:p w:rsidR="00432DFB" w:rsidRPr="00DA145B" w:rsidRDefault="00432DFB" w:rsidP="00432DFB">
      <w:pPr>
        <w:pStyle w:val="Bezmezer"/>
        <w:rPr>
          <w:rFonts w:ascii="Arial" w:hAnsi="Arial" w:cs="Arial"/>
        </w:rPr>
      </w:pPr>
    </w:p>
    <w:p w:rsidR="00432DFB" w:rsidRPr="00DA145B" w:rsidRDefault="00432DFB" w:rsidP="00432DFB">
      <w:pPr>
        <w:pStyle w:val="Bezmezer"/>
        <w:rPr>
          <w:rFonts w:ascii="Arial" w:hAnsi="Arial" w:cs="Arial"/>
          <w:b/>
        </w:rPr>
      </w:pPr>
      <w:r w:rsidRPr="00DA145B">
        <w:rPr>
          <w:rFonts w:ascii="Arial" w:hAnsi="Arial" w:cs="Arial"/>
          <w:highlight w:val="lightGray"/>
        </w:rPr>
        <w:t>Cíl č.</w:t>
      </w:r>
      <w:r w:rsidR="003C674E" w:rsidRPr="00DA145B">
        <w:rPr>
          <w:rFonts w:ascii="Arial" w:hAnsi="Arial" w:cs="Arial"/>
          <w:highlight w:val="lightGray"/>
        </w:rPr>
        <w:t xml:space="preserve"> </w:t>
      </w:r>
      <w:r w:rsidRPr="00DA145B">
        <w:rPr>
          <w:rFonts w:ascii="Arial" w:hAnsi="Arial" w:cs="Arial"/>
          <w:highlight w:val="lightGray"/>
        </w:rPr>
        <w:t xml:space="preserve">4: </w:t>
      </w:r>
      <w:r w:rsidR="00050B06" w:rsidRPr="00DA145B">
        <w:rPr>
          <w:rFonts w:ascii="Arial" w:hAnsi="Arial" w:cs="Arial"/>
          <w:highlight w:val="lightGray"/>
        </w:rPr>
        <w:t xml:space="preserve"> </w:t>
      </w:r>
      <w:r w:rsidRPr="00DA145B">
        <w:rPr>
          <w:rFonts w:ascii="Arial" w:hAnsi="Arial" w:cs="Arial"/>
          <w:b/>
          <w:highlight w:val="lightGray"/>
        </w:rPr>
        <w:t xml:space="preserve">Naplňování  speciálních </w:t>
      </w:r>
      <w:r w:rsidR="003C674E" w:rsidRPr="00DA145B">
        <w:rPr>
          <w:rFonts w:ascii="Arial" w:hAnsi="Arial" w:cs="Arial"/>
          <w:b/>
          <w:highlight w:val="lightGray"/>
        </w:rPr>
        <w:t xml:space="preserve"> </w:t>
      </w:r>
      <w:r w:rsidRPr="00DA145B">
        <w:rPr>
          <w:rFonts w:ascii="Arial" w:hAnsi="Arial" w:cs="Arial"/>
          <w:b/>
          <w:highlight w:val="lightGray"/>
        </w:rPr>
        <w:t>práv dětí umístěných do zařízení ústavní výchovy</w:t>
      </w:r>
    </w:p>
    <w:p w:rsidR="00050B06" w:rsidRPr="00DA145B" w:rsidRDefault="00050B06" w:rsidP="00432DFB">
      <w:pPr>
        <w:pStyle w:val="Bezmezer"/>
        <w:rPr>
          <w:rFonts w:ascii="Arial" w:hAnsi="Arial" w:cs="Arial"/>
        </w:rPr>
      </w:pPr>
    </w:p>
    <w:p w:rsidR="00BF24A3" w:rsidRPr="00DA145B" w:rsidRDefault="00050B06" w:rsidP="00242CC1">
      <w:pPr>
        <w:pStyle w:val="Bezmezer"/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 xml:space="preserve">Národní strategie prevence násilí na dětech je v tomto cíli ve shodě s principem ochrany práv dětí a péče o ohrožené děti, tedy </w:t>
      </w:r>
      <w:r w:rsidR="00A6204D" w:rsidRPr="00DA145B">
        <w:rPr>
          <w:rFonts w:ascii="Arial" w:hAnsi="Arial" w:cs="Arial"/>
        </w:rPr>
        <w:t xml:space="preserve">s </w:t>
      </w:r>
      <w:r w:rsidRPr="00DA145B">
        <w:rPr>
          <w:rFonts w:ascii="Arial" w:hAnsi="Arial" w:cs="Arial"/>
        </w:rPr>
        <w:t>jedním z hlavních cílů Národní strategie ochrany práv dětí.</w:t>
      </w:r>
      <w:r w:rsidR="00BF24A3" w:rsidRPr="00DA145B">
        <w:rPr>
          <w:rFonts w:ascii="Arial" w:hAnsi="Arial" w:cs="Arial"/>
        </w:rPr>
        <w:t xml:space="preserve"> </w:t>
      </w:r>
      <w:r w:rsidR="00432DFB" w:rsidRPr="00DA145B">
        <w:rPr>
          <w:rFonts w:ascii="Arial" w:hAnsi="Arial" w:cs="Arial"/>
        </w:rPr>
        <w:t>Ministerstvo zdravotnictví má</w:t>
      </w:r>
      <w:r w:rsidRPr="00DA145B">
        <w:rPr>
          <w:rFonts w:ascii="Arial" w:hAnsi="Arial" w:cs="Arial"/>
        </w:rPr>
        <w:t xml:space="preserve"> ve své působnosti dětské domovy pro děti do 3 let věku (dříve „kojenecké ústavy“). P</w:t>
      </w:r>
      <w:r w:rsidR="00432DFB" w:rsidRPr="00DA145B">
        <w:rPr>
          <w:rFonts w:ascii="Arial" w:hAnsi="Arial" w:cs="Arial"/>
        </w:rPr>
        <w:t xml:space="preserve">ři řešení problematiky dětských domovů pro děti do 3 let věku </w:t>
      </w:r>
      <w:r w:rsidR="00BF24A3" w:rsidRPr="00DA145B">
        <w:rPr>
          <w:rFonts w:ascii="Arial" w:hAnsi="Arial" w:cs="Arial"/>
        </w:rPr>
        <w:t xml:space="preserve">má MZ </w:t>
      </w:r>
      <w:r w:rsidR="00432DFB" w:rsidRPr="00DA145B">
        <w:rPr>
          <w:rFonts w:ascii="Arial" w:hAnsi="Arial" w:cs="Arial"/>
        </w:rPr>
        <w:t xml:space="preserve">spolugesci zejména ve dvou průřezových prioritách. Jedná se o rozvinutí alternativ péče o ohrožené děti a deinstitucionalizaci péče a o vytvoření a zpřístupnění služeb </w:t>
      </w:r>
      <w:r w:rsidR="00A6204D" w:rsidRPr="00DA145B">
        <w:rPr>
          <w:rFonts w:ascii="Arial" w:hAnsi="Arial" w:cs="Arial"/>
        </w:rPr>
        <w:t>k</w:t>
      </w:r>
      <w:r w:rsidR="00432DFB" w:rsidRPr="00DA145B">
        <w:rPr>
          <w:rFonts w:ascii="Arial" w:hAnsi="Arial" w:cs="Arial"/>
        </w:rPr>
        <w:t xml:space="preserve"> podpo</w:t>
      </w:r>
      <w:r w:rsidR="00A6204D" w:rsidRPr="00DA145B">
        <w:rPr>
          <w:rFonts w:ascii="Arial" w:hAnsi="Arial" w:cs="Arial"/>
        </w:rPr>
        <w:t>ře</w:t>
      </w:r>
      <w:r w:rsidR="00432DFB" w:rsidRPr="00DA145B">
        <w:rPr>
          <w:rFonts w:ascii="Arial" w:hAnsi="Arial" w:cs="Arial"/>
        </w:rPr>
        <w:t xml:space="preserve"> rodin a dět</w:t>
      </w:r>
      <w:r w:rsidR="00A6204D" w:rsidRPr="00DA145B">
        <w:rPr>
          <w:rFonts w:ascii="Arial" w:hAnsi="Arial" w:cs="Arial"/>
        </w:rPr>
        <w:t>í</w:t>
      </w:r>
      <w:r w:rsidR="00432DFB" w:rsidRPr="00DA145B">
        <w:rPr>
          <w:rFonts w:ascii="Arial" w:hAnsi="Arial" w:cs="Arial"/>
        </w:rPr>
        <w:t>.</w:t>
      </w:r>
    </w:p>
    <w:p w:rsidR="00BF24A3" w:rsidRPr="00DA145B" w:rsidRDefault="00BF24A3" w:rsidP="00432DFB">
      <w:pPr>
        <w:pStyle w:val="Bezmezer"/>
        <w:jc w:val="both"/>
        <w:rPr>
          <w:rFonts w:ascii="Arial" w:hAnsi="Arial" w:cs="Arial"/>
        </w:rPr>
      </w:pPr>
    </w:p>
    <w:p w:rsidR="00432DFB" w:rsidRPr="00DA145B" w:rsidRDefault="00BF24A3" w:rsidP="00432DFB">
      <w:pPr>
        <w:pStyle w:val="Bezmezer"/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>Naplnění tohoto cíle vyžaduje s</w:t>
      </w:r>
      <w:r w:rsidR="00432DFB" w:rsidRPr="00DA145B">
        <w:rPr>
          <w:rFonts w:ascii="Arial" w:hAnsi="Arial" w:cs="Arial"/>
        </w:rPr>
        <w:t xml:space="preserve">ystémové řešení problematiky </w:t>
      </w:r>
      <w:r w:rsidR="00432DFB" w:rsidRPr="00DA145B">
        <w:rPr>
          <w:rFonts w:ascii="Arial" w:hAnsi="Arial" w:cs="Arial"/>
          <w:b/>
        </w:rPr>
        <w:t xml:space="preserve">transformace dětských </w:t>
      </w:r>
      <w:r w:rsidR="00A6204D" w:rsidRPr="00DA145B">
        <w:rPr>
          <w:rFonts w:ascii="Arial" w:hAnsi="Arial" w:cs="Arial"/>
          <w:b/>
        </w:rPr>
        <w:t>domovů</w:t>
      </w:r>
      <w:r w:rsidR="00A6204D" w:rsidRPr="00DA145B">
        <w:rPr>
          <w:rFonts w:ascii="Arial" w:hAnsi="Arial" w:cs="Arial"/>
        </w:rPr>
        <w:t xml:space="preserve"> a dlouhodobou</w:t>
      </w:r>
      <w:r w:rsidR="00432DFB" w:rsidRPr="00DA145B">
        <w:rPr>
          <w:rFonts w:ascii="Arial" w:hAnsi="Arial" w:cs="Arial"/>
        </w:rPr>
        <w:t xml:space="preserve"> spolupráci mezi MZ a MPSV, jelikož se ve velké míře jedná i o problematiku sociální a zdravotně sociální. MPSV v rámci Norských fondů připravuje otevřenou výzvu pro kraje a </w:t>
      </w:r>
      <w:r w:rsidRPr="00DA145B">
        <w:rPr>
          <w:rFonts w:ascii="Arial" w:hAnsi="Arial" w:cs="Arial"/>
        </w:rPr>
        <w:t>statutární města</w:t>
      </w:r>
      <w:r w:rsidR="00432DFB" w:rsidRPr="00DA145B">
        <w:rPr>
          <w:rFonts w:ascii="Arial" w:hAnsi="Arial" w:cs="Arial"/>
        </w:rPr>
        <w:t xml:space="preserve"> k podání projektů, které v souladu se strategickým dokumentem vlády ČR, Náro</w:t>
      </w:r>
      <w:r w:rsidRPr="00DA145B">
        <w:rPr>
          <w:rFonts w:ascii="Arial" w:hAnsi="Arial" w:cs="Arial"/>
        </w:rPr>
        <w:t>dní strategií ochrany práv dětí</w:t>
      </w:r>
      <w:r w:rsidR="00432DFB" w:rsidRPr="00DA145B">
        <w:rPr>
          <w:rFonts w:ascii="Arial" w:hAnsi="Arial" w:cs="Arial"/>
        </w:rPr>
        <w:t xml:space="preserve"> a v souladu s jejím cílem - deinstitucionalizace péče o děti do 3 let věku - umožní </w:t>
      </w:r>
      <w:r w:rsidR="00432DFB" w:rsidRPr="00DA145B">
        <w:rPr>
          <w:rFonts w:ascii="Arial" w:hAnsi="Arial" w:cs="Arial"/>
          <w:b/>
        </w:rPr>
        <w:t>zpracování transformačních plánů dětských domovů do 3 let věku.</w:t>
      </w:r>
      <w:r w:rsidRPr="00DA145B">
        <w:rPr>
          <w:rFonts w:ascii="Arial" w:hAnsi="Arial" w:cs="Arial"/>
          <w:b/>
        </w:rPr>
        <w:t xml:space="preserve"> </w:t>
      </w:r>
      <w:r w:rsidR="00242CC1" w:rsidRPr="00DA145B">
        <w:rPr>
          <w:rFonts w:ascii="Arial" w:hAnsi="Arial" w:cs="Arial"/>
        </w:rPr>
        <w:t xml:space="preserve">Vypracované plány bude následně možné realizovat v novém programovém období z prostředků operačních programů (Operační program zaměstnanost, Integrovaný regionální operační program apod.). Kraje mají možnost vytvořit komplexní a provázané plány dalšího rozvoje v oblasti ochrany dětí s ohledem na nutnost </w:t>
      </w:r>
      <w:r w:rsidR="00A6204D" w:rsidRPr="00DA145B">
        <w:rPr>
          <w:rFonts w:ascii="Arial" w:hAnsi="Arial" w:cs="Arial"/>
        </w:rPr>
        <w:t>komparace</w:t>
      </w:r>
      <w:r w:rsidR="00242CC1" w:rsidRPr="00DA145B">
        <w:rPr>
          <w:rFonts w:ascii="Arial" w:hAnsi="Arial" w:cs="Arial"/>
        </w:rPr>
        <w:t xml:space="preserve"> služeb školských, sociálních a zdravotních.</w:t>
      </w:r>
    </w:p>
    <w:p w:rsidR="00432DFB" w:rsidRPr="00DA145B" w:rsidRDefault="00432DFB" w:rsidP="00432DFB">
      <w:pPr>
        <w:pStyle w:val="Bezmezer"/>
        <w:jc w:val="both"/>
        <w:rPr>
          <w:rFonts w:ascii="Arial" w:hAnsi="Arial" w:cs="Arial"/>
        </w:rPr>
      </w:pPr>
    </w:p>
    <w:p w:rsidR="008B5CD3" w:rsidRPr="00DA145B" w:rsidRDefault="00432DFB" w:rsidP="00432DFB">
      <w:pPr>
        <w:pStyle w:val="Bezmezer"/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 xml:space="preserve">Do přímé působnosti MZ spadá podpora transformace lůžkových zdravotních služeb poskytovaných v DD pro děti do 3 let věku na </w:t>
      </w:r>
      <w:r w:rsidRPr="00DA145B">
        <w:rPr>
          <w:rFonts w:ascii="Arial" w:hAnsi="Arial" w:cs="Arial"/>
          <w:b/>
        </w:rPr>
        <w:t>ambulantní služby</w:t>
      </w:r>
      <w:r w:rsidRPr="00DA145B">
        <w:rPr>
          <w:rFonts w:ascii="Arial" w:hAnsi="Arial" w:cs="Arial"/>
        </w:rPr>
        <w:t xml:space="preserve">, což je podmínkou </w:t>
      </w:r>
      <w:r w:rsidRPr="00DA145B">
        <w:rPr>
          <w:rFonts w:ascii="Arial" w:hAnsi="Arial" w:cs="Arial"/>
          <w:b/>
        </w:rPr>
        <w:t>rozšíření a zkvalitnění sítě služeb pro pěstouny a rodiny</w:t>
      </w:r>
      <w:r w:rsidRPr="00DA145B">
        <w:rPr>
          <w:rFonts w:ascii="Arial" w:hAnsi="Arial" w:cs="Arial"/>
        </w:rPr>
        <w:t xml:space="preserve"> a dále pak </w:t>
      </w:r>
      <w:r w:rsidRPr="00DA145B">
        <w:rPr>
          <w:rFonts w:ascii="Arial" w:hAnsi="Arial" w:cs="Arial"/>
          <w:b/>
        </w:rPr>
        <w:t>zachování a zlepšení kvality ústavní péče pro děti, které nebude možné umístit do rodinné či náhradní rodinné péče</w:t>
      </w:r>
      <w:r w:rsidRPr="00DA145B">
        <w:rPr>
          <w:rFonts w:ascii="Arial" w:hAnsi="Arial" w:cs="Arial"/>
        </w:rPr>
        <w:t>. V případě ambulantních služeb se jedná zejména o</w:t>
      </w:r>
      <w:r w:rsidR="008B5CD3" w:rsidRPr="00DA145B">
        <w:rPr>
          <w:rFonts w:ascii="Arial" w:hAnsi="Arial" w:cs="Arial"/>
        </w:rPr>
        <w:t>:</w:t>
      </w:r>
    </w:p>
    <w:p w:rsidR="003C674E" w:rsidRPr="00DA145B" w:rsidRDefault="003C674E" w:rsidP="00432DFB">
      <w:pPr>
        <w:pStyle w:val="Bezmezer"/>
        <w:jc w:val="both"/>
        <w:rPr>
          <w:rFonts w:ascii="Arial" w:hAnsi="Arial" w:cs="Arial"/>
        </w:rPr>
      </w:pPr>
    </w:p>
    <w:p w:rsidR="003C674E" w:rsidRPr="00DA145B" w:rsidRDefault="00432DFB" w:rsidP="008B5CD3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>podporu následné péče navazující na perinatologická centra (v DD pro děti do 3 let věku je vysoké procento dětí s diagnózou peri a prenatální rizika, nedonošenost, hypotrofie). V rámci otevřené výzvy MZ pro Norské fondy v roce 2014 bude možné podávat projekty podporující činnost ambulantních pracovišť následné péče navazuj</w:t>
      </w:r>
      <w:r w:rsidR="008B5CD3" w:rsidRPr="00DA145B">
        <w:rPr>
          <w:rFonts w:ascii="Arial" w:hAnsi="Arial" w:cs="Arial"/>
        </w:rPr>
        <w:t>ících na perinatologická centra;</w:t>
      </w:r>
    </w:p>
    <w:p w:rsidR="008B5CD3" w:rsidRPr="00DA145B" w:rsidRDefault="00432DFB" w:rsidP="003C674E">
      <w:pPr>
        <w:pStyle w:val="Bezmezer"/>
        <w:ind w:left="768"/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 xml:space="preserve"> </w:t>
      </w:r>
    </w:p>
    <w:p w:rsidR="008B5CD3" w:rsidRPr="00DA145B" w:rsidRDefault="008B5CD3" w:rsidP="008B5CD3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>d</w:t>
      </w:r>
      <w:r w:rsidR="00432DFB" w:rsidRPr="00DA145B">
        <w:rPr>
          <w:rFonts w:ascii="Arial" w:hAnsi="Arial" w:cs="Arial"/>
        </w:rPr>
        <w:t xml:space="preserve">ále se jedná o podporu dětských stacionářů (dětských rehabilitačních stacionářů, center pro </w:t>
      </w:r>
      <w:r w:rsidRPr="00DA145B">
        <w:rPr>
          <w:rFonts w:ascii="Arial" w:hAnsi="Arial" w:cs="Arial"/>
        </w:rPr>
        <w:t>zdravotně postižené děti apod.);</w:t>
      </w:r>
    </w:p>
    <w:p w:rsidR="003C674E" w:rsidRPr="00DA145B" w:rsidRDefault="003C674E" w:rsidP="003C674E">
      <w:pPr>
        <w:pStyle w:val="Bezmezer"/>
        <w:ind w:left="768"/>
        <w:jc w:val="both"/>
        <w:rPr>
          <w:rFonts w:ascii="Arial" w:hAnsi="Arial" w:cs="Arial"/>
        </w:rPr>
      </w:pPr>
    </w:p>
    <w:p w:rsidR="00432DFB" w:rsidRPr="00DA145B" w:rsidRDefault="00432DFB" w:rsidP="008B5CD3">
      <w:pPr>
        <w:pStyle w:val="Bezmezer"/>
        <w:numPr>
          <w:ilvl w:val="0"/>
          <w:numId w:val="8"/>
        </w:numPr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>možnost rozšíření indikací úhrad domácí ošetřovatelské péče z veřejného zdravotního pojištění, posílení mobilní paliativní péče o děti a transformaci lůžkových psychiatrických služeb na ambulantní formu služeb. Jedním z cílů „Strategie reformy psychiatrické péče“ je i rozšíření počtu ambulantních dětských klinických psychologů a návaznost na oblast sociální péče.</w:t>
      </w:r>
    </w:p>
    <w:p w:rsidR="008B5CD3" w:rsidRPr="00DA145B" w:rsidRDefault="008B5CD3" w:rsidP="008B5CD3">
      <w:pPr>
        <w:pStyle w:val="Bezmezer"/>
        <w:ind w:left="768"/>
        <w:jc w:val="both"/>
        <w:rPr>
          <w:rFonts w:ascii="Arial" w:hAnsi="Arial" w:cs="Arial"/>
        </w:rPr>
      </w:pPr>
    </w:p>
    <w:p w:rsidR="00432DFB" w:rsidRPr="00DA145B" w:rsidRDefault="008B5CD3" w:rsidP="00432DFB">
      <w:pPr>
        <w:pStyle w:val="Bezmezer"/>
        <w:jc w:val="both"/>
        <w:rPr>
          <w:rFonts w:ascii="Arial" w:hAnsi="Arial" w:cs="Arial"/>
        </w:rPr>
      </w:pPr>
      <w:r w:rsidRPr="00DA145B">
        <w:rPr>
          <w:rFonts w:ascii="Arial" w:hAnsi="Arial" w:cs="Arial"/>
        </w:rPr>
        <w:t xml:space="preserve">K </w:t>
      </w:r>
      <w:r w:rsidRPr="00DA145B">
        <w:rPr>
          <w:rFonts w:ascii="Arial" w:hAnsi="Arial" w:cs="Arial"/>
          <w:b/>
        </w:rPr>
        <w:t>vytvoření systému, který zajistí všestranný rozvoj dítěte v jeho přirozeném rodinném prostředí, případně v náhradním rodinném prostředí</w:t>
      </w:r>
      <w:r w:rsidRPr="00DA145B">
        <w:rPr>
          <w:rFonts w:ascii="Arial" w:hAnsi="Arial" w:cs="Arial"/>
        </w:rPr>
        <w:t>, je nutná nejenom zásadní shoda na základních principech práce s dětmi a rodinami, ale i spolupráce věcně příslušných rezortů, územních samospráv, nestátního neziskového sektoru a občanských iniciativ.</w:t>
      </w:r>
    </w:p>
    <w:p w:rsidR="003C674E" w:rsidRPr="00DA145B" w:rsidRDefault="003C674E" w:rsidP="00432DFB">
      <w:pPr>
        <w:pStyle w:val="Bezmezer"/>
        <w:jc w:val="both"/>
        <w:rPr>
          <w:rFonts w:ascii="Arial" w:hAnsi="Arial" w:cs="Arial"/>
        </w:rPr>
      </w:pPr>
    </w:p>
    <w:p w:rsidR="003C674E" w:rsidRPr="00DA145B" w:rsidRDefault="003C674E" w:rsidP="00432DFB">
      <w:pPr>
        <w:pStyle w:val="Bezmezer"/>
        <w:jc w:val="both"/>
        <w:rPr>
          <w:rFonts w:ascii="Arial" w:hAnsi="Arial" w:cs="Arial"/>
        </w:rPr>
      </w:pPr>
    </w:p>
    <w:p w:rsidR="003C674E" w:rsidRPr="00DA145B" w:rsidRDefault="003C674E" w:rsidP="00432DFB">
      <w:pPr>
        <w:pStyle w:val="Bezmezer"/>
        <w:jc w:val="both"/>
        <w:rPr>
          <w:rFonts w:ascii="Arial" w:hAnsi="Arial" w:cs="Arial"/>
        </w:rPr>
      </w:pPr>
    </w:p>
    <w:p w:rsidR="00432DFB" w:rsidRPr="00DA145B" w:rsidRDefault="00432DFB" w:rsidP="00432DFB">
      <w:pPr>
        <w:pStyle w:val="Bezmezer"/>
        <w:rPr>
          <w:rFonts w:ascii="Arial" w:hAnsi="Arial" w:cs="Arial"/>
        </w:rPr>
      </w:pPr>
      <w:r w:rsidRPr="00DA145B">
        <w:rPr>
          <w:rFonts w:ascii="Arial" w:hAnsi="Arial" w:cs="Arial"/>
          <w:highlight w:val="lightGray"/>
        </w:rPr>
        <w:lastRenderedPageBreak/>
        <w:t>Cíl č.</w:t>
      </w:r>
      <w:r w:rsidR="003C674E" w:rsidRPr="00DA145B">
        <w:rPr>
          <w:rFonts w:ascii="Arial" w:hAnsi="Arial" w:cs="Arial"/>
          <w:highlight w:val="lightGray"/>
        </w:rPr>
        <w:t xml:space="preserve"> </w:t>
      </w:r>
      <w:r w:rsidRPr="00DA145B">
        <w:rPr>
          <w:rFonts w:ascii="Arial" w:hAnsi="Arial" w:cs="Arial"/>
          <w:highlight w:val="lightGray"/>
        </w:rPr>
        <w:t xml:space="preserve">5: </w:t>
      </w:r>
      <w:r w:rsidR="00050B06" w:rsidRPr="00DA145B">
        <w:rPr>
          <w:rFonts w:ascii="Arial" w:hAnsi="Arial" w:cs="Arial"/>
          <w:highlight w:val="lightGray"/>
        </w:rPr>
        <w:t xml:space="preserve"> </w:t>
      </w:r>
      <w:r w:rsidRPr="00DA145B">
        <w:rPr>
          <w:rFonts w:ascii="Arial" w:hAnsi="Arial" w:cs="Arial"/>
          <w:b/>
          <w:highlight w:val="lightGray"/>
        </w:rPr>
        <w:t>Usilovat o vytváření bezpečných komunit</w:t>
      </w:r>
    </w:p>
    <w:p w:rsidR="00432DFB" w:rsidRPr="00DA145B" w:rsidRDefault="00432DFB" w:rsidP="00432DFB">
      <w:pPr>
        <w:pStyle w:val="Bezmezer"/>
        <w:rPr>
          <w:rFonts w:ascii="Arial" w:hAnsi="Arial" w:cs="Arial"/>
        </w:rPr>
      </w:pPr>
    </w:p>
    <w:p w:rsidR="00432DFB" w:rsidRPr="00DA145B" w:rsidRDefault="00C928D6" w:rsidP="003C674E">
      <w:pPr>
        <w:spacing w:line="240" w:lineRule="auto"/>
        <w:jc w:val="both"/>
        <w:rPr>
          <w:rFonts w:ascii="Arial" w:hAnsi="Arial" w:cs="Arial"/>
          <w:b/>
          <w:u w:val="single"/>
        </w:rPr>
      </w:pPr>
      <w:r w:rsidRPr="00DA145B">
        <w:rPr>
          <w:rFonts w:ascii="Arial" w:hAnsi="Arial" w:cs="Arial"/>
          <w:b/>
          <w:u w:val="single"/>
        </w:rPr>
        <w:t>S</w:t>
      </w:r>
      <w:r w:rsidR="008B5CD3" w:rsidRPr="00DA145B">
        <w:rPr>
          <w:rFonts w:ascii="Arial" w:hAnsi="Arial" w:cs="Arial"/>
          <w:b/>
          <w:u w:val="single"/>
        </w:rPr>
        <w:t xml:space="preserve">nižování rizik v komunitě </w:t>
      </w:r>
    </w:p>
    <w:p w:rsidR="008B5CD3" w:rsidRDefault="00513BD9" w:rsidP="00513BD9">
      <w:pPr>
        <w:pStyle w:val="Odstavecseseznamem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513BD9">
        <w:rPr>
          <w:rFonts w:ascii="Arial" w:hAnsi="Arial" w:cs="Arial"/>
          <w:b/>
        </w:rPr>
        <w:t>Návrh zákona o ochraně zdraví před škodlivými účinky tabáku, alkoholu a jiných návykových látek a o změně souvisejících zákonů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- n</w:t>
      </w:r>
      <w:r w:rsidRPr="00513BD9">
        <w:rPr>
          <w:rFonts w:ascii="Arial" w:hAnsi="Arial" w:cs="Arial"/>
        </w:rPr>
        <w:t>a základě usnesení vlády č. 165 ze dne 12. března 2014 má Ministerstvo zdravotnictví předložit Návrh zákona o ochraně zdraví před škodlivými účinky tabáku, alkoholu a jiných návykových látek a o změně souvisejících zákonů (dále jen „návrh zákona“), kterým se nahradí zákon č. 379/2005 Sb. o ochraně před škodami působenými tabákovými výrobky, alkoholem a jinými návykovými látkami a o změně souvisejících zákonů</w:t>
      </w:r>
      <w:r>
        <w:rPr>
          <w:rFonts w:ascii="Arial" w:hAnsi="Arial" w:cs="Arial"/>
        </w:rPr>
        <w:t>.</w:t>
      </w:r>
      <w:r w:rsidRPr="00513BD9">
        <w:rPr>
          <w:rFonts w:ascii="Arial" w:hAnsi="Arial" w:cs="Arial"/>
        </w:rPr>
        <w:t xml:space="preserve"> Návrh zákona </w:t>
      </w:r>
      <w:r>
        <w:rPr>
          <w:rFonts w:ascii="Arial" w:hAnsi="Arial" w:cs="Arial"/>
        </w:rPr>
        <w:t>prošel meziresortním připomínkový</w:t>
      </w:r>
      <w:r w:rsidRPr="00513BD9">
        <w:rPr>
          <w:rFonts w:ascii="Arial" w:hAnsi="Arial" w:cs="Arial"/>
        </w:rPr>
        <w:t>m řízení</w:t>
      </w:r>
      <w:r>
        <w:rPr>
          <w:rFonts w:ascii="Arial" w:hAnsi="Arial" w:cs="Arial"/>
        </w:rPr>
        <w:t>m</w:t>
      </w:r>
      <w:r w:rsidRPr="00513BD9">
        <w:rPr>
          <w:rFonts w:ascii="Arial" w:hAnsi="Arial" w:cs="Arial"/>
        </w:rPr>
        <w:t xml:space="preserve"> (bylo ukončeno dne 21. května 2013). Vzhledem k politickému vývoji v 2. polovině roku 2013 byl legislativní proces ve fázi vypořádání připomínek došlých v rámci mezirezortního připomínkového řízení pozastaven. V s</w:t>
      </w:r>
      <w:r>
        <w:rPr>
          <w:rFonts w:ascii="Arial" w:hAnsi="Arial" w:cs="Arial"/>
        </w:rPr>
        <w:t>oučasné době je návrh revidován</w:t>
      </w:r>
      <w:r w:rsidRPr="00513BD9">
        <w:rPr>
          <w:rFonts w:ascii="Arial" w:hAnsi="Arial" w:cs="Arial"/>
        </w:rPr>
        <w:t xml:space="preserve"> za účelem opětovného zahájení legislativního procesu.</w:t>
      </w:r>
    </w:p>
    <w:p w:rsidR="00513BD9" w:rsidRPr="00513BD9" w:rsidRDefault="00513BD9" w:rsidP="00513BD9">
      <w:pPr>
        <w:pStyle w:val="Odstavecseseznamem"/>
        <w:spacing w:line="240" w:lineRule="auto"/>
        <w:jc w:val="both"/>
        <w:rPr>
          <w:rFonts w:ascii="Arial" w:hAnsi="Arial" w:cs="Arial"/>
        </w:rPr>
      </w:pPr>
    </w:p>
    <w:p w:rsidR="008B5CD3" w:rsidRDefault="00C928D6" w:rsidP="003C674E">
      <w:pPr>
        <w:pStyle w:val="Odstavecseseznamem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DA145B">
        <w:rPr>
          <w:rFonts w:ascii="Arial" w:hAnsi="Arial" w:cs="Arial"/>
          <w:b/>
        </w:rPr>
        <w:t>Vyhláška č. 70/2012 Sb., o preventivních prohlídkách</w:t>
      </w:r>
      <w:r w:rsidR="00936503" w:rsidRPr="00DA145B">
        <w:rPr>
          <w:rFonts w:ascii="Arial" w:hAnsi="Arial" w:cs="Arial"/>
          <w:b/>
        </w:rPr>
        <w:t xml:space="preserve"> </w:t>
      </w:r>
      <w:r w:rsidR="00936503" w:rsidRPr="00DA145B">
        <w:rPr>
          <w:rFonts w:ascii="Arial" w:hAnsi="Arial" w:cs="Arial"/>
        </w:rPr>
        <w:t xml:space="preserve"> - součástí všeobecné preventivní prohlídky dětí je i cílené vyšetření specifické pro daný věk </w:t>
      </w:r>
      <w:r w:rsidR="00A6204D" w:rsidRPr="00DA145B">
        <w:rPr>
          <w:rFonts w:ascii="Arial" w:hAnsi="Arial" w:cs="Arial"/>
        </w:rPr>
        <w:t xml:space="preserve">se zaměřením </w:t>
      </w:r>
      <w:r w:rsidR="00936503" w:rsidRPr="00DA145B">
        <w:rPr>
          <w:rFonts w:ascii="Arial" w:hAnsi="Arial" w:cs="Arial"/>
        </w:rPr>
        <w:t>na zjištění rizika zanedbávání, týrání a zneužívání dítěte, rizikového chování dítěte a počátků různých závislostí.</w:t>
      </w:r>
    </w:p>
    <w:p w:rsidR="00513BD9" w:rsidRPr="00513BD9" w:rsidRDefault="00513BD9" w:rsidP="00513BD9">
      <w:pPr>
        <w:pStyle w:val="Odstavecseseznamem"/>
        <w:rPr>
          <w:rFonts w:ascii="Arial" w:hAnsi="Arial" w:cs="Arial"/>
        </w:rPr>
      </w:pPr>
    </w:p>
    <w:p w:rsidR="00C928D6" w:rsidRPr="00DA145B" w:rsidRDefault="003C674E" w:rsidP="00936503">
      <w:pPr>
        <w:pStyle w:val="Odstavecseseznamem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DA145B">
        <w:rPr>
          <w:rFonts w:ascii="Arial" w:hAnsi="Arial" w:cs="Arial"/>
          <w:b/>
        </w:rPr>
        <w:t>Zákon</w:t>
      </w:r>
      <w:r w:rsidR="00C928D6" w:rsidRPr="00DA145B">
        <w:rPr>
          <w:rFonts w:ascii="Arial" w:hAnsi="Arial" w:cs="Arial"/>
          <w:b/>
        </w:rPr>
        <w:t xml:space="preserve"> č. 372/2011 Sb., o zdravotních službách </w:t>
      </w:r>
      <w:r w:rsidRPr="00DA145B">
        <w:rPr>
          <w:rFonts w:ascii="Arial" w:hAnsi="Arial" w:cs="Arial"/>
          <w:b/>
        </w:rPr>
        <w:t>§ 37</w:t>
      </w:r>
      <w:r w:rsidRPr="00DA145B">
        <w:rPr>
          <w:rFonts w:ascii="Arial" w:hAnsi="Arial" w:cs="Arial"/>
        </w:rPr>
        <w:t xml:space="preserve"> </w:t>
      </w:r>
      <w:r w:rsidR="00936503" w:rsidRPr="00DA145B">
        <w:rPr>
          <w:rFonts w:ascii="Arial" w:hAnsi="Arial" w:cs="Arial"/>
        </w:rPr>
        <w:t xml:space="preserve">- </w:t>
      </w:r>
      <w:r w:rsidR="00C928D6" w:rsidRPr="00DA145B">
        <w:rPr>
          <w:rFonts w:ascii="Arial" w:hAnsi="Arial" w:cs="Arial"/>
        </w:rPr>
        <w:t xml:space="preserve">upravuje postavení </w:t>
      </w:r>
      <w:r w:rsidR="00A6204D" w:rsidRPr="00DA145B">
        <w:rPr>
          <w:rFonts w:ascii="Arial" w:hAnsi="Arial" w:cs="Arial"/>
        </w:rPr>
        <w:t xml:space="preserve">ženy </w:t>
      </w:r>
      <w:r w:rsidR="00C928D6" w:rsidRPr="00DA145B">
        <w:rPr>
          <w:rFonts w:ascii="Arial" w:hAnsi="Arial" w:cs="Arial"/>
        </w:rPr>
        <w:t xml:space="preserve">a jiných osob v souvislosti s poskytováním zdravotních služeb v případě </w:t>
      </w:r>
      <w:r w:rsidR="00C928D6" w:rsidRPr="00DA145B">
        <w:rPr>
          <w:rFonts w:ascii="Arial" w:hAnsi="Arial" w:cs="Arial"/>
          <w:b/>
        </w:rPr>
        <w:t>utajeného porodu</w:t>
      </w:r>
      <w:r w:rsidR="00AB5C2F" w:rsidRPr="00DA145B">
        <w:rPr>
          <w:rFonts w:ascii="Arial" w:hAnsi="Arial" w:cs="Arial"/>
        </w:rPr>
        <w:t>. Na utajovaný porod se vztahují zákonné normy, včetně podmínky písemné žádosti o utajení totožnosti ženy při porodu, která je předložena poskytovateli zdravotních služeb</w:t>
      </w:r>
      <w:r w:rsidR="00A6204D" w:rsidRPr="00DA145B">
        <w:rPr>
          <w:rFonts w:ascii="Arial" w:hAnsi="Arial" w:cs="Arial"/>
        </w:rPr>
        <w:t>. Je vedena zdravotnická</w:t>
      </w:r>
      <w:r w:rsidR="00AB5C2F" w:rsidRPr="00DA145B">
        <w:rPr>
          <w:rFonts w:ascii="Arial" w:hAnsi="Arial" w:cs="Arial"/>
        </w:rPr>
        <w:t xml:space="preserve"> dokumentace související s těhotenstvím a porodem.</w:t>
      </w:r>
      <w:r w:rsidRPr="00DA145B">
        <w:rPr>
          <w:rFonts w:ascii="Arial" w:hAnsi="Arial" w:cs="Arial"/>
        </w:rPr>
        <w:t xml:space="preserve"> Dítě z utajeného porodu tedy nemá status nalezence. </w:t>
      </w:r>
      <w:r w:rsidR="00936503" w:rsidRPr="00DA145B">
        <w:rPr>
          <w:rFonts w:ascii="Arial" w:hAnsi="Arial" w:cs="Arial"/>
        </w:rPr>
        <w:t xml:space="preserve">Údaje a jejich zápis v matrice do knihy narozených v souvislosti s narozením dítěte z utajovaného porodu upravuje § 14 odst. 2 a 4 a § 17 zákona č. 301/2000 Sb., o matrikách, jménu a příjmení a o změně některých souvisejících zákonů, ve znění pozdějších předpisů. </w:t>
      </w:r>
      <w:r w:rsidRPr="00DA145B">
        <w:rPr>
          <w:rFonts w:ascii="Arial" w:hAnsi="Arial" w:cs="Arial"/>
        </w:rPr>
        <w:t>V případě dětí odložených do baby-boxu není výše uvedený zákonný postup dodržen. Dítě odložené do baby-boxu není dítě narozené utajeně dle znění zákona č. 372/2011 Sb., o zdravotních službách.</w:t>
      </w:r>
    </w:p>
    <w:p w:rsidR="00432DFB" w:rsidRPr="00DA145B" w:rsidRDefault="00C928D6" w:rsidP="003C674E">
      <w:pPr>
        <w:spacing w:line="240" w:lineRule="auto"/>
        <w:jc w:val="both"/>
        <w:rPr>
          <w:rFonts w:ascii="Arial" w:hAnsi="Arial" w:cs="Arial"/>
          <w:b/>
          <w:u w:val="single"/>
        </w:rPr>
      </w:pPr>
      <w:r w:rsidRPr="00DA145B">
        <w:rPr>
          <w:rFonts w:ascii="Arial" w:hAnsi="Arial" w:cs="Arial"/>
          <w:b/>
          <w:u w:val="single"/>
        </w:rPr>
        <w:t>P</w:t>
      </w:r>
      <w:r w:rsidR="008B5CD3" w:rsidRPr="00DA145B">
        <w:rPr>
          <w:rFonts w:ascii="Arial" w:hAnsi="Arial" w:cs="Arial"/>
          <w:b/>
          <w:u w:val="single"/>
        </w:rPr>
        <w:t>revence kriminality páchané na dětech</w:t>
      </w:r>
    </w:p>
    <w:p w:rsidR="00917269" w:rsidRPr="00DA145B" w:rsidRDefault="00C928D6" w:rsidP="00917269">
      <w:pPr>
        <w:pStyle w:val="Odstavecseseznamem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DA145B">
        <w:rPr>
          <w:rFonts w:ascii="Arial" w:hAnsi="Arial" w:cs="Arial"/>
          <w:b/>
        </w:rPr>
        <w:t>Metodické opatření k postupu lékařů primární péče při podezření ze syndromu týraného, zneužívaného a zanedbávaného dítěte</w:t>
      </w:r>
      <w:r w:rsidRPr="00DA145B">
        <w:rPr>
          <w:rFonts w:ascii="Arial" w:hAnsi="Arial" w:cs="Arial"/>
        </w:rPr>
        <w:t xml:space="preserve"> (</w:t>
      </w:r>
      <w:r w:rsidR="00917269" w:rsidRPr="00DA145B">
        <w:rPr>
          <w:rFonts w:ascii="Arial" w:hAnsi="Arial" w:cs="Arial"/>
        </w:rPr>
        <w:t>Věstník MZ 3/2008)</w:t>
      </w:r>
      <w:r w:rsidRPr="00DA145B">
        <w:rPr>
          <w:rFonts w:ascii="Arial" w:hAnsi="Arial" w:cs="Arial"/>
        </w:rPr>
        <w:t xml:space="preserve">. Jedná se o aktualizaci metodického opatření z roku 2005 (Věstník MZ 10/2005), která </w:t>
      </w:r>
      <w:r w:rsidR="00917269" w:rsidRPr="00DA145B">
        <w:rPr>
          <w:rFonts w:ascii="Arial" w:hAnsi="Arial" w:cs="Arial"/>
        </w:rPr>
        <w:t>sp</w:t>
      </w:r>
      <w:r w:rsidRPr="00DA145B">
        <w:rPr>
          <w:rFonts w:ascii="Arial" w:hAnsi="Arial" w:cs="Arial"/>
        </w:rPr>
        <w:t xml:space="preserve">očívá v doplnění dosavadní metodiky o problematiku </w:t>
      </w:r>
      <w:r w:rsidRPr="00DA145B">
        <w:rPr>
          <w:rFonts w:ascii="Arial" w:hAnsi="Arial" w:cs="Arial"/>
          <w:b/>
        </w:rPr>
        <w:t>komerčního sexuálního zneužívání dětí</w:t>
      </w:r>
      <w:r w:rsidRPr="00DA145B">
        <w:rPr>
          <w:rFonts w:ascii="Arial" w:hAnsi="Arial" w:cs="Arial"/>
        </w:rPr>
        <w:t xml:space="preserve">, o problematiku domácího násilí ve vztahu k dětem, </w:t>
      </w:r>
      <w:r w:rsidRPr="00DA145B">
        <w:rPr>
          <w:rFonts w:ascii="Arial" w:hAnsi="Arial" w:cs="Arial"/>
          <w:b/>
        </w:rPr>
        <w:t>nedovolenou manipulaci s dětmi</w:t>
      </w:r>
      <w:r w:rsidR="00917269" w:rsidRPr="00DA145B">
        <w:rPr>
          <w:rFonts w:ascii="Arial" w:hAnsi="Arial" w:cs="Arial"/>
          <w:b/>
        </w:rPr>
        <w:t>, obchodování, pronásledování</w:t>
      </w:r>
      <w:r w:rsidR="00917269" w:rsidRPr="00DA145B">
        <w:rPr>
          <w:rFonts w:ascii="Arial" w:hAnsi="Arial" w:cs="Arial"/>
        </w:rPr>
        <w:t>. M</w:t>
      </w:r>
      <w:r w:rsidRPr="00DA145B">
        <w:rPr>
          <w:rFonts w:ascii="Arial" w:hAnsi="Arial" w:cs="Arial"/>
        </w:rPr>
        <w:t>etodické opatření, které je především diferenciálně diagnostickou pomůckou v každodenní praxi praktického lékaře, je využitelné všemi zdravotnickými zařízeními, která poskytují zdravotní péči dětem a plní funkci standardního “lege artis“ postupu.</w:t>
      </w:r>
    </w:p>
    <w:p w:rsidR="00432DFB" w:rsidRPr="00513BD9" w:rsidRDefault="00C928D6" w:rsidP="00432DFB">
      <w:pPr>
        <w:pStyle w:val="Odstavecseseznamem"/>
        <w:numPr>
          <w:ilvl w:val="0"/>
          <w:numId w:val="12"/>
        </w:numPr>
        <w:spacing w:line="240" w:lineRule="auto"/>
        <w:jc w:val="both"/>
        <w:rPr>
          <w:rFonts w:ascii="Arial" w:hAnsi="Arial" w:cs="Arial"/>
          <w:b/>
        </w:rPr>
      </w:pPr>
      <w:r w:rsidRPr="00513BD9">
        <w:rPr>
          <w:rFonts w:ascii="Arial" w:hAnsi="Arial" w:cs="Arial"/>
          <w:b/>
        </w:rPr>
        <w:t>Metodický pokyn pro postup lékařů při poskytování zdravotní péče o</w:t>
      </w:r>
      <w:r w:rsidR="00917269" w:rsidRPr="00513BD9">
        <w:rPr>
          <w:rFonts w:ascii="Arial" w:hAnsi="Arial" w:cs="Arial"/>
          <w:b/>
        </w:rPr>
        <w:t>sobám ohroženým domácím násilím</w:t>
      </w:r>
      <w:r w:rsidR="00917269" w:rsidRPr="00513BD9">
        <w:rPr>
          <w:rFonts w:ascii="Arial" w:hAnsi="Arial" w:cs="Arial"/>
        </w:rPr>
        <w:t xml:space="preserve"> (Věstník MZ 9/2008)</w:t>
      </w:r>
      <w:r w:rsidRPr="00513BD9">
        <w:rPr>
          <w:rFonts w:ascii="Arial" w:hAnsi="Arial" w:cs="Arial"/>
        </w:rPr>
        <w:t xml:space="preserve">. Jedná se o aktualizaci metodického opatření z roku 2006 (Věstník MZ 3/2006), které bylo doplněno o problematiku dětí v prostředí domácího násilí – kdy </w:t>
      </w:r>
      <w:r w:rsidRPr="00513BD9">
        <w:rPr>
          <w:rFonts w:ascii="Arial" w:hAnsi="Arial" w:cs="Arial"/>
          <w:b/>
        </w:rPr>
        <w:t>děti v roli svědků domácího násilí se považují za týrané, zneužívané a zanedbávané.</w:t>
      </w:r>
      <w:r w:rsidRPr="00513BD9">
        <w:rPr>
          <w:rFonts w:ascii="Arial" w:hAnsi="Arial" w:cs="Arial"/>
        </w:rPr>
        <w:t xml:space="preserve">  V metodice byla rovněž aktualizována kontaktní místa, na která je možno se obrátit v případě domácího násilí.</w:t>
      </w:r>
    </w:p>
    <w:p w:rsidR="00917269" w:rsidRPr="00513BD9" w:rsidRDefault="00513BD9" w:rsidP="00513BD9">
      <w:pPr>
        <w:pStyle w:val="Bezmezer"/>
        <w:rPr>
          <w:rFonts w:ascii="Arial" w:hAnsi="Arial" w:cs="Arial"/>
          <w:sz w:val="18"/>
          <w:szCs w:val="18"/>
        </w:rPr>
      </w:pPr>
      <w:r w:rsidRPr="00513BD9">
        <w:rPr>
          <w:rFonts w:ascii="Arial" w:hAnsi="Arial" w:cs="Arial"/>
          <w:sz w:val="18"/>
          <w:szCs w:val="18"/>
        </w:rPr>
        <w:t>MUDr. Eva Millerová, odbor zdravotních služeb MZ ČR</w:t>
      </w:r>
    </w:p>
    <w:p w:rsidR="00513BD9" w:rsidRPr="00513BD9" w:rsidRDefault="00513BD9" w:rsidP="00513BD9">
      <w:pPr>
        <w:pStyle w:val="Bezmezer"/>
        <w:rPr>
          <w:rFonts w:ascii="Arial" w:hAnsi="Arial" w:cs="Arial"/>
          <w:sz w:val="18"/>
          <w:szCs w:val="18"/>
        </w:rPr>
      </w:pPr>
      <w:r w:rsidRPr="00513BD9">
        <w:rPr>
          <w:rFonts w:ascii="Arial" w:hAnsi="Arial" w:cs="Arial"/>
          <w:sz w:val="18"/>
          <w:szCs w:val="18"/>
        </w:rPr>
        <w:t>22.</w:t>
      </w:r>
      <w:r>
        <w:rPr>
          <w:rFonts w:ascii="Arial" w:hAnsi="Arial" w:cs="Arial"/>
          <w:sz w:val="18"/>
          <w:szCs w:val="18"/>
        </w:rPr>
        <w:t xml:space="preserve"> </w:t>
      </w:r>
      <w:r w:rsidRPr="00513BD9">
        <w:rPr>
          <w:rFonts w:ascii="Arial" w:hAnsi="Arial" w:cs="Arial"/>
          <w:sz w:val="18"/>
          <w:szCs w:val="18"/>
        </w:rPr>
        <w:t>4.</w:t>
      </w:r>
      <w:r>
        <w:rPr>
          <w:rFonts w:ascii="Arial" w:hAnsi="Arial" w:cs="Arial"/>
          <w:sz w:val="18"/>
          <w:szCs w:val="18"/>
        </w:rPr>
        <w:t xml:space="preserve"> </w:t>
      </w:r>
      <w:r w:rsidRPr="00513BD9">
        <w:rPr>
          <w:rFonts w:ascii="Arial" w:hAnsi="Arial" w:cs="Arial"/>
          <w:sz w:val="18"/>
          <w:szCs w:val="18"/>
        </w:rPr>
        <w:t>2014</w:t>
      </w:r>
      <w:bookmarkStart w:id="0" w:name="_GoBack"/>
      <w:bookmarkEnd w:id="0"/>
    </w:p>
    <w:sectPr w:rsidR="00513BD9" w:rsidRPr="00513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453A2"/>
    <w:multiLevelType w:val="hybridMultilevel"/>
    <w:tmpl w:val="3130607E"/>
    <w:lvl w:ilvl="0" w:tplc="0405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>
    <w:nsid w:val="2AB051B0"/>
    <w:multiLevelType w:val="hybridMultilevel"/>
    <w:tmpl w:val="997A61B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9F49B4"/>
    <w:multiLevelType w:val="hybridMultilevel"/>
    <w:tmpl w:val="6CEC2D0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DE730E"/>
    <w:multiLevelType w:val="hybridMultilevel"/>
    <w:tmpl w:val="266A29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0C606B"/>
    <w:multiLevelType w:val="hybridMultilevel"/>
    <w:tmpl w:val="760879AE"/>
    <w:lvl w:ilvl="0" w:tplc="3AC62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E65B4"/>
    <w:multiLevelType w:val="hybridMultilevel"/>
    <w:tmpl w:val="E2FC7A74"/>
    <w:lvl w:ilvl="0" w:tplc="0405000F">
      <w:start w:val="1"/>
      <w:numFmt w:val="decimal"/>
      <w:lvlText w:val="%1."/>
      <w:lvlJc w:val="left"/>
      <w:pPr>
        <w:ind w:left="1504" w:hanging="360"/>
      </w:pPr>
    </w:lvl>
    <w:lvl w:ilvl="1" w:tplc="04050019" w:tentative="1">
      <w:start w:val="1"/>
      <w:numFmt w:val="lowerLetter"/>
      <w:lvlText w:val="%2."/>
      <w:lvlJc w:val="left"/>
      <w:pPr>
        <w:ind w:left="2224" w:hanging="360"/>
      </w:pPr>
    </w:lvl>
    <w:lvl w:ilvl="2" w:tplc="0405001B" w:tentative="1">
      <w:start w:val="1"/>
      <w:numFmt w:val="lowerRoman"/>
      <w:lvlText w:val="%3."/>
      <w:lvlJc w:val="right"/>
      <w:pPr>
        <w:ind w:left="2944" w:hanging="180"/>
      </w:pPr>
    </w:lvl>
    <w:lvl w:ilvl="3" w:tplc="0405000F" w:tentative="1">
      <w:start w:val="1"/>
      <w:numFmt w:val="decimal"/>
      <w:lvlText w:val="%4."/>
      <w:lvlJc w:val="left"/>
      <w:pPr>
        <w:ind w:left="3664" w:hanging="360"/>
      </w:pPr>
    </w:lvl>
    <w:lvl w:ilvl="4" w:tplc="04050019" w:tentative="1">
      <w:start w:val="1"/>
      <w:numFmt w:val="lowerLetter"/>
      <w:lvlText w:val="%5."/>
      <w:lvlJc w:val="left"/>
      <w:pPr>
        <w:ind w:left="4384" w:hanging="360"/>
      </w:pPr>
    </w:lvl>
    <w:lvl w:ilvl="5" w:tplc="0405001B" w:tentative="1">
      <w:start w:val="1"/>
      <w:numFmt w:val="lowerRoman"/>
      <w:lvlText w:val="%6."/>
      <w:lvlJc w:val="right"/>
      <w:pPr>
        <w:ind w:left="5104" w:hanging="180"/>
      </w:pPr>
    </w:lvl>
    <w:lvl w:ilvl="6" w:tplc="0405000F" w:tentative="1">
      <w:start w:val="1"/>
      <w:numFmt w:val="decimal"/>
      <w:lvlText w:val="%7."/>
      <w:lvlJc w:val="left"/>
      <w:pPr>
        <w:ind w:left="5824" w:hanging="360"/>
      </w:pPr>
    </w:lvl>
    <w:lvl w:ilvl="7" w:tplc="04050019" w:tentative="1">
      <w:start w:val="1"/>
      <w:numFmt w:val="lowerLetter"/>
      <w:lvlText w:val="%8."/>
      <w:lvlJc w:val="left"/>
      <w:pPr>
        <w:ind w:left="6544" w:hanging="360"/>
      </w:pPr>
    </w:lvl>
    <w:lvl w:ilvl="8" w:tplc="0405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6">
    <w:nsid w:val="40885A3B"/>
    <w:multiLevelType w:val="hybridMultilevel"/>
    <w:tmpl w:val="F7CCEBD8"/>
    <w:lvl w:ilvl="0" w:tplc="4D9244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E0348D"/>
    <w:multiLevelType w:val="hybridMultilevel"/>
    <w:tmpl w:val="6AFA7536"/>
    <w:lvl w:ilvl="0" w:tplc="0405000F">
      <w:start w:val="1"/>
      <w:numFmt w:val="decimal"/>
      <w:lvlText w:val="%1."/>
      <w:lvlJc w:val="left"/>
      <w:pPr>
        <w:ind w:left="784" w:hanging="360"/>
      </w:pPr>
    </w:lvl>
    <w:lvl w:ilvl="1" w:tplc="04050019" w:tentative="1">
      <w:start w:val="1"/>
      <w:numFmt w:val="lowerLetter"/>
      <w:lvlText w:val="%2."/>
      <w:lvlJc w:val="left"/>
      <w:pPr>
        <w:ind w:left="1504" w:hanging="360"/>
      </w:pPr>
    </w:lvl>
    <w:lvl w:ilvl="2" w:tplc="0405001B" w:tentative="1">
      <w:start w:val="1"/>
      <w:numFmt w:val="lowerRoman"/>
      <w:lvlText w:val="%3."/>
      <w:lvlJc w:val="right"/>
      <w:pPr>
        <w:ind w:left="2224" w:hanging="180"/>
      </w:pPr>
    </w:lvl>
    <w:lvl w:ilvl="3" w:tplc="0405000F" w:tentative="1">
      <w:start w:val="1"/>
      <w:numFmt w:val="decimal"/>
      <w:lvlText w:val="%4."/>
      <w:lvlJc w:val="left"/>
      <w:pPr>
        <w:ind w:left="2944" w:hanging="360"/>
      </w:pPr>
    </w:lvl>
    <w:lvl w:ilvl="4" w:tplc="04050019" w:tentative="1">
      <w:start w:val="1"/>
      <w:numFmt w:val="lowerLetter"/>
      <w:lvlText w:val="%5."/>
      <w:lvlJc w:val="left"/>
      <w:pPr>
        <w:ind w:left="3664" w:hanging="360"/>
      </w:pPr>
    </w:lvl>
    <w:lvl w:ilvl="5" w:tplc="0405001B" w:tentative="1">
      <w:start w:val="1"/>
      <w:numFmt w:val="lowerRoman"/>
      <w:lvlText w:val="%6."/>
      <w:lvlJc w:val="right"/>
      <w:pPr>
        <w:ind w:left="4384" w:hanging="180"/>
      </w:pPr>
    </w:lvl>
    <w:lvl w:ilvl="6" w:tplc="0405000F" w:tentative="1">
      <w:start w:val="1"/>
      <w:numFmt w:val="decimal"/>
      <w:lvlText w:val="%7."/>
      <w:lvlJc w:val="left"/>
      <w:pPr>
        <w:ind w:left="5104" w:hanging="360"/>
      </w:pPr>
    </w:lvl>
    <w:lvl w:ilvl="7" w:tplc="04050019" w:tentative="1">
      <w:start w:val="1"/>
      <w:numFmt w:val="lowerLetter"/>
      <w:lvlText w:val="%8."/>
      <w:lvlJc w:val="left"/>
      <w:pPr>
        <w:ind w:left="5824" w:hanging="360"/>
      </w:pPr>
    </w:lvl>
    <w:lvl w:ilvl="8" w:tplc="040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>
    <w:nsid w:val="44861380"/>
    <w:multiLevelType w:val="hybridMultilevel"/>
    <w:tmpl w:val="D8B4FAD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F615BF"/>
    <w:multiLevelType w:val="hybridMultilevel"/>
    <w:tmpl w:val="CA78E162"/>
    <w:lvl w:ilvl="0" w:tplc="040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>
    <w:nsid w:val="561069DC"/>
    <w:multiLevelType w:val="hybridMultilevel"/>
    <w:tmpl w:val="164CE2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D2F6527"/>
    <w:multiLevelType w:val="hybridMultilevel"/>
    <w:tmpl w:val="7B6EA818"/>
    <w:lvl w:ilvl="0" w:tplc="0405000F">
      <w:start w:val="1"/>
      <w:numFmt w:val="decimal"/>
      <w:lvlText w:val="%1."/>
      <w:lvlJc w:val="left"/>
      <w:pPr>
        <w:ind w:left="784" w:hanging="360"/>
      </w:pPr>
    </w:lvl>
    <w:lvl w:ilvl="1" w:tplc="04050019" w:tentative="1">
      <w:start w:val="1"/>
      <w:numFmt w:val="lowerLetter"/>
      <w:lvlText w:val="%2."/>
      <w:lvlJc w:val="left"/>
      <w:pPr>
        <w:ind w:left="1504" w:hanging="360"/>
      </w:pPr>
    </w:lvl>
    <w:lvl w:ilvl="2" w:tplc="0405001B" w:tentative="1">
      <w:start w:val="1"/>
      <w:numFmt w:val="lowerRoman"/>
      <w:lvlText w:val="%3."/>
      <w:lvlJc w:val="right"/>
      <w:pPr>
        <w:ind w:left="2224" w:hanging="180"/>
      </w:pPr>
    </w:lvl>
    <w:lvl w:ilvl="3" w:tplc="0405000F" w:tentative="1">
      <w:start w:val="1"/>
      <w:numFmt w:val="decimal"/>
      <w:lvlText w:val="%4."/>
      <w:lvlJc w:val="left"/>
      <w:pPr>
        <w:ind w:left="2944" w:hanging="360"/>
      </w:pPr>
    </w:lvl>
    <w:lvl w:ilvl="4" w:tplc="04050019" w:tentative="1">
      <w:start w:val="1"/>
      <w:numFmt w:val="lowerLetter"/>
      <w:lvlText w:val="%5."/>
      <w:lvlJc w:val="left"/>
      <w:pPr>
        <w:ind w:left="3664" w:hanging="360"/>
      </w:pPr>
    </w:lvl>
    <w:lvl w:ilvl="5" w:tplc="0405001B" w:tentative="1">
      <w:start w:val="1"/>
      <w:numFmt w:val="lowerRoman"/>
      <w:lvlText w:val="%6."/>
      <w:lvlJc w:val="right"/>
      <w:pPr>
        <w:ind w:left="4384" w:hanging="180"/>
      </w:pPr>
    </w:lvl>
    <w:lvl w:ilvl="6" w:tplc="0405000F" w:tentative="1">
      <w:start w:val="1"/>
      <w:numFmt w:val="decimal"/>
      <w:lvlText w:val="%7."/>
      <w:lvlJc w:val="left"/>
      <w:pPr>
        <w:ind w:left="5104" w:hanging="360"/>
      </w:pPr>
    </w:lvl>
    <w:lvl w:ilvl="7" w:tplc="04050019" w:tentative="1">
      <w:start w:val="1"/>
      <w:numFmt w:val="lowerLetter"/>
      <w:lvlText w:val="%8."/>
      <w:lvlJc w:val="left"/>
      <w:pPr>
        <w:ind w:left="5824" w:hanging="360"/>
      </w:pPr>
    </w:lvl>
    <w:lvl w:ilvl="8" w:tplc="0405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1"/>
  </w:num>
  <w:num w:numId="2">
    <w:abstractNumId w:val="2"/>
  </w:num>
  <w:num w:numId="3">
    <w:abstractNumId w:val="11"/>
  </w:num>
  <w:num w:numId="4">
    <w:abstractNumId w:val="7"/>
  </w:num>
  <w:num w:numId="5">
    <w:abstractNumId w:val="5"/>
  </w:num>
  <w:num w:numId="6">
    <w:abstractNumId w:val="4"/>
  </w:num>
  <w:num w:numId="7">
    <w:abstractNumId w:val="6"/>
  </w:num>
  <w:num w:numId="8">
    <w:abstractNumId w:val="9"/>
  </w:num>
  <w:num w:numId="9">
    <w:abstractNumId w:val="3"/>
  </w:num>
  <w:num w:numId="10">
    <w:abstractNumId w:val="8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206"/>
    <w:rsid w:val="00050B06"/>
    <w:rsid w:val="00242CC1"/>
    <w:rsid w:val="002A7352"/>
    <w:rsid w:val="003C674E"/>
    <w:rsid w:val="00432DFB"/>
    <w:rsid w:val="00513BD9"/>
    <w:rsid w:val="005E07C8"/>
    <w:rsid w:val="008B5CD3"/>
    <w:rsid w:val="00917269"/>
    <w:rsid w:val="00936503"/>
    <w:rsid w:val="00946DFA"/>
    <w:rsid w:val="00A6204D"/>
    <w:rsid w:val="00AA6951"/>
    <w:rsid w:val="00AB5C2F"/>
    <w:rsid w:val="00B870C8"/>
    <w:rsid w:val="00BD4206"/>
    <w:rsid w:val="00BF24A3"/>
    <w:rsid w:val="00C928D6"/>
    <w:rsid w:val="00D92159"/>
    <w:rsid w:val="00DA145B"/>
    <w:rsid w:val="00EC7E68"/>
    <w:rsid w:val="00FB0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0547"/>
    <w:pPr>
      <w:ind w:left="720"/>
      <w:contextualSpacing/>
    </w:pPr>
  </w:style>
  <w:style w:type="paragraph" w:styleId="Bezmezer">
    <w:name w:val="No Spacing"/>
    <w:uiPriority w:val="1"/>
    <w:qFormat/>
    <w:rsid w:val="00432DF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6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5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B0547"/>
    <w:pPr>
      <w:ind w:left="720"/>
      <w:contextualSpacing/>
    </w:pPr>
  </w:style>
  <w:style w:type="paragraph" w:styleId="Bezmezer">
    <w:name w:val="No Spacing"/>
    <w:uiPriority w:val="1"/>
    <w:qFormat/>
    <w:rsid w:val="00432DF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36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65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970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6684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Millerová Eva MUDr.</dc:creator>
  <cp:lastModifiedBy>Millerová Eva MUDr.</cp:lastModifiedBy>
  <cp:revision>7</cp:revision>
  <cp:lastPrinted>2014-04-22T07:45:00Z</cp:lastPrinted>
  <dcterms:created xsi:type="dcterms:W3CDTF">2014-04-16T13:36:00Z</dcterms:created>
  <dcterms:modified xsi:type="dcterms:W3CDTF">2014-04-22T07:57:00Z</dcterms:modified>
</cp:coreProperties>
</file>