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54DBE45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55F0F211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8161C0" w:rsidRPr="008161C0">
        <w:rPr>
          <w:rFonts w:ascii="Arial" w:hAnsi="Arial" w:cs="Arial"/>
        </w:rPr>
        <w:t>86035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PR-2021</w:t>
      </w:r>
    </w:p>
    <w:p w14:paraId="54A53126" w14:textId="31CBE440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8161C0">
        <w:rPr>
          <w:rFonts w:ascii="Arial" w:hAnsi="Arial" w:cs="Arial"/>
        </w:rPr>
        <w:t>28</w:t>
      </w:r>
      <w:r w:rsidR="00265009">
        <w:rPr>
          <w:rFonts w:ascii="Arial" w:hAnsi="Arial" w:cs="Arial"/>
        </w:rPr>
        <w:t xml:space="preserve">. </w:t>
      </w:r>
      <w:r w:rsidR="008161C0">
        <w:rPr>
          <w:rFonts w:ascii="Arial" w:hAnsi="Arial" w:cs="Arial"/>
        </w:rPr>
        <w:t>květ</w:t>
      </w:r>
      <w:r w:rsidR="00265009">
        <w:rPr>
          <w:rFonts w:ascii="Arial" w:hAnsi="Arial" w:cs="Arial"/>
        </w:rPr>
        <w:t>na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7821D259" w:rsidR="00DB422C" w:rsidRDefault="000B1312" w:rsidP="00205911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2D0113">
        <w:rPr>
          <w:rFonts w:ascii="Arial" w:hAnsi="Arial" w:cs="Arial"/>
        </w:rPr>
        <w:t>6200</w:t>
      </w:r>
      <w:r w:rsidR="00205911">
        <w:rPr>
          <w:rFonts w:ascii="Arial" w:hAnsi="Arial" w:cs="Arial"/>
        </w:rPr>
        <w:t>,</w:t>
      </w:r>
    </w:p>
    <w:p w14:paraId="429EF09A" w14:textId="77777777" w:rsidR="00DB422C" w:rsidRDefault="00A0294A" w:rsidP="00205911">
      <w:pPr>
        <w:spacing w:after="240" w:line="360" w:lineRule="auto"/>
        <w:jc w:val="both"/>
        <w:rPr>
          <w:rFonts w:ascii="Arial" w:hAnsi="Arial" w:cs="Arial"/>
          <w:i/>
        </w:rPr>
      </w:pP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</w:p>
    <w:p w14:paraId="2B89E1EF" w14:textId="58020A1C" w:rsidR="004E4570" w:rsidRPr="00205911" w:rsidRDefault="008161C0" w:rsidP="00205911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22</w:t>
      </w:r>
      <w:r w:rsidR="007038CB" w:rsidRPr="007038C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Legislativa a právní činnost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11DDC516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0954A44F" w:rsidR="007038CB" w:rsidRPr="00BA6B18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BA6B18">
        <w:rPr>
          <w:rFonts w:ascii="Arial" w:hAnsi="Arial" w:cs="Arial"/>
        </w:rPr>
        <w:t>Předpokládaným dnem nástupu do služby na služebním místě je</w:t>
      </w:r>
      <w:r w:rsidRPr="00BA6B18">
        <w:rPr>
          <w:rFonts w:ascii="Arial" w:hAnsi="Arial" w:cs="Arial"/>
          <w:i/>
          <w:color w:val="FF0000"/>
        </w:rPr>
        <w:t xml:space="preserve"> </w:t>
      </w:r>
      <w:r w:rsidR="00C708C7" w:rsidRPr="00BA6B18">
        <w:rPr>
          <w:rFonts w:ascii="Arial" w:hAnsi="Arial" w:cs="Arial"/>
          <w:b/>
        </w:rPr>
        <w:t>1</w:t>
      </w:r>
      <w:r w:rsidR="00285C90" w:rsidRPr="00BA6B18">
        <w:rPr>
          <w:rFonts w:ascii="Arial" w:hAnsi="Arial" w:cs="Arial"/>
          <w:b/>
        </w:rPr>
        <w:t xml:space="preserve">. </w:t>
      </w:r>
      <w:r w:rsidR="008161C0" w:rsidRPr="00BA6B18">
        <w:rPr>
          <w:rFonts w:ascii="Arial" w:hAnsi="Arial" w:cs="Arial"/>
          <w:b/>
        </w:rPr>
        <w:t>červenec</w:t>
      </w:r>
      <w:r w:rsidR="00285C90" w:rsidRPr="00BA6B18">
        <w:rPr>
          <w:rFonts w:ascii="Arial" w:hAnsi="Arial" w:cs="Arial"/>
          <w:b/>
        </w:rPr>
        <w:t xml:space="preserve"> 202</w:t>
      </w:r>
      <w:r w:rsidR="006433A9" w:rsidRPr="00BA6B18">
        <w:rPr>
          <w:rFonts w:ascii="Arial" w:hAnsi="Arial" w:cs="Arial"/>
          <w:b/>
        </w:rPr>
        <w:t>1</w:t>
      </w:r>
      <w:r w:rsidRPr="00BA6B18">
        <w:rPr>
          <w:rFonts w:ascii="Arial" w:hAnsi="Arial" w:cs="Arial"/>
          <w:b/>
        </w:rPr>
        <w:t xml:space="preserve">. </w:t>
      </w:r>
    </w:p>
    <w:p w14:paraId="5328EA99" w14:textId="4D160276" w:rsidR="007038CB" w:rsidRPr="00BA6B18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6793AEE8" w14:textId="6CC23E38" w:rsidR="00BA6B18" w:rsidRPr="00BA6B18" w:rsidRDefault="00BA6B18" w:rsidP="00BA6B18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na dosažení cílů a výstupů klíčové aktivity projektu č. 5 „Podpora zavádění metod řízení kvality ve služebních úřadech“.</w:t>
      </w:r>
    </w:p>
    <w:p w14:paraId="27A9F923" w14:textId="6F9CB239" w:rsidR="00BA6B18" w:rsidRPr="00BA6B18" w:rsidRDefault="00BA6B18" w:rsidP="00BA6B18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</w:t>
      </w:r>
      <w:r w:rsidRPr="00BA6B18">
        <w:rPr>
          <w:rFonts w:ascii="Arial" w:hAnsi="Arial" w:cs="Arial"/>
        </w:rPr>
        <w:t>odíl na poradenství poskytované služebním úřadům v</w:t>
      </w:r>
      <w:r>
        <w:rPr>
          <w:rFonts w:ascii="Arial" w:hAnsi="Arial" w:cs="Arial"/>
        </w:rPr>
        <w:t xml:space="preserve"> oblasti řízení kvality také v </w:t>
      </w:r>
      <w:r w:rsidRPr="00BA6B18">
        <w:rPr>
          <w:rFonts w:ascii="Arial" w:hAnsi="Arial" w:cs="Arial"/>
        </w:rPr>
        <w:t>kontextu právní úpravy státní služby a systému veřejné správy.</w:t>
      </w:r>
    </w:p>
    <w:p w14:paraId="3EC77B0C" w14:textId="0A075B7F" w:rsidR="00BA6B18" w:rsidRPr="00BA6B18" w:rsidRDefault="00BA6B18" w:rsidP="00BA6B18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</w:t>
      </w:r>
      <w:r w:rsidRPr="00BA6B18">
        <w:rPr>
          <w:rFonts w:ascii="Arial" w:hAnsi="Arial" w:cs="Arial"/>
        </w:rPr>
        <w:t>polupráce s externími experty na metody řízení kvality.</w:t>
      </w:r>
    </w:p>
    <w:p w14:paraId="05C85235" w14:textId="22C9098E" w:rsidR="00BA6B18" w:rsidRPr="00BA6B18" w:rsidRDefault="00BA6B18" w:rsidP="00BA6B18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zpracování potřebných analýz k vyhodnocení účinnosti zákona o státní službě.</w:t>
      </w:r>
    </w:p>
    <w:p w14:paraId="1293D88F" w14:textId="1CA99D01" w:rsidR="00DB422C" w:rsidRPr="00BA6B18" w:rsidRDefault="00BA6B18" w:rsidP="00BA6B18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Zpracování podkladů pro případnou právní úpr</w:t>
      </w:r>
      <w:r>
        <w:rPr>
          <w:rFonts w:ascii="Arial" w:hAnsi="Arial" w:cs="Arial"/>
        </w:rPr>
        <w:t>avu státní služby vyplývající z </w:t>
      </w:r>
      <w:r w:rsidRPr="00BA6B18">
        <w:rPr>
          <w:rFonts w:ascii="Arial" w:hAnsi="Arial" w:cs="Arial"/>
        </w:rPr>
        <w:t>implementace standardů a metodiky řízení kvality ve služebních úřadech.</w:t>
      </w:r>
    </w:p>
    <w:p w14:paraId="332BED74" w14:textId="2720B445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8161C0" w:rsidRPr="00A37FC7">
        <w:rPr>
          <w:rFonts w:ascii="Arial" w:hAnsi="Arial" w:cs="Arial"/>
          <w:b/>
          <w:highlight w:val="yellow"/>
        </w:rPr>
        <w:t>1</w:t>
      </w:r>
      <w:r w:rsidR="00BA6B18">
        <w:rPr>
          <w:rFonts w:ascii="Arial" w:hAnsi="Arial" w:cs="Arial"/>
          <w:b/>
          <w:highlight w:val="yellow"/>
        </w:rPr>
        <w:t>4</w:t>
      </w:r>
      <w:r w:rsidR="008161C0" w:rsidRPr="00A37FC7">
        <w:rPr>
          <w:rFonts w:ascii="Arial" w:hAnsi="Arial" w:cs="Arial"/>
          <w:b/>
          <w:highlight w:val="yellow"/>
        </w:rPr>
        <w:t>.</w:t>
      </w:r>
      <w:r w:rsidR="00285C90" w:rsidRPr="00A37FC7">
        <w:rPr>
          <w:rFonts w:ascii="Arial" w:hAnsi="Arial" w:cs="Arial"/>
          <w:b/>
          <w:highlight w:val="yellow"/>
        </w:rPr>
        <w:t xml:space="preserve"> </w:t>
      </w:r>
      <w:r w:rsidR="008161C0" w:rsidRPr="00A37FC7">
        <w:rPr>
          <w:rFonts w:ascii="Arial" w:hAnsi="Arial" w:cs="Arial"/>
          <w:b/>
          <w:highlight w:val="yellow"/>
        </w:rPr>
        <w:t>červn</w:t>
      </w:r>
      <w:r w:rsidR="00285C90" w:rsidRPr="00A37FC7">
        <w:rPr>
          <w:rFonts w:ascii="Arial" w:hAnsi="Arial" w:cs="Arial"/>
          <w:b/>
          <w:highlight w:val="yellow"/>
        </w:rPr>
        <w:t>a 202</w:t>
      </w:r>
      <w:r w:rsidR="006433A9" w:rsidRPr="00A37FC7">
        <w:rPr>
          <w:rFonts w:ascii="Arial" w:hAnsi="Arial" w:cs="Arial"/>
          <w:b/>
          <w:highlight w:val="yellow"/>
        </w:rPr>
        <w:t>1</w:t>
      </w:r>
      <w:r w:rsidR="00C0487A" w:rsidRPr="00E0619F">
        <w:rPr>
          <w:rFonts w:ascii="Arial" w:hAnsi="Arial" w:cs="Arial"/>
        </w:rPr>
        <w:t xml:space="preserve">, tj. v této lhůtě </w:t>
      </w:r>
    </w:p>
    <w:p w14:paraId="2B74CB3D" w14:textId="0F0E4CEE" w:rsidR="004D3CB2" w:rsidRPr="001B7D87" w:rsidRDefault="00276ED4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1B7D87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15633043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8F08E7">
        <w:rPr>
          <w:rFonts w:ascii="Arial" w:hAnsi="Arial" w:cs="Arial"/>
        </w:rPr>
        <w:t xml:space="preserve">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8161C0" w:rsidRPr="008161C0">
        <w:rPr>
          <w:rFonts w:ascii="Arial" w:hAnsi="Arial" w:cs="Arial"/>
        </w:rPr>
        <w:t>86035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</w:t>
      </w:r>
      <w:r w:rsidR="00285C90">
        <w:rPr>
          <w:rFonts w:ascii="Arial" w:hAnsi="Arial" w:cs="Arial"/>
        </w:rPr>
        <w:t>-202</w:t>
      </w:r>
      <w:r w:rsidR="00265009">
        <w:rPr>
          <w:rFonts w:ascii="Arial" w:hAnsi="Arial" w:cs="Arial"/>
        </w:rPr>
        <w:t>1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0619F">
      <w:pPr>
        <w:spacing w:after="24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83F5DC7" w14:textId="7BDEC72A" w:rsidR="00317100" w:rsidRPr="001A4FB7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lastRenderedPageBreak/>
        <w:t xml:space="preserve">K žádosti dále žadatel </w:t>
      </w:r>
      <w:r>
        <w:rPr>
          <w:rFonts w:ascii="Arial" w:hAnsi="Arial" w:cs="Arial"/>
          <w:b/>
        </w:rPr>
        <w:t xml:space="preserve">přiloží </w:t>
      </w:r>
      <w:r>
        <w:rPr>
          <w:rFonts w:ascii="Arial" w:hAnsi="Arial" w:cs="Arial"/>
        </w:rPr>
        <w:t>strukturovaný profesní životopis</w:t>
      </w:r>
      <w:r w:rsidR="008161C0">
        <w:rPr>
          <w:rFonts w:ascii="Arial" w:hAnsi="Arial" w:cs="Arial"/>
        </w:rPr>
        <w:t xml:space="preserve">, motivační dopis a písemnou práci v rozsahu </w:t>
      </w:r>
      <w:r w:rsidR="00E67B4E">
        <w:rPr>
          <w:rFonts w:ascii="Arial" w:hAnsi="Arial" w:cs="Arial"/>
        </w:rPr>
        <w:t>2</w:t>
      </w:r>
      <w:r w:rsidR="008161C0">
        <w:rPr>
          <w:rFonts w:ascii="Arial" w:hAnsi="Arial" w:cs="Arial"/>
        </w:rPr>
        <w:t xml:space="preserve"> normostran</w:t>
      </w:r>
      <w:r w:rsidR="00A149C7">
        <w:rPr>
          <w:rStyle w:val="Znakapoznpodarou"/>
          <w:rFonts w:ascii="Arial" w:hAnsi="Arial" w:cs="Arial"/>
        </w:rPr>
        <w:footnoteReference w:id="9"/>
      </w:r>
      <w:r w:rsidR="008161C0">
        <w:rPr>
          <w:rFonts w:ascii="Arial" w:hAnsi="Arial" w:cs="Arial"/>
        </w:rPr>
        <w:t xml:space="preserve"> na téma</w:t>
      </w:r>
      <w:r w:rsidR="00BA6B18">
        <w:rPr>
          <w:rFonts w:ascii="Arial" w:hAnsi="Arial" w:cs="Arial"/>
        </w:rPr>
        <w:t xml:space="preserve"> „Role a hlavní úkoly manažera kvality ve služebním úřadu“.</w:t>
      </w:r>
      <w:bookmarkStart w:id="0" w:name="_GoBack"/>
      <w:bookmarkEnd w:id="0"/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1F897" w14:textId="77777777" w:rsidR="00B63238" w:rsidRDefault="00B63238" w:rsidP="00276ED4">
      <w:pPr>
        <w:spacing w:after="0" w:line="240" w:lineRule="auto"/>
      </w:pPr>
      <w:r>
        <w:separator/>
      </w:r>
    </w:p>
  </w:endnote>
  <w:endnote w:type="continuationSeparator" w:id="0">
    <w:p w14:paraId="374F5E20" w14:textId="77777777" w:rsidR="00B63238" w:rsidRDefault="00B6323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5A66809C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6B1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CD7446" w14:textId="77777777" w:rsidR="00B63238" w:rsidRDefault="00B63238" w:rsidP="00276ED4">
      <w:pPr>
        <w:spacing w:after="0" w:line="240" w:lineRule="auto"/>
      </w:pPr>
      <w:r>
        <w:separator/>
      </w:r>
    </w:p>
  </w:footnote>
  <w:footnote w:type="continuationSeparator" w:id="0">
    <w:p w14:paraId="74220FB8" w14:textId="77777777" w:rsidR="00B63238" w:rsidRDefault="00B63238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83AD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14:paraId="27F3A62C" w14:textId="77777777" w:rsidR="00A149C7" w:rsidRDefault="00A149C7" w:rsidP="00A149C7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MT" w:eastAsiaTheme="minorHAnsi" w:hAnsi="ArialMT" w:cs="ArialMT"/>
          <w:sz w:val="18"/>
          <w:szCs w:val="18"/>
        </w:rPr>
        <w:t>Tj. 30 řádků x 60 znaků (celkem 1 800 znaků) podle ČSN 01 6910 Úprava dokumentů zpracovaných textovými</w:t>
      </w:r>
    </w:p>
    <w:p w14:paraId="493A9DCE" w14:textId="77777777" w:rsidR="00A149C7" w:rsidRDefault="00A149C7" w:rsidP="00A149C7">
      <w:pPr>
        <w:autoSpaceDE w:val="0"/>
        <w:autoSpaceDN w:val="0"/>
        <w:adjustRightInd w:val="0"/>
        <w:spacing w:after="0" w:line="240" w:lineRule="auto"/>
        <w:rPr>
          <w:rFonts w:ascii="ArialMT" w:eastAsiaTheme="minorHAnsi" w:hAnsi="ArialMT" w:cs="ArialMT"/>
          <w:sz w:val="18"/>
          <w:szCs w:val="18"/>
        </w:rPr>
      </w:pPr>
      <w:r>
        <w:rPr>
          <w:rFonts w:ascii="ArialMT" w:eastAsiaTheme="minorHAnsi" w:hAnsi="ArialMT" w:cs="ArialMT"/>
          <w:sz w:val="18"/>
          <w:szCs w:val="18"/>
        </w:rPr>
        <w:t>procesory, vydané Úřadem pro technickou normalizaci, metrologii a státní zkušebnictví (ÚNMZ) dne 1. července</w:t>
      </w:r>
    </w:p>
    <w:p w14:paraId="6565B08C" w14:textId="68C4CE09" w:rsidR="00A149C7" w:rsidRPr="00A149C7" w:rsidRDefault="00A149C7" w:rsidP="00A149C7">
      <w:pPr>
        <w:pStyle w:val="Textpoznpodarou"/>
        <w:rPr>
          <w:lang w:val="cs-CZ"/>
        </w:rPr>
      </w:pPr>
      <w:r>
        <w:rPr>
          <w:rFonts w:ascii="ArialMT" w:eastAsiaTheme="minorHAnsi" w:hAnsi="ArialMT" w:cs="ArialMT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34AC1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E630C"/>
    <w:rsid w:val="00417DD3"/>
    <w:rsid w:val="00432D72"/>
    <w:rsid w:val="0043623A"/>
    <w:rsid w:val="0044040E"/>
    <w:rsid w:val="00441B6D"/>
    <w:rsid w:val="004601AA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47FE"/>
    <w:rsid w:val="00DC66DF"/>
    <w:rsid w:val="00DD494D"/>
    <w:rsid w:val="00DE0518"/>
    <w:rsid w:val="00DE317A"/>
    <w:rsid w:val="00DF3DB3"/>
    <w:rsid w:val="00E0619F"/>
    <w:rsid w:val="00E127A8"/>
    <w:rsid w:val="00E67B4E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08536-97A2-4D94-BFB7-B0C8ED6D2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885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3</cp:revision>
  <cp:lastPrinted>2015-06-19T08:12:00Z</cp:lastPrinted>
  <dcterms:created xsi:type="dcterms:W3CDTF">2021-05-28T07:34:00Z</dcterms:created>
  <dcterms:modified xsi:type="dcterms:W3CDTF">2021-05-28T09:47:00Z</dcterms:modified>
</cp:coreProperties>
</file>