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948" w:rsidRPr="00B57948" w:rsidRDefault="00B57948" w:rsidP="00B57948">
      <w:pPr>
        <w:spacing w:after="0"/>
        <w:jc w:val="center"/>
        <w:rPr>
          <w:rFonts w:ascii="Bookman Old Style" w:hAnsi="Bookman Old Style" w:cs="Arial"/>
          <w:b/>
          <w:sz w:val="24"/>
          <w:szCs w:val="24"/>
        </w:rPr>
      </w:pPr>
    </w:p>
    <w:p w:rsidR="00455DAA" w:rsidRDefault="00455DAA" w:rsidP="00455DAA">
      <w:pPr>
        <w:spacing w:after="0" w:line="360" w:lineRule="auto"/>
        <w:jc w:val="center"/>
        <w:rPr>
          <w:rFonts w:ascii="Bookman Old Style" w:hAnsi="Bookman Old Style" w:cs="Arial"/>
          <w:b/>
        </w:rPr>
      </w:pPr>
      <w:r>
        <w:rPr>
          <w:rFonts w:ascii="Bookman Old Style" w:hAnsi="Bookman Old Style" w:cs="Arial"/>
          <w:b/>
        </w:rPr>
        <w:t>Pohled tisku, n</w:t>
      </w:r>
      <w:r w:rsidR="00B57948" w:rsidRPr="007552C9">
        <w:rPr>
          <w:rFonts w:ascii="Bookman Old Style" w:hAnsi="Bookman Old Style" w:cs="Arial"/>
          <w:b/>
        </w:rPr>
        <w:t xml:space="preserve">ázory </w:t>
      </w:r>
      <w:r>
        <w:rPr>
          <w:rFonts w:ascii="Bookman Old Style" w:hAnsi="Bookman Old Style" w:cs="Arial"/>
          <w:b/>
        </w:rPr>
        <w:t xml:space="preserve">veřejnosti a </w:t>
      </w:r>
      <w:r w:rsidR="00B57948" w:rsidRPr="007552C9">
        <w:rPr>
          <w:rFonts w:ascii="Bookman Old Style" w:hAnsi="Bookman Old Style" w:cs="Arial"/>
          <w:b/>
        </w:rPr>
        <w:t>věz</w:t>
      </w:r>
      <w:r>
        <w:rPr>
          <w:rFonts w:ascii="Bookman Old Style" w:hAnsi="Bookman Old Style" w:cs="Arial"/>
          <w:b/>
        </w:rPr>
        <w:t>e</w:t>
      </w:r>
      <w:r w:rsidR="00B57948" w:rsidRPr="007552C9">
        <w:rPr>
          <w:rFonts w:ascii="Bookman Old Style" w:hAnsi="Bookman Old Style" w:cs="Arial"/>
          <w:b/>
        </w:rPr>
        <w:t>ň</w:t>
      </w:r>
      <w:r>
        <w:rPr>
          <w:rFonts w:ascii="Bookman Old Style" w:hAnsi="Bookman Old Style" w:cs="Arial"/>
          <w:b/>
        </w:rPr>
        <w:t>ské populace</w:t>
      </w:r>
      <w:r w:rsidR="00B57948" w:rsidRPr="007552C9">
        <w:rPr>
          <w:rFonts w:ascii="Bookman Old Style" w:hAnsi="Bookman Old Style" w:cs="Arial"/>
          <w:b/>
        </w:rPr>
        <w:t xml:space="preserve"> na sankční politiku </w:t>
      </w:r>
      <w:r>
        <w:rPr>
          <w:rFonts w:ascii="Bookman Old Style" w:hAnsi="Bookman Old Style" w:cs="Arial"/>
          <w:b/>
        </w:rPr>
        <w:t>v ČR</w:t>
      </w:r>
    </w:p>
    <w:p w:rsidR="00455DAA" w:rsidRDefault="00455DAA" w:rsidP="00234F61">
      <w:pPr>
        <w:spacing w:after="0" w:line="360" w:lineRule="auto"/>
        <w:rPr>
          <w:rFonts w:ascii="Bookman Old Style" w:hAnsi="Bookman Old Style" w:cs="Arial"/>
          <w:b/>
        </w:rPr>
      </w:pPr>
      <w:r>
        <w:rPr>
          <w:rFonts w:ascii="Bookman Old Style" w:hAnsi="Bookman Old Style" w:cs="Arial"/>
          <w:b/>
        </w:rPr>
        <w:t>Institut pro kriminologii a sociální prevenci</w:t>
      </w:r>
    </w:p>
    <w:p w:rsidR="00455DAA" w:rsidRDefault="00455DAA" w:rsidP="00455DAA">
      <w:pPr>
        <w:spacing w:after="0" w:line="360" w:lineRule="auto"/>
        <w:jc w:val="center"/>
        <w:rPr>
          <w:rFonts w:ascii="Bookman Old Style" w:hAnsi="Bookman Old Style" w:cs="Arial"/>
          <w:b/>
        </w:rPr>
      </w:pPr>
    </w:p>
    <w:p w:rsidR="00455DAA" w:rsidRPr="00455DAA" w:rsidRDefault="00455DAA" w:rsidP="00455DAA">
      <w:pPr>
        <w:spacing w:after="0" w:line="360" w:lineRule="auto"/>
        <w:ind w:firstLine="567"/>
        <w:jc w:val="both"/>
        <w:rPr>
          <w:rFonts w:ascii="Times New Roman" w:eastAsia="Times New Roman" w:hAnsi="Times New Roman" w:cs="Times New Roman"/>
          <w:sz w:val="24"/>
          <w:szCs w:val="24"/>
          <w:lang w:eastAsia="cs-CZ"/>
        </w:rPr>
      </w:pPr>
      <w:r w:rsidRPr="00455DAA">
        <w:rPr>
          <w:rFonts w:ascii="Times New Roman" w:eastAsia="Times New Roman" w:hAnsi="Times New Roman" w:cs="Times New Roman"/>
          <w:sz w:val="24"/>
          <w:szCs w:val="24"/>
          <w:lang w:eastAsia="cs-CZ"/>
        </w:rPr>
        <w:t xml:space="preserve">Předkládaná informace vychází z dosavadních výsledků probíhajícího výzkumného projektu </w:t>
      </w:r>
      <w:r w:rsidR="00422033" w:rsidRPr="00455DAA">
        <w:rPr>
          <w:rFonts w:ascii="Times New Roman" w:eastAsia="Times New Roman" w:hAnsi="Times New Roman" w:cs="Times New Roman"/>
          <w:sz w:val="24"/>
          <w:szCs w:val="24"/>
          <w:lang w:eastAsia="cs-CZ"/>
        </w:rPr>
        <w:t>„</w:t>
      </w:r>
      <w:r w:rsidR="00422033" w:rsidRPr="00455DAA">
        <w:rPr>
          <w:rFonts w:ascii="Times New Roman" w:hAnsi="Times New Roman" w:cs="Times New Roman"/>
          <w:caps/>
          <w:sz w:val="24"/>
          <w:szCs w:val="24"/>
        </w:rPr>
        <w:t>Teoretické a trestněpolitické aspekty reformy trestního práva v oblasti trestních sankcí“</w:t>
      </w:r>
      <w:r w:rsidRPr="00455DAA">
        <w:rPr>
          <w:rFonts w:ascii="Times New Roman" w:hAnsi="Times New Roman" w:cs="Times New Roman"/>
          <w:caps/>
          <w:sz w:val="24"/>
          <w:szCs w:val="24"/>
        </w:rPr>
        <w:t>. P</w:t>
      </w:r>
      <w:r w:rsidR="00422033" w:rsidRPr="00455DAA">
        <w:rPr>
          <w:rFonts w:ascii="Times New Roman" w:eastAsia="Times New Roman" w:hAnsi="Times New Roman" w:cs="Times New Roman"/>
          <w:sz w:val="24"/>
          <w:szCs w:val="24"/>
          <w:lang w:eastAsia="cs-CZ"/>
        </w:rPr>
        <w:t xml:space="preserve">rojekt byl </w:t>
      </w:r>
      <w:proofErr w:type="gramStart"/>
      <w:r w:rsidR="00422033" w:rsidRPr="00455DAA">
        <w:rPr>
          <w:rFonts w:ascii="Times New Roman" w:eastAsia="Times New Roman" w:hAnsi="Times New Roman" w:cs="Times New Roman"/>
          <w:sz w:val="24"/>
          <w:szCs w:val="24"/>
          <w:lang w:eastAsia="cs-CZ"/>
        </w:rPr>
        <w:t>připraven jako</w:t>
      </w:r>
      <w:proofErr w:type="gramEnd"/>
      <w:r w:rsidR="00422033" w:rsidRPr="00455DAA">
        <w:rPr>
          <w:rFonts w:ascii="Times New Roman" w:eastAsia="Times New Roman" w:hAnsi="Times New Roman" w:cs="Times New Roman"/>
          <w:sz w:val="24"/>
          <w:szCs w:val="24"/>
          <w:lang w:eastAsia="cs-CZ"/>
        </w:rPr>
        <w:t xml:space="preserve"> reakce na otázku </w:t>
      </w:r>
      <w:r w:rsidR="00422033" w:rsidRPr="00455DAA">
        <w:rPr>
          <w:rFonts w:ascii="Times New Roman" w:eastAsia="Times New Roman" w:hAnsi="Times New Roman" w:cs="Times New Roman"/>
          <w:color w:val="000000"/>
          <w:sz w:val="24"/>
          <w:szCs w:val="24"/>
          <w:lang w:eastAsia="cs-CZ"/>
        </w:rPr>
        <w:t xml:space="preserve">do jaké míry naplňuje nový trestní zákoník očekávání zákonodárce, do jaké míry </w:t>
      </w:r>
      <w:r w:rsidR="00422033" w:rsidRPr="00455DAA">
        <w:rPr>
          <w:rFonts w:ascii="Times New Roman" w:hAnsi="Times New Roman" w:cs="Times New Roman"/>
          <w:sz w:val="24"/>
          <w:szCs w:val="24"/>
        </w:rPr>
        <w:t>a jak rychle se změny, které přinesl nový trestní zákoník, a to jak ve vztahu k alternativním sankcím, tak ve vztahu ke zpřísnění postihu nejzávažnější trestné činnosti, projevily v aplikační praxi</w:t>
      </w:r>
      <w:r w:rsidRPr="00455DAA">
        <w:rPr>
          <w:rFonts w:ascii="Times New Roman" w:hAnsi="Times New Roman" w:cs="Times New Roman"/>
          <w:sz w:val="24"/>
          <w:szCs w:val="24"/>
        </w:rPr>
        <w:t>.</w:t>
      </w:r>
    </w:p>
    <w:p w:rsidR="00422033" w:rsidRPr="00455DAA" w:rsidRDefault="00422033" w:rsidP="00455DAA">
      <w:pPr>
        <w:spacing w:after="0" w:line="360" w:lineRule="auto"/>
        <w:ind w:firstLine="567"/>
        <w:jc w:val="both"/>
        <w:rPr>
          <w:rFonts w:ascii="Times New Roman" w:eastAsia="Times New Roman" w:hAnsi="Times New Roman" w:cs="Times New Roman"/>
          <w:sz w:val="24"/>
          <w:szCs w:val="24"/>
          <w:lang w:eastAsia="cs-CZ"/>
        </w:rPr>
      </w:pPr>
      <w:r w:rsidRPr="00455DAA">
        <w:rPr>
          <w:rFonts w:ascii="Times New Roman" w:hAnsi="Times New Roman" w:cs="Times New Roman"/>
          <w:color w:val="000000"/>
          <w:sz w:val="24"/>
          <w:szCs w:val="24"/>
        </w:rPr>
        <w:t>Předmětem výzkumu proto je analýza a vyhodnocení právní úpravy trestněprávních sankcí po změnách, ke kterým došlo v důsledku přijetí nového trestního zákoníku.  Je zkoumán dopad uplatňování nového trestního zákoníku na aplikační praxi vybraných institucí trestní justice, na charakter a strukturu ukládaných sankcí a tím i na skladbu vězeňské populace a na činnost vězeňského systému i systému Probační a mediační služby</w:t>
      </w:r>
      <w:r w:rsidR="00455DAA" w:rsidRPr="00455DAA">
        <w:rPr>
          <w:rFonts w:ascii="Times New Roman" w:eastAsia="Times New Roman" w:hAnsi="Times New Roman" w:cs="Times New Roman"/>
          <w:sz w:val="24"/>
          <w:szCs w:val="24"/>
          <w:lang w:eastAsia="cs-CZ"/>
        </w:rPr>
        <w:t xml:space="preserve"> P</w:t>
      </w:r>
      <w:r w:rsidRPr="00455DAA">
        <w:rPr>
          <w:rFonts w:ascii="Times New Roman" w:hAnsi="Times New Roman" w:cs="Times New Roman"/>
          <w:color w:val="000000"/>
          <w:sz w:val="24"/>
          <w:szCs w:val="24"/>
        </w:rPr>
        <w:t>rojekt b</w:t>
      </w:r>
      <w:r w:rsidRPr="00455DAA">
        <w:rPr>
          <w:rFonts w:ascii="Times New Roman" w:hAnsi="Times New Roman" w:cs="Times New Roman"/>
          <w:sz w:val="24"/>
          <w:szCs w:val="24"/>
        </w:rPr>
        <w:t>yl schválen Grantovou agenturou a je řešen za její finanční podpory na období let 2012 až 2015 pod č. P408/12/2209</w:t>
      </w:r>
    </w:p>
    <w:p w:rsidR="00B57948" w:rsidRPr="00455DAA" w:rsidRDefault="00422033" w:rsidP="00455DAA">
      <w:pPr>
        <w:spacing w:after="0" w:line="360" w:lineRule="auto"/>
        <w:ind w:firstLine="567"/>
        <w:jc w:val="both"/>
        <w:rPr>
          <w:rFonts w:ascii="Times New Roman" w:eastAsia="Calibri" w:hAnsi="Times New Roman" w:cs="Times New Roman"/>
          <w:bCs/>
          <w:sz w:val="24"/>
          <w:szCs w:val="24"/>
        </w:rPr>
      </w:pPr>
      <w:r w:rsidRPr="00455DAA">
        <w:rPr>
          <w:rFonts w:ascii="Times New Roman" w:hAnsi="Times New Roman" w:cs="Times New Roman"/>
          <w:sz w:val="24"/>
          <w:szCs w:val="24"/>
        </w:rPr>
        <w:t>Výzkum probíhá ve spolupráci výzkumných pracovníků Institutu pro kriminologii a sociální prevenci s odborníky v oblasti trestního práva a trestní politiky působícími na Filozofické fakultě UK.</w:t>
      </w:r>
    </w:p>
    <w:p w:rsidR="007C5FFA" w:rsidRPr="00455DAA" w:rsidRDefault="0000074E" w:rsidP="00455DAA">
      <w:pPr>
        <w:spacing w:after="0" w:line="360" w:lineRule="auto"/>
        <w:ind w:firstLine="567"/>
        <w:jc w:val="both"/>
        <w:rPr>
          <w:rFonts w:ascii="Times New Roman" w:eastAsia="Calibri" w:hAnsi="Times New Roman" w:cs="Times New Roman"/>
          <w:bCs/>
          <w:sz w:val="24"/>
          <w:szCs w:val="24"/>
        </w:rPr>
      </w:pPr>
      <w:r w:rsidRPr="00455DAA">
        <w:rPr>
          <w:rFonts w:ascii="Times New Roman" w:eastAsia="Calibri" w:hAnsi="Times New Roman" w:cs="Times New Roman"/>
          <w:bCs/>
          <w:sz w:val="24"/>
          <w:szCs w:val="24"/>
        </w:rPr>
        <w:t xml:space="preserve">Účinnost uplatňování </w:t>
      </w:r>
      <w:r w:rsidR="0005387A" w:rsidRPr="00455DAA">
        <w:rPr>
          <w:rFonts w:ascii="Times New Roman" w:eastAsia="Calibri" w:hAnsi="Times New Roman" w:cs="Times New Roman"/>
          <w:bCs/>
          <w:sz w:val="24"/>
          <w:szCs w:val="24"/>
        </w:rPr>
        <w:t xml:space="preserve">nového trestního zákoníku </w:t>
      </w:r>
      <w:r w:rsidRPr="00455DAA">
        <w:rPr>
          <w:rFonts w:ascii="Times New Roman" w:eastAsia="Calibri" w:hAnsi="Times New Roman" w:cs="Times New Roman"/>
          <w:bCs/>
          <w:sz w:val="24"/>
          <w:szCs w:val="24"/>
        </w:rPr>
        <w:t>a naplnění záměrů a cílů, s nimiž byl připravován, do značné míry závisí na míře jeho akceptace a aplikace složkami a pracovníky justice, ale také na jeho pochopení a přijetí občanskou veřejností.</w:t>
      </w:r>
      <w:r w:rsidR="0005387A" w:rsidRPr="00455DAA">
        <w:rPr>
          <w:rFonts w:ascii="Times New Roman" w:eastAsia="Calibri" w:hAnsi="Times New Roman" w:cs="Times New Roman"/>
          <w:bCs/>
          <w:sz w:val="24"/>
          <w:szCs w:val="24"/>
        </w:rPr>
        <w:t xml:space="preserve"> </w:t>
      </w:r>
      <w:r w:rsidRPr="00455DAA">
        <w:rPr>
          <w:rFonts w:ascii="Times New Roman" w:eastAsia="Calibri" w:hAnsi="Times New Roman" w:cs="Times New Roman"/>
          <w:bCs/>
          <w:sz w:val="24"/>
          <w:szCs w:val="24"/>
        </w:rPr>
        <w:t xml:space="preserve">Proto bylo do řešení výzkumu zahrnuto </w:t>
      </w:r>
      <w:r w:rsidR="0005387A" w:rsidRPr="00455DAA">
        <w:rPr>
          <w:rFonts w:ascii="Times New Roman" w:eastAsia="Calibri" w:hAnsi="Times New Roman" w:cs="Times New Roman"/>
          <w:bCs/>
          <w:sz w:val="24"/>
          <w:szCs w:val="24"/>
        </w:rPr>
        <w:t xml:space="preserve">kromě zjišťování názorů a poznatků odborníky a profesionály z řad justice také </w:t>
      </w:r>
      <w:r w:rsidRPr="00455DAA">
        <w:rPr>
          <w:rFonts w:ascii="Times New Roman" w:eastAsia="Calibri" w:hAnsi="Times New Roman" w:cs="Times New Roman"/>
          <w:bCs/>
          <w:sz w:val="24"/>
          <w:szCs w:val="24"/>
        </w:rPr>
        <w:t>zjišťování názorů veřejnosti na trestní politiku, způsob prezentace nového trestního zákoníku a obecně sankční politiky v médiích.</w:t>
      </w:r>
    </w:p>
    <w:p w:rsidR="0000074E" w:rsidRPr="00455DAA" w:rsidRDefault="0000074E" w:rsidP="00455DAA">
      <w:pPr>
        <w:spacing w:after="0" w:line="360" w:lineRule="auto"/>
        <w:ind w:firstLine="567"/>
        <w:jc w:val="both"/>
        <w:rPr>
          <w:rFonts w:ascii="Times New Roman" w:hAnsi="Times New Roman" w:cs="Times New Roman"/>
          <w:sz w:val="24"/>
          <w:szCs w:val="24"/>
        </w:rPr>
      </w:pPr>
      <w:r w:rsidRPr="00455DAA">
        <w:rPr>
          <w:rFonts w:ascii="Times New Roman" w:hAnsi="Times New Roman" w:cs="Times New Roman"/>
          <w:sz w:val="24"/>
          <w:szCs w:val="24"/>
        </w:rPr>
        <w:t>S ohledem na to, že takto všestranně jsou zjišťovány názory na sankční politiku u veřejnosti, v médiích i u zainteresovaných odborníků, bylo spektrum použitých metod zjišťování doplněno o sondu do názorů „recipientů“ sankční politiky, tedy osob, odsouzených k nepodmíněnému trestu odnětí svobody a v čase výzkumu si odpykávajících tento trest v zařízeních Vězeňské služby ČR.</w:t>
      </w:r>
    </w:p>
    <w:p w:rsidR="00422033" w:rsidRDefault="00422033" w:rsidP="0000074E">
      <w:pPr>
        <w:spacing w:after="0" w:line="360" w:lineRule="auto"/>
        <w:jc w:val="both"/>
        <w:rPr>
          <w:rFonts w:ascii="Times New Roman" w:hAnsi="Times New Roman" w:cs="Times New Roman"/>
          <w:sz w:val="24"/>
          <w:szCs w:val="24"/>
        </w:rPr>
      </w:pPr>
    </w:p>
    <w:p w:rsidR="002A0C21" w:rsidRDefault="002A0C21" w:rsidP="00422033">
      <w:pPr>
        <w:spacing w:line="240" w:lineRule="auto"/>
        <w:jc w:val="both"/>
        <w:rPr>
          <w:rFonts w:ascii="Times New Roman" w:hAnsi="Times New Roman" w:cs="Times New Roman"/>
          <w:b/>
          <w:sz w:val="24"/>
          <w:szCs w:val="24"/>
        </w:rPr>
      </w:pPr>
    </w:p>
    <w:p w:rsidR="002A0C21" w:rsidRDefault="002A0C21" w:rsidP="00422033">
      <w:pPr>
        <w:spacing w:line="240" w:lineRule="auto"/>
        <w:jc w:val="both"/>
        <w:rPr>
          <w:rFonts w:ascii="Times New Roman" w:hAnsi="Times New Roman" w:cs="Times New Roman"/>
          <w:b/>
          <w:sz w:val="24"/>
          <w:szCs w:val="24"/>
        </w:rPr>
      </w:pPr>
    </w:p>
    <w:p w:rsidR="00422033" w:rsidRPr="00422033" w:rsidRDefault="00D15F9A" w:rsidP="00422033">
      <w:pPr>
        <w:spacing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A. </w:t>
      </w:r>
      <w:r w:rsidR="00422033" w:rsidRPr="00422033">
        <w:rPr>
          <w:rFonts w:ascii="Times New Roman" w:hAnsi="Times New Roman" w:cs="Times New Roman"/>
          <w:b/>
          <w:sz w:val="24"/>
          <w:szCs w:val="24"/>
        </w:rPr>
        <w:t>Média</w:t>
      </w:r>
    </w:p>
    <w:p w:rsidR="00422033" w:rsidRDefault="001D422D" w:rsidP="00FD1BF0">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Pro získání </w:t>
      </w:r>
      <w:r w:rsidR="00422033" w:rsidRPr="00D32CF9">
        <w:rPr>
          <w:rFonts w:ascii="Times New Roman" w:hAnsi="Times New Roman" w:cs="Times New Roman"/>
          <w:sz w:val="24"/>
          <w:szCs w:val="24"/>
        </w:rPr>
        <w:t>mediální</w:t>
      </w:r>
      <w:r>
        <w:rPr>
          <w:rFonts w:ascii="Times New Roman" w:hAnsi="Times New Roman" w:cs="Times New Roman"/>
          <w:sz w:val="24"/>
          <w:szCs w:val="24"/>
        </w:rPr>
        <w:t>ho</w:t>
      </w:r>
      <w:r w:rsidR="00422033" w:rsidRPr="00D32CF9">
        <w:rPr>
          <w:rFonts w:ascii="Times New Roman" w:hAnsi="Times New Roman" w:cs="Times New Roman"/>
          <w:sz w:val="24"/>
          <w:szCs w:val="24"/>
        </w:rPr>
        <w:t xml:space="preserve"> obraz</w:t>
      </w:r>
      <w:r>
        <w:rPr>
          <w:rFonts w:ascii="Times New Roman" w:hAnsi="Times New Roman" w:cs="Times New Roman"/>
          <w:sz w:val="24"/>
          <w:szCs w:val="24"/>
        </w:rPr>
        <w:t>u</w:t>
      </w:r>
      <w:r w:rsidR="00422033" w:rsidRPr="00D32CF9">
        <w:rPr>
          <w:rFonts w:ascii="Times New Roman" w:hAnsi="Times New Roman" w:cs="Times New Roman"/>
          <w:sz w:val="24"/>
          <w:szCs w:val="24"/>
        </w:rPr>
        <w:t xml:space="preserve"> nového trestního zákoníku v</w:t>
      </w:r>
      <w:r>
        <w:rPr>
          <w:rFonts w:ascii="Times New Roman" w:hAnsi="Times New Roman" w:cs="Times New Roman"/>
          <w:sz w:val="24"/>
          <w:szCs w:val="24"/>
        </w:rPr>
        <w:t> </w:t>
      </w:r>
      <w:r w:rsidR="00422033" w:rsidRPr="00D32CF9">
        <w:rPr>
          <w:rFonts w:ascii="Times New Roman" w:hAnsi="Times New Roman" w:cs="Times New Roman"/>
          <w:sz w:val="24"/>
          <w:szCs w:val="24"/>
        </w:rPr>
        <w:t>tisku</w:t>
      </w:r>
      <w:r>
        <w:rPr>
          <w:rFonts w:ascii="Times New Roman" w:hAnsi="Times New Roman" w:cs="Times New Roman"/>
          <w:sz w:val="24"/>
          <w:szCs w:val="24"/>
        </w:rPr>
        <w:t xml:space="preserve"> byla provedena a</w:t>
      </w:r>
      <w:r w:rsidR="00422033" w:rsidRPr="00D32CF9">
        <w:rPr>
          <w:rFonts w:ascii="Times New Roman" w:hAnsi="Times New Roman" w:cs="Times New Roman"/>
          <w:sz w:val="24"/>
          <w:szCs w:val="24"/>
        </w:rPr>
        <w:t>nal</w:t>
      </w:r>
      <w:r>
        <w:rPr>
          <w:rFonts w:ascii="Times New Roman" w:hAnsi="Times New Roman" w:cs="Times New Roman"/>
          <w:sz w:val="24"/>
          <w:szCs w:val="24"/>
        </w:rPr>
        <w:t>ýza</w:t>
      </w:r>
      <w:r w:rsidR="00422033" w:rsidRPr="00D32CF9">
        <w:rPr>
          <w:rFonts w:ascii="Times New Roman" w:hAnsi="Times New Roman" w:cs="Times New Roman"/>
          <w:sz w:val="24"/>
          <w:szCs w:val="24"/>
        </w:rPr>
        <w:t xml:space="preserve"> pěti dení</w:t>
      </w:r>
      <w:r w:rsidR="00624832">
        <w:rPr>
          <w:rFonts w:ascii="Times New Roman" w:hAnsi="Times New Roman" w:cs="Times New Roman"/>
          <w:sz w:val="24"/>
          <w:szCs w:val="24"/>
        </w:rPr>
        <w:t>ků</w:t>
      </w:r>
      <w:r w:rsidR="00422033" w:rsidRPr="00D32CF9">
        <w:rPr>
          <w:rFonts w:ascii="Times New Roman" w:hAnsi="Times New Roman" w:cs="Times New Roman"/>
          <w:sz w:val="24"/>
          <w:szCs w:val="24"/>
        </w:rPr>
        <w:t xml:space="preserve"> v období prvních tří měsíců roku 2010</w:t>
      </w:r>
      <w:r w:rsidR="00FD1BF0">
        <w:rPr>
          <w:rFonts w:ascii="Times New Roman" w:hAnsi="Times New Roman" w:cs="Times New Roman"/>
          <w:sz w:val="24"/>
          <w:szCs w:val="24"/>
        </w:rPr>
        <w:t xml:space="preserve"> </w:t>
      </w:r>
      <w:r w:rsidR="00FD1BF0" w:rsidRPr="00D32CF9">
        <w:rPr>
          <w:rFonts w:ascii="Times New Roman" w:hAnsi="Times New Roman" w:cs="Times New Roman"/>
          <w:sz w:val="24"/>
          <w:szCs w:val="24"/>
        </w:rPr>
        <w:t>- ledna až března 2010, tedy vzápětí poté, co nový trestní zákoník vstoupil v účinnost</w:t>
      </w:r>
      <w:r w:rsidR="00422033" w:rsidRPr="00D32CF9">
        <w:rPr>
          <w:rFonts w:ascii="Times New Roman" w:hAnsi="Times New Roman" w:cs="Times New Roman"/>
          <w:sz w:val="24"/>
          <w:szCs w:val="24"/>
        </w:rPr>
        <w:t xml:space="preserve">. </w:t>
      </w:r>
      <w:r w:rsidR="00624832">
        <w:rPr>
          <w:rFonts w:ascii="Times New Roman" w:hAnsi="Times New Roman" w:cs="Times New Roman"/>
          <w:sz w:val="24"/>
          <w:szCs w:val="24"/>
        </w:rPr>
        <w:t xml:space="preserve">Cílem bylo popsat </w:t>
      </w:r>
      <w:r w:rsidR="00422033" w:rsidRPr="00D32CF9">
        <w:rPr>
          <w:rFonts w:ascii="Times New Roman" w:hAnsi="Times New Roman" w:cs="Times New Roman"/>
          <w:sz w:val="24"/>
          <w:szCs w:val="24"/>
        </w:rPr>
        <w:t>informační strategie, které tisk v informování o novém trestním zákoníku používal, identifik</w:t>
      </w:r>
      <w:r w:rsidR="00624832">
        <w:rPr>
          <w:rFonts w:ascii="Times New Roman" w:hAnsi="Times New Roman" w:cs="Times New Roman"/>
          <w:sz w:val="24"/>
          <w:szCs w:val="24"/>
        </w:rPr>
        <w:t>ovat</w:t>
      </w:r>
      <w:r w:rsidR="00422033" w:rsidRPr="00D32CF9">
        <w:rPr>
          <w:rFonts w:ascii="Times New Roman" w:hAnsi="Times New Roman" w:cs="Times New Roman"/>
          <w:sz w:val="24"/>
          <w:szCs w:val="24"/>
        </w:rPr>
        <w:t xml:space="preserve"> rozdíly ve způsobu informování mezi jednotlivými periodiky, </w:t>
      </w:r>
      <w:r w:rsidR="00624832">
        <w:rPr>
          <w:rFonts w:ascii="Times New Roman" w:hAnsi="Times New Roman" w:cs="Times New Roman"/>
          <w:sz w:val="24"/>
          <w:szCs w:val="24"/>
        </w:rPr>
        <w:t>zjistit</w:t>
      </w:r>
      <w:r w:rsidR="00422033" w:rsidRPr="00D32CF9">
        <w:rPr>
          <w:rFonts w:ascii="Times New Roman" w:hAnsi="Times New Roman" w:cs="Times New Roman"/>
          <w:sz w:val="24"/>
          <w:szCs w:val="24"/>
        </w:rPr>
        <w:t xml:space="preserve"> jaké legislativní změny byly v tisku nejčastěji zmíněny a jak byly hodnoceny.</w:t>
      </w:r>
    </w:p>
    <w:p w:rsidR="00422033" w:rsidRDefault="00422033" w:rsidP="00FD1BF0">
      <w:pPr>
        <w:spacing w:after="0" w:line="360" w:lineRule="auto"/>
        <w:ind w:firstLine="567"/>
        <w:jc w:val="both"/>
        <w:rPr>
          <w:rFonts w:ascii="Times New Roman" w:hAnsi="Times New Roman" w:cs="Times New Roman"/>
          <w:sz w:val="24"/>
          <w:szCs w:val="24"/>
        </w:rPr>
      </w:pPr>
      <w:r w:rsidRPr="00D32CF9">
        <w:rPr>
          <w:rFonts w:ascii="Times New Roman" w:hAnsi="Times New Roman" w:cs="Times New Roman"/>
          <w:sz w:val="24"/>
          <w:szCs w:val="24"/>
        </w:rPr>
        <w:t>Analyzované materiály byly vybrány z pěti celostátních deníků (MF Dnes, Lidové noviny, Právo, Hospodářské noviny, Blesk)</w:t>
      </w:r>
      <w:r w:rsidR="00FD1BF0">
        <w:rPr>
          <w:rFonts w:ascii="Times New Roman" w:hAnsi="Times New Roman" w:cs="Times New Roman"/>
          <w:sz w:val="24"/>
          <w:szCs w:val="24"/>
        </w:rPr>
        <w:t>.</w:t>
      </w:r>
      <w:r w:rsidRPr="00D32CF9">
        <w:rPr>
          <w:rStyle w:val="Znakapoznpodarou"/>
          <w:rFonts w:ascii="Times New Roman" w:hAnsi="Times New Roman" w:cs="Times New Roman"/>
          <w:sz w:val="24"/>
          <w:szCs w:val="24"/>
        </w:rPr>
        <w:footnoteReference w:id="1"/>
      </w:r>
      <w:r>
        <w:rPr>
          <w:rFonts w:ascii="Times New Roman" w:hAnsi="Times New Roman" w:cs="Times New Roman"/>
          <w:sz w:val="24"/>
          <w:szCs w:val="24"/>
        </w:rPr>
        <w:t xml:space="preserve"> </w:t>
      </w:r>
      <w:r w:rsidRPr="00D32CF9">
        <w:rPr>
          <w:rFonts w:ascii="Times New Roman" w:hAnsi="Times New Roman" w:cs="Times New Roman"/>
          <w:sz w:val="24"/>
          <w:szCs w:val="24"/>
        </w:rPr>
        <w:t xml:space="preserve">Za </w:t>
      </w:r>
      <w:r w:rsidR="00FD1BF0">
        <w:rPr>
          <w:rFonts w:ascii="Times New Roman" w:hAnsi="Times New Roman" w:cs="Times New Roman"/>
          <w:sz w:val="24"/>
          <w:szCs w:val="24"/>
        </w:rPr>
        <w:t>uvedené období</w:t>
      </w:r>
      <w:r w:rsidRPr="00D32CF9">
        <w:rPr>
          <w:rFonts w:ascii="Times New Roman" w:hAnsi="Times New Roman" w:cs="Times New Roman"/>
          <w:sz w:val="24"/>
          <w:szCs w:val="24"/>
        </w:rPr>
        <w:t xml:space="preserve"> bylo vybráno 235 relevantních </w:t>
      </w:r>
      <w:r>
        <w:rPr>
          <w:rFonts w:ascii="Times New Roman" w:hAnsi="Times New Roman" w:cs="Times New Roman"/>
          <w:sz w:val="24"/>
          <w:szCs w:val="24"/>
        </w:rPr>
        <w:t>člá</w:t>
      </w:r>
      <w:r w:rsidRPr="00D32CF9">
        <w:rPr>
          <w:rFonts w:ascii="Times New Roman" w:hAnsi="Times New Roman" w:cs="Times New Roman"/>
          <w:sz w:val="24"/>
          <w:szCs w:val="24"/>
        </w:rPr>
        <w:t>nků, které určitým způsobem reflektují změnu trestního zákoníku.</w:t>
      </w:r>
    </w:p>
    <w:p w:rsidR="00422033" w:rsidRPr="002A0C21" w:rsidRDefault="00422033" w:rsidP="00422033">
      <w:pPr>
        <w:spacing w:line="240" w:lineRule="auto"/>
        <w:jc w:val="both"/>
        <w:rPr>
          <w:rFonts w:ascii="Times New Roman" w:hAnsi="Times New Roman" w:cs="Times New Roman"/>
          <w:b/>
          <w:sz w:val="24"/>
          <w:szCs w:val="24"/>
        </w:rPr>
      </w:pPr>
      <w:r w:rsidRPr="002A0C21">
        <w:rPr>
          <w:rFonts w:ascii="Times New Roman" w:hAnsi="Times New Roman" w:cs="Times New Roman"/>
          <w:b/>
          <w:sz w:val="24"/>
          <w:szCs w:val="24"/>
        </w:rPr>
        <w:t>Deníky podle témat</w:t>
      </w:r>
    </w:p>
    <w:tbl>
      <w:tblPr>
        <w:tblStyle w:val="Mkatabulky"/>
        <w:tblW w:w="9288" w:type="dxa"/>
        <w:tblLayout w:type="fixed"/>
        <w:tblLook w:val="04A0" w:firstRow="1" w:lastRow="0" w:firstColumn="1" w:lastColumn="0" w:noHBand="0" w:noVBand="1"/>
      </w:tblPr>
      <w:tblGrid>
        <w:gridCol w:w="1526"/>
        <w:gridCol w:w="1134"/>
        <w:gridCol w:w="1134"/>
        <w:gridCol w:w="1276"/>
        <w:gridCol w:w="1134"/>
        <w:gridCol w:w="992"/>
        <w:gridCol w:w="1134"/>
        <w:gridCol w:w="958"/>
      </w:tblGrid>
      <w:tr w:rsidR="00422033" w:rsidRPr="00D32CF9" w:rsidTr="005F6A72">
        <w:tc>
          <w:tcPr>
            <w:tcW w:w="1526" w:type="dxa"/>
          </w:tcPr>
          <w:p w:rsidR="00422033" w:rsidRPr="00CB497D" w:rsidRDefault="00422033" w:rsidP="005F6A72">
            <w:pPr>
              <w:jc w:val="both"/>
              <w:rPr>
                <w:rFonts w:ascii="Times New Roman" w:hAnsi="Times New Roman" w:cs="Times New Roman"/>
              </w:rPr>
            </w:pPr>
          </w:p>
        </w:tc>
        <w:tc>
          <w:tcPr>
            <w:tcW w:w="1134" w:type="dxa"/>
          </w:tcPr>
          <w:p w:rsidR="00422033" w:rsidRPr="00C1425E" w:rsidRDefault="00422033" w:rsidP="005F6A72">
            <w:pPr>
              <w:jc w:val="both"/>
              <w:rPr>
                <w:rFonts w:ascii="Times New Roman" w:hAnsi="Times New Roman" w:cs="Times New Roman"/>
              </w:rPr>
            </w:pPr>
            <w:r w:rsidRPr="00C1425E">
              <w:rPr>
                <w:rFonts w:ascii="Times New Roman" w:hAnsi="Times New Roman" w:cs="Times New Roman"/>
              </w:rPr>
              <w:t>Obecná informace</w:t>
            </w:r>
          </w:p>
        </w:tc>
        <w:tc>
          <w:tcPr>
            <w:tcW w:w="1134" w:type="dxa"/>
          </w:tcPr>
          <w:p w:rsidR="00422033" w:rsidRPr="00C1425E" w:rsidRDefault="00422033" w:rsidP="005F6A72">
            <w:pPr>
              <w:jc w:val="both"/>
              <w:rPr>
                <w:rFonts w:ascii="Times New Roman" w:hAnsi="Times New Roman" w:cs="Times New Roman"/>
              </w:rPr>
            </w:pPr>
            <w:r w:rsidRPr="00C1425E">
              <w:rPr>
                <w:rFonts w:ascii="Times New Roman" w:hAnsi="Times New Roman" w:cs="Times New Roman"/>
              </w:rPr>
              <w:t>Konkrétní kazuistika</w:t>
            </w:r>
          </w:p>
        </w:tc>
        <w:tc>
          <w:tcPr>
            <w:tcW w:w="1276" w:type="dxa"/>
          </w:tcPr>
          <w:p w:rsidR="00422033" w:rsidRPr="00C1425E" w:rsidRDefault="00422033" w:rsidP="005F6A72">
            <w:pPr>
              <w:jc w:val="both"/>
              <w:rPr>
                <w:rFonts w:ascii="Times New Roman" w:hAnsi="Times New Roman" w:cs="Times New Roman"/>
              </w:rPr>
            </w:pPr>
            <w:r w:rsidRPr="00C1425E">
              <w:rPr>
                <w:rFonts w:ascii="Times New Roman" w:hAnsi="Times New Roman" w:cs="Times New Roman"/>
              </w:rPr>
              <w:t>Propouštění vězňů</w:t>
            </w:r>
          </w:p>
        </w:tc>
        <w:tc>
          <w:tcPr>
            <w:tcW w:w="1134" w:type="dxa"/>
          </w:tcPr>
          <w:p w:rsidR="00422033" w:rsidRPr="00C1425E" w:rsidRDefault="00422033" w:rsidP="005F6A72">
            <w:pPr>
              <w:jc w:val="both"/>
              <w:rPr>
                <w:rFonts w:ascii="Times New Roman" w:hAnsi="Times New Roman" w:cs="Times New Roman"/>
              </w:rPr>
            </w:pPr>
            <w:r w:rsidRPr="00C1425E">
              <w:rPr>
                <w:rFonts w:ascii="Times New Roman" w:hAnsi="Times New Roman" w:cs="Times New Roman"/>
              </w:rPr>
              <w:t>Trest domácího vězení</w:t>
            </w:r>
          </w:p>
        </w:tc>
        <w:tc>
          <w:tcPr>
            <w:tcW w:w="992" w:type="dxa"/>
          </w:tcPr>
          <w:p w:rsidR="00422033" w:rsidRPr="00C1425E" w:rsidRDefault="00422033" w:rsidP="005F6A72">
            <w:pPr>
              <w:jc w:val="both"/>
              <w:rPr>
                <w:rFonts w:ascii="Times New Roman" w:hAnsi="Times New Roman" w:cs="Times New Roman"/>
              </w:rPr>
            </w:pPr>
            <w:r w:rsidRPr="00C1425E">
              <w:rPr>
                <w:rFonts w:ascii="Times New Roman" w:hAnsi="Times New Roman" w:cs="Times New Roman"/>
              </w:rPr>
              <w:t>Jiný problém</w:t>
            </w:r>
          </w:p>
        </w:tc>
        <w:tc>
          <w:tcPr>
            <w:tcW w:w="1134" w:type="dxa"/>
          </w:tcPr>
          <w:p w:rsidR="00422033" w:rsidRPr="00C1425E" w:rsidRDefault="00422033" w:rsidP="005F6A72">
            <w:pPr>
              <w:jc w:val="both"/>
              <w:rPr>
                <w:rFonts w:ascii="Times New Roman" w:hAnsi="Times New Roman" w:cs="Times New Roman"/>
              </w:rPr>
            </w:pPr>
            <w:r w:rsidRPr="00C1425E">
              <w:rPr>
                <w:rFonts w:ascii="Times New Roman" w:hAnsi="Times New Roman" w:cs="Times New Roman"/>
              </w:rPr>
              <w:t>TZ okrajově</w:t>
            </w:r>
          </w:p>
        </w:tc>
        <w:tc>
          <w:tcPr>
            <w:tcW w:w="958" w:type="dxa"/>
          </w:tcPr>
          <w:p w:rsidR="00422033" w:rsidRPr="00CB497D" w:rsidRDefault="00422033" w:rsidP="005F6A72">
            <w:pPr>
              <w:jc w:val="both"/>
              <w:rPr>
                <w:rFonts w:ascii="Times New Roman" w:hAnsi="Times New Roman" w:cs="Times New Roman"/>
              </w:rPr>
            </w:pPr>
          </w:p>
        </w:tc>
      </w:tr>
      <w:tr w:rsidR="00422033" w:rsidRPr="00D32CF9" w:rsidTr="005F6A72">
        <w:tc>
          <w:tcPr>
            <w:tcW w:w="1526" w:type="dxa"/>
          </w:tcPr>
          <w:p w:rsidR="00422033" w:rsidRPr="00CB497D" w:rsidRDefault="00422033" w:rsidP="005F6A72">
            <w:pPr>
              <w:jc w:val="both"/>
              <w:rPr>
                <w:rFonts w:ascii="Times New Roman" w:hAnsi="Times New Roman" w:cs="Times New Roman"/>
              </w:rPr>
            </w:pPr>
            <w:r w:rsidRPr="00CB497D">
              <w:rPr>
                <w:rFonts w:ascii="Times New Roman" w:hAnsi="Times New Roman" w:cs="Times New Roman"/>
              </w:rPr>
              <w:t>Mladá fronta Dnes</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5</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5%</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48</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46%</w:t>
            </w:r>
          </w:p>
        </w:tc>
        <w:tc>
          <w:tcPr>
            <w:tcW w:w="1276"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14</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13%</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16</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15%</w:t>
            </w:r>
          </w:p>
        </w:tc>
        <w:tc>
          <w:tcPr>
            <w:tcW w:w="992"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14</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13%</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8</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8%</w:t>
            </w:r>
          </w:p>
        </w:tc>
        <w:tc>
          <w:tcPr>
            <w:tcW w:w="958"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105</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100%</w:t>
            </w:r>
          </w:p>
        </w:tc>
      </w:tr>
      <w:tr w:rsidR="00422033" w:rsidRPr="00D32CF9" w:rsidTr="005F6A72">
        <w:tc>
          <w:tcPr>
            <w:tcW w:w="1526" w:type="dxa"/>
          </w:tcPr>
          <w:p w:rsidR="00422033" w:rsidRPr="00CB497D" w:rsidRDefault="00422033" w:rsidP="005F6A72">
            <w:pPr>
              <w:jc w:val="both"/>
              <w:rPr>
                <w:rFonts w:ascii="Times New Roman" w:hAnsi="Times New Roman" w:cs="Times New Roman"/>
              </w:rPr>
            </w:pPr>
            <w:r w:rsidRPr="00CB497D">
              <w:rPr>
                <w:rFonts w:ascii="Times New Roman" w:hAnsi="Times New Roman" w:cs="Times New Roman"/>
              </w:rPr>
              <w:t>Právo</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2%</w:t>
            </w:r>
          </w:p>
        </w:tc>
        <w:tc>
          <w:tcPr>
            <w:tcW w:w="1134" w:type="dxa"/>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42</w:t>
            </w:r>
          </w:p>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69%</w:t>
            </w:r>
          </w:p>
        </w:tc>
        <w:tc>
          <w:tcPr>
            <w:tcW w:w="1276"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3</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5%</w:t>
            </w:r>
          </w:p>
        </w:tc>
        <w:tc>
          <w:tcPr>
            <w:tcW w:w="1134" w:type="dxa"/>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4</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b/>
              </w:rPr>
              <w:t>6%</w:t>
            </w:r>
          </w:p>
        </w:tc>
        <w:tc>
          <w:tcPr>
            <w:tcW w:w="992"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10</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16%</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2%</w:t>
            </w:r>
          </w:p>
        </w:tc>
        <w:tc>
          <w:tcPr>
            <w:tcW w:w="958"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61</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100%</w:t>
            </w:r>
          </w:p>
        </w:tc>
      </w:tr>
      <w:tr w:rsidR="00422033" w:rsidRPr="00D32CF9" w:rsidTr="005F6A72">
        <w:tc>
          <w:tcPr>
            <w:tcW w:w="1526" w:type="dxa"/>
          </w:tcPr>
          <w:p w:rsidR="00422033" w:rsidRPr="00CB497D" w:rsidRDefault="00422033" w:rsidP="005F6A72">
            <w:pPr>
              <w:jc w:val="both"/>
              <w:rPr>
                <w:rFonts w:ascii="Times New Roman" w:hAnsi="Times New Roman" w:cs="Times New Roman"/>
              </w:rPr>
            </w:pPr>
            <w:r w:rsidRPr="00CB497D">
              <w:rPr>
                <w:rFonts w:ascii="Times New Roman" w:hAnsi="Times New Roman" w:cs="Times New Roman"/>
              </w:rPr>
              <w:t>Lidové noviny</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4</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12%</w:t>
            </w:r>
          </w:p>
        </w:tc>
        <w:tc>
          <w:tcPr>
            <w:tcW w:w="1134" w:type="dxa"/>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9</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b/>
              </w:rPr>
              <w:t>26%</w:t>
            </w:r>
          </w:p>
        </w:tc>
        <w:tc>
          <w:tcPr>
            <w:tcW w:w="1276"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6</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18%</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5</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15%</w:t>
            </w:r>
          </w:p>
        </w:tc>
        <w:tc>
          <w:tcPr>
            <w:tcW w:w="992"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8</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23%</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2</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6%</w:t>
            </w:r>
          </w:p>
        </w:tc>
        <w:tc>
          <w:tcPr>
            <w:tcW w:w="958"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34</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100%</w:t>
            </w:r>
          </w:p>
        </w:tc>
      </w:tr>
      <w:tr w:rsidR="00422033" w:rsidRPr="00D32CF9" w:rsidTr="005F6A72">
        <w:tc>
          <w:tcPr>
            <w:tcW w:w="1526" w:type="dxa"/>
          </w:tcPr>
          <w:p w:rsidR="00422033" w:rsidRPr="00CB497D" w:rsidRDefault="00422033" w:rsidP="005F6A72">
            <w:pPr>
              <w:jc w:val="both"/>
              <w:rPr>
                <w:rFonts w:ascii="Times New Roman" w:hAnsi="Times New Roman" w:cs="Times New Roman"/>
              </w:rPr>
            </w:pPr>
            <w:r w:rsidRPr="00CB497D">
              <w:rPr>
                <w:rFonts w:ascii="Times New Roman" w:hAnsi="Times New Roman" w:cs="Times New Roman"/>
              </w:rPr>
              <w:t>Blesk</w:t>
            </w:r>
          </w:p>
        </w:tc>
        <w:tc>
          <w:tcPr>
            <w:tcW w:w="1134" w:type="dxa"/>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4</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b/>
              </w:rPr>
              <w:t>20%</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9</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45%</w:t>
            </w:r>
          </w:p>
        </w:tc>
        <w:tc>
          <w:tcPr>
            <w:tcW w:w="1276"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2</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10%</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5</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25%</w:t>
            </w:r>
          </w:p>
        </w:tc>
        <w:tc>
          <w:tcPr>
            <w:tcW w:w="992"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0</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w:t>
            </w:r>
          </w:p>
        </w:tc>
        <w:tc>
          <w:tcPr>
            <w:tcW w:w="1134"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0</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w:t>
            </w:r>
          </w:p>
        </w:tc>
        <w:tc>
          <w:tcPr>
            <w:tcW w:w="958" w:type="dxa"/>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20</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100%</w:t>
            </w:r>
          </w:p>
        </w:tc>
      </w:tr>
      <w:tr w:rsidR="00422033" w:rsidRPr="00D32CF9" w:rsidTr="005F6A72">
        <w:tc>
          <w:tcPr>
            <w:tcW w:w="1526" w:type="dxa"/>
            <w:tcBorders>
              <w:bottom w:val="double" w:sz="4" w:space="0" w:color="auto"/>
            </w:tcBorders>
          </w:tcPr>
          <w:p w:rsidR="00422033" w:rsidRPr="00CB497D" w:rsidRDefault="00422033" w:rsidP="005F6A72">
            <w:pPr>
              <w:jc w:val="both"/>
              <w:rPr>
                <w:rFonts w:ascii="Times New Roman" w:hAnsi="Times New Roman" w:cs="Times New Roman"/>
              </w:rPr>
            </w:pPr>
            <w:r w:rsidRPr="00CB497D">
              <w:rPr>
                <w:rFonts w:ascii="Times New Roman" w:hAnsi="Times New Roman" w:cs="Times New Roman"/>
              </w:rPr>
              <w:t>Hospodářské noviny</w:t>
            </w:r>
          </w:p>
        </w:tc>
        <w:tc>
          <w:tcPr>
            <w:tcW w:w="1134" w:type="dxa"/>
            <w:tcBorders>
              <w:bottom w:val="double" w:sz="4" w:space="0" w:color="auto"/>
            </w:tcBorders>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7%</w:t>
            </w:r>
          </w:p>
        </w:tc>
        <w:tc>
          <w:tcPr>
            <w:tcW w:w="1134" w:type="dxa"/>
            <w:tcBorders>
              <w:bottom w:val="double" w:sz="4"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1</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b/>
              </w:rPr>
              <w:t>7%</w:t>
            </w:r>
          </w:p>
        </w:tc>
        <w:tc>
          <w:tcPr>
            <w:tcW w:w="1276" w:type="dxa"/>
            <w:tcBorders>
              <w:bottom w:val="double" w:sz="4" w:space="0" w:color="auto"/>
            </w:tcBorders>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7%</w:t>
            </w:r>
          </w:p>
        </w:tc>
        <w:tc>
          <w:tcPr>
            <w:tcW w:w="1134" w:type="dxa"/>
            <w:tcBorders>
              <w:bottom w:val="double" w:sz="4"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9</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b/>
              </w:rPr>
              <w:t>59%</w:t>
            </w:r>
          </w:p>
        </w:tc>
        <w:tc>
          <w:tcPr>
            <w:tcW w:w="992" w:type="dxa"/>
            <w:tcBorders>
              <w:bottom w:val="double" w:sz="4" w:space="0" w:color="auto"/>
            </w:tcBorders>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2</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13%</w:t>
            </w:r>
          </w:p>
        </w:tc>
        <w:tc>
          <w:tcPr>
            <w:tcW w:w="1134" w:type="dxa"/>
            <w:tcBorders>
              <w:bottom w:val="double" w:sz="4" w:space="0" w:color="auto"/>
            </w:tcBorders>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7%</w:t>
            </w:r>
          </w:p>
        </w:tc>
        <w:tc>
          <w:tcPr>
            <w:tcW w:w="958" w:type="dxa"/>
            <w:tcBorders>
              <w:bottom w:val="double" w:sz="4" w:space="0" w:color="auto"/>
            </w:tcBorders>
          </w:tcPr>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15</w:t>
            </w:r>
          </w:p>
          <w:p w:rsidR="00422033" w:rsidRPr="00CB497D" w:rsidRDefault="00422033" w:rsidP="00CB497D">
            <w:pPr>
              <w:jc w:val="center"/>
              <w:rPr>
                <w:rFonts w:ascii="Times New Roman" w:hAnsi="Times New Roman" w:cs="Times New Roman"/>
              </w:rPr>
            </w:pPr>
            <w:r w:rsidRPr="00CB497D">
              <w:rPr>
                <w:rFonts w:ascii="Times New Roman" w:hAnsi="Times New Roman" w:cs="Times New Roman"/>
              </w:rPr>
              <w:t>100%</w:t>
            </w:r>
          </w:p>
        </w:tc>
      </w:tr>
      <w:tr w:rsidR="00422033" w:rsidRPr="00D32CF9" w:rsidTr="005F6A72">
        <w:tc>
          <w:tcPr>
            <w:tcW w:w="1526" w:type="dxa"/>
            <w:tcBorders>
              <w:top w:val="double" w:sz="4" w:space="0" w:color="auto"/>
              <w:left w:val="double" w:sz="4" w:space="0" w:color="auto"/>
              <w:bottom w:val="double" w:sz="4" w:space="0" w:color="auto"/>
              <w:right w:val="single" w:sz="6" w:space="0" w:color="auto"/>
            </w:tcBorders>
          </w:tcPr>
          <w:p w:rsidR="00422033" w:rsidRPr="00CB497D" w:rsidRDefault="00422033" w:rsidP="005F6A72">
            <w:pPr>
              <w:jc w:val="both"/>
              <w:rPr>
                <w:rFonts w:ascii="Times New Roman" w:hAnsi="Times New Roman" w:cs="Times New Roman"/>
                <w:b/>
              </w:rPr>
            </w:pPr>
            <w:r w:rsidRPr="00CB497D">
              <w:rPr>
                <w:rFonts w:ascii="Times New Roman" w:hAnsi="Times New Roman" w:cs="Times New Roman"/>
                <w:b/>
              </w:rPr>
              <w:t>CELKEM</w:t>
            </w:r>
          </w:p>
        </w:tc>
        <w:tc>
          <w:tcPr>
            <w:tcW w:w="1134" w:type="dxa"/>
            <w:tcBorders>
              <w:top w:val="double" w:sz="4" w:space="0" w:color="auto"/>
              <w:left w:val="single" w:sz="6" w:space="0" w:color="auto"/>
              <w:bottom w:val="double" w:sz="4" w:space="0" w:color="auto"/>
              <w:right w:val="single" w:sz="6"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15</w:t>
            </w:r>
          </w:p>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6%</w:t>
            </w:r>
          </w:p>
        </w:tc>
        <w:tc>
          <w:tcPr>
            <w:tcW w:w="1134" w:type="dxa"/>
            <w:tcBorders>
              <w:top w:val="double" w:sz="4" w:space="0" w:color="auto"/>
              <w:left w:val="single" w:sz="6" w:space="0" w:color="auto"/>
              <w:bottom w:val="double" w:sz="4" w:space="0" w:color="auto"/>
              <w:right w:val="single" w:sz="6"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109</w:t>
            </w:r>
          </w:p>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46%</w:t>
            </w:r>
          </w:p>
        </w:tc>
        <w:tc>
          <w:tcPr>
            <w:tcW w:w="1276" w:type="dxa"/>
            <w:tcBorders>
              <w:top w:val="double" w:sz="4" w:space="0" w:color="auto"/>
              <w:left w:val="single" w:sz="6" w:space="0" w:color="auto"/>
              <w:bottom w:val="double" w:sz="4" w:space="0" w:color="auto"/>
              <w:right w:val="single" w:sz="6"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26</w:t>
            </w:r>
          </w:p>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11%</w:t>
            </w:r>
          </w:p>
        </w:tc>
        <w:tc>
          <w:tcPr>
            <w:tcW w:w="1134" w:type="dxa"/>
            <w:tcBorders>
              <w:top w:val="double" w:sz="4" w:space="0" w:color="auto"/>
              <w:left w:val="single" w:sz="6" w:space="0" w:color="auto"/>
              <w:bottom w:val="double" w:sz="4" w:space="0" w:color="auto"/>
              <w:right w:val="single" w:sz="6"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39</w:t>
            </w:r>
          </w:p>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17%</w:t>
            </w:r>
          </w:p>
        </w:tc>
        <w:tc>
          <w:tcPr>
            <w:tcW w:w="992" w:type="dxa"/>
            <w:tcBorders>
              <w:top w:val="double" w:sz="4" w:space="0" w:color="auto"/>
              <w:left w:val="single" w:sz="6" w:space="0" w:color="auto"/>
              <w:bottom w:val="double" w:sz="4" w:space="0" w:color="auto"/>
              <w:right w:val="single" w:sz="6"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34</w:t>
            </w:r>
          </w:p>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15%</w:t>
            </w:r>
          </w:p>
        </w:tc>
        <w:tc>
          <w:tcPr>
            <w:tcW w:w="1134" w:type="dxa"/>
            <w:tcBorders>
              <w:top w:val="double" w:sz="4" w:space="0" w:color="auto"/>
              <w:left w:val="single" w:sz="6" w:space="0" w:color="auto"/>
              <w:bottom w:val="double" w:sz="4" w:space="0" w:color="auto"/>
              <w:right w:val="single" w:sz="6"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12</w:t>
            </w:r>
          </w:p>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5%</w:t>
            </w:r>
          </w:p>
        </w:tc>
        <w:tc>
          <w:tcPr>
            <w:tcW w:w="958" w:type="dxa"/>
            <w:tcBorders>
              <w:top w:val="double" w:sz="4" w:space="0" w:color="auto"/>
              <w:left w:val="single" w:sz="6" w:space="0" w:color="auto"/>
              <w:bottom w:val="double" w:sz="4" w:space="0" w:color="auto"/>
              <w:right w:val="double" w:sz="4" w:space="0" w:color="auto"/>
            </w:tcBorders>
          </w:tcPr>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235</w:t>
            </w:r>
          </w:p>
          <w:p w:rsidR="00422033" w:rsidRPr="00CB497D" w:rsidRDefault="00422033" w:rsidP="00CB497D">
            <w:pPr>
              <w:jc w:val="center"/>
              <w:rPr>
                <w:rFonts w:ascii="Times New Roman" w:hAnsi="Times New Roman" w:cs="Times New Roman"/>
                <w:b/>
              </w:rPr>
            </w:pPr>
            <w:r w:rsidRPr="00CB497D">
              <w:rPr>
                <w:rFonts w:ascii="Times New Roman" w:hAnsi="Times New Roman" w:cs="Times New Roman"/>
                <w:b/>
              </w:rPr>
              <w:t>100%</w:t>
            </w:r>
          </w:p>
        </w:tc>
      </w:tr>
    </w:tbl>
    <w:p w:rsidR="00422033" w:rsidRDefault="00422033" w:rsidP="00422033">
      <w:pPr>
        <w:spacing w:line="240" w:lineRule="auto"/>
        <w:jc w:val="both"/>
        <w:rPr>
          <w:rFonts w:ascii="Times New Roman" w:hAnsi="Times New Roman" w:cs="Times New Roman"/>
          <w:sz w:val="24"/>
          <w:szCs w:val="24"/>
        </w:rPr>
      </w:pPr>
    </w:p>
    <w:p w:rsidR="00422033" w:rsidRPr="00D32CF9" w:rsidRDefault="00422033" w:rsidP="00FD1BF0">
      <w:pPr>
        <w:spacing w:after="0" w:line="360" w:lineRule="auto"/>
        <w:ind w:firstLine="567"/>
        <w:jc w:val="both"/>
        <w:rPr>
          <w:rFonts w:ascii="Times New Roman" w:hAnsi="Times New Roman" w:cs="Times New Roman"/>
          <w:sz w:val="24"/>
          <w:szCs w:val="24"/>
        </w:rPr>
      </w:pPr>
      <w:r w:rsidRPr="00D32CF9">
        <w:rPr>
          <w:rFonts w:ascii="Times New Roman" w:hAnsi="Times New Roman" w:cs="Times New Roman"/>
          <w:sz w:val="24"/>
          <w:szCs w:val="24"/>
        </w:rPr>
        <w:t xml:space="preserve">Mezi nejčastěji zmíněné legislativní změny trestního zákoníku patřilo: 1. zavedení trestu domácího vězení, 2. právní úpravy týkající se trestného činu vraždy - zpřísnění sankcí za tento zločin a diferenciace mezi vraždou a zabitím, 3. právní úpravy krádeže, řízení motorového vozidla bez řidičského oprávnění, pytláctví a nedovolené pálení lihu - témata spojená s mediálně atraktivním novoročním propouštěním vězňů, 4. nově zavedený trestný čin – nebezpečné pronásledování - </w:t>
      </w:r>
      <w:proofErr w:type="spellStart"/>
      <w:r w:rsidRPr="00D32CF9">
        <w:rPr>
          <w:rFonts w:ascii="Times New Roman" w:hAnsi="Times New Roman" w:cs="Times New Roman"/>
          <w:sz w:val="24"/>
          <w:szCs w:val="24"/>
        </w:rPr>
        <w:t>stalking</w:t>
      </w:r>
      <w:proofErr w:type="spellEnd"/>
      <w:r w:rsidRPr="00D32CF9">
        <w:rPr>
          <w:rFonts w:ascii="Times New Roman" w:hAnsi="Times New Roman" w:cs="Times New Roman"/>
          <w:sz w:val="24"/>
          <w:szCs w:val="24"/>
        </w:rPr>
        <w:t>, 5. drogová problematika - nová právní úprava podmínek pro držení drog, 6. nově zavedená alternativní sankce zákaz vstupu na sportovní, kulturní a jiné společenské akce.</w:t>
      </w:r>
    </w:p>
    <w:p w:rsidR="002A0C21" w:rsidRDefault="00422033" w:rsidP="002A0C21">
      <w:pPr>
        <w:tabs>
          <w:tab w:val="left" w:pos="708"/>
          <w:tab w:val="left" w:pos="1416"/>
          <w:tab w:val="left" w:pos="2124"/>
          <w:tab w:val="left" w:pos="2832"/>
          <w:tab w:val="left" w:pos="3540"/>
          <w:tab w:val="left" w:pos="4248"/>
          <w:tab w:val="left" w:pos="4956"/>
          <w:tab w:val="left" w:pos="5664"/>
          <w:tab w:val="left" w:pos="6372"/>
          <w:tab w:val="left" w:pos="7080"/>
          <w:tab w:val="left" w:pos="7950"/>
        </w:tabs>
        <w:spacing w:after="0" w:line="360" w:lineRule="auto"/>
        <w:ind w:firstLine="567"/>
        <w:jc w:val="both"/>
        <w:rPr>
          <w:rFonts w:ascii="Times New Roman" w:hAnsi="Times New Roman" w:cs="Times New Roman"/>
          <w:sz w:val="24"/>
          <w:szCs w:val="24"/>
        </w:rPr>
      </w:pPr>
      <w:r w:rsidRPr="00FD1BF0">
        <w:rPr>
          <w:rFonts w:ascii="Times New Roman" w:hAnsi="Times New Roman" w:cs="Times New Roman"/>
          <w:b/>
          <w:sz w:val="24"/>
          <w:szCs w:val="24"/>
        </w:rPr>
        <w:lastRenderedPageBreak/>
        <w:t>Celková koncepce nového trestního zákoníku nebyla mediálně prezentována, pro média je typická prezentace konkrétních legislativních změn, a to zejména v kontextu s konkrétním trestným činem.</w:t>
      </w:r>
      <w:r w:rsidRPr="00D32CF9">
        <w:rPr>
          <w:rFonts w:ascii="Times New Roman" w:hAnsi="Times New Roman" w:cs="Times New Roman"/>
          <w:sz w:val="24"/>
          <w:szCs w:val="24"/>
        </w:rPr>
        <w:t xml:space="preserve"> Přesto lze konstatovat, že sledovaná periodika o důležitých změnách trestního zákoníku informovala. Zavedení nových druhů alternativních trestů - trestu domácího vězení a zákazu vstupu na sportovní, kulturní a jiné společenské akce - se dostalo v mediálním prostoru pozornosti. I když v případě trestu domácího vězení je mediální atraktivita tématu zapříčiněna spíše organizačními problémy při realizaci tendru na elektronické monitorování domácích vězňů. S tím souvisí i to, že ve srovnání s ostatními legislativními změnami zde byl vyšší podíl kriticky laděných novinových zpráv a informování o tomto tématu tak bylo rozpolcenější. Nově zavedené alternativní tresty - trest domácího vězení a zákaz vstupu na sportovní, kulturní a jiné společenské akce - jsou však v médiích prezentovány kladně a s očekáváním jejich budoucího širšího uplatnění v praxi. Spíše pozitivní bylo také celkové vyznění novinových zpráv o dalších dvou legislativních změnách, o nichž bylo obsáhleji informováno - právní úpravě týkající se trestného činu vraždy a nově zavedeném trestném činu – nebezpečném pronásledování - </w:t>
      </w:r>
      <w:proofErr w:type="spellStart"/>
      <w:r w:rsidRPr="00D32CF9">
        <w:rPr>
          <w:rFonts w:ascii="Times New Roman" w:hAnsi="Times New Roman" w:cs="Times New Roman"/>
          <w:sz w:val="24"/>
          <w:szCs w:val="24"/>
        </w:rPr>
        <w:t>stalkingu.</w:t>
      </w:r>
      <w:proofErr w:type="spellEnd"/>
    </w:p>
    <w:p w:rsidR="00422033" w:rsidRPr="00D32CF9" w:rsidRDefault="00422033" w:rsidP="002A0C21">
      <w:pPr>
        <w:tabs>
          <w:tab w:val="left" w:pos="708"/>
          <w:tab w:val="left" w:pos="1416"/>
          <w:tab w:val="left" w:pos="2124"/>
          <w:tab w:val="left" w:pos="2832"/>
          <w:tab w:val="left" w:pos="3540"/>
          <w:tab w:val="left" w:pos="4248"/>
          <w:tab w:val="left" w:pos="4956"/>
          <w:tab w:val="left" w:pos="5664"/>
          <w:tab w:val="left" w:pos="6372"/>
          <w:tab w:val="left" w:pos="7080"/>
          <w:tab w:val="left" w:pos="7950"/>
        </w:tabs>
        <w:spacing w:after="0" w:line="360" w:lineRule="auto"/>
        <w:ind w:firstLine="567"/>
        <w:jc w:val="both"/>
        <w:rPr>
          <w:rFonts w:ascii="Times New Roman" w:hAnsi="Times New Roman" w:cs="Times New Roman"/>
          <w:sz w:val="24"/>
          <w:szCs w:val="24"/>
        </w:rPr>
      </w:pPr>
      <w:r w:rsidRPr="00D32CF9">
        <w:rPr>
          <w:rFonts w:ascii="Times New Roman" w:hAnsi="Times New Roman" w:cs="Times New Roman"/>
          <w:sz w:val="24"/>
          <w:szCs w:val="24"/>
        </w:rPr>
        <w:t>Otázkou</w:t>
      </w:r>
      <w:r w:rsidR="002A0C21">
        <w:rPr>
          <w:rFonts w:ascii="Times New Roman" w:hAnsi="Times New Roman" w:cs="Times New Roman"/>
          <w:sz w:val="24"/>
          <w:szCs w:val="24"/>
        </w:rPr>
        <w:t>, která z této analýzy vyplynula, bylo</w:t>
      </w:r>
      <w:r w:rsidRPr="00D32CF9">
        <w:rPr>
          <w:rFonts w:ascii="Times New Roman" w:hAnsi="Times New Roman" w:cs="Times New Roman"/>
          <w:sz w:val="24"/>
          <w:szCs w:val="24"/>
        </w:rPr>
        <w:t>, nakolik tyto informace na</w:t>
      </w:r>
      <w:r w:rsidR="002A0C21">
        <w:rPr>
          <w:rFonts w:ascii="Times New Roman" w:hAnsi="Times New Roman" w:cs="Times New Roman"/>
          <w:sz w:val="24"/>
          <w:szCs w:val="24"/>
        </w:rPr>
        <w:t>šly</w:t>
      </w:r>
      <w:r w:rsidRPr="00D32CF9">
        <w:rPr>
          <w:rFonts w:ascii="Times New Roman" w:hAnsi="Times New Roman" w:cs="Times New Roman"/>
          <w:sz w:val="24"/>
          <w:szCs w:val="24"/>
        </w:rPr>
        <w:t xml:space="preserve"> odezvu ve veřejném mínění. Napříč tituly se například opakovaně objevovala informace, že nový zákoník zvýšil trestní sazby za vraždu a další násilné trestné činy a u některých majetkových trestných činů naopak sazby poklesly. Podle výsledků reprezentativního výzkumného šetření, které bylo provedeno pro potřeby tohoto výzkumného projektu v</w:t>
      </w:r>
      <w:r>
        <w:rPr>
          <w:rFonts w:ascii="Times New Roman" w:hAnsi="Times New Roman" w:cs="Times New Roman"/>
          <w:sz w:val="24"/>
          <w:szCs w:val="24"/>
        </w:rPr>
        <w:t xml:space="preserve"> roce</w:t>
      </w:r>
      <w:r w:rsidRPr="00D32CF9">
        <w:rPr>
          <w:rFonts w:ascii="Times New Roman" w:hAnsi="Times New Roman" w:cs="Times New Roman"/>
          <w:sz w:val="24"/>
          <w:szCs w:val="24"/>
        </w:rPr>
        <w:t xml:space="preserve"> 2012, však informace, že trestní zákoník ve vztahu k závažným trestným činům vesměs zpřísnil trestní sazby, zřejmě do veřejného povědomí příliš nepronikla.</w:t>
      </w:r>
    </w:p>
    <w:p w:rsidR="00422033" w:rsidRDefault="00422033" w:rsidP="0000074E">
      <w:pPr>
        <w:spacing w:after="0" w:line="360" w:lineRule="auto"/>
        <w:jc w:val="both"/>
        <w:rPr>
          <w:rFonts w:ascii="Times New Roman" w:hAnsi="Times New Roman" w:cs="Times New Roman"/>
          <w:sz w:val="24"/>
          <w:szCs w:val="24"/>
        </w:rPr>
      </w:pPr>
    </w:p>
    <w:p w:rsidR="00FA02DD" w:rsidRPr="0005387A" w:rsidRDefault="00D15F9A" w:rsidP="0000074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 </w:t>
      </w:r>
      <w:r w:rsidR="00FA02DD" w:rsidRPr="0005387A">
        <w:rPr>
          <w:rFonts w:ascii="Times New Roman" w:hAnsi="Times New Roman" w:cs="Times New Roman"/>
          <w:b/>
          <w:sz w:val="24"/>
          <w:szCs w:val="24"/>
        </w:rPr>
        <w:t>V</w:t>
      </w:r>
      <w:r w:rsidR="002A0C21">
        <w:rPr>
          <w:rFonts w:ascii="Times New Roman" w:hAnsi="Times New Roman" w:cs="Times New Roman"/>
          <w:b/>
          <w:sz w:val="24"/>
          <w:szCs w:val="24"/>
        </w:rPr>
        <w:t>eřejnost</w:t>
      </w:r>
    </w:p>
    <w:p w:rsidR="00B57948" w:rsidRDefault="00B57948" w:rsidP="002A0C21">
      <w:pPr>
        <w:spacing w:after="0" w:line="360" w:lineRule="auto"/>
        <w:ind w:firstLine="567"/>
        <w:jc w:val="both"/>
        <w:rPr>
          <w:rFonts w:ascii="Times New Roman" w:hAnsi="Times New Roman"/>
          <w:sz w:val="24"/>
          <w:szCs w:val="24"/>
        </w:rPr>
      </w:pPr>
      <w:r w:rsidRPr="00FB1650">
        <w:rPr>
          <w:rFonts w:ascii="Times New Roman" w:hAnsi="Times New Roman"/>
          <w:sz w:val="24"/>
          <w:szCs w:val="24"/>
        </w:rPr>
        <w:t xml:space="preserve">První sonda </w:t>
      </w:r>
      <w:r>
        <w:rPr>
          <w:rFonts w:ascii="Times New Roman" w:hAnsi="Times New Roman"/>
          <w:sz w:val="24"/>
          <w:szCs w:val="24"/>
        </w:rPr>
        <w:t xml:space="preserve">do názorů veřejnosti </w:t>
      </w:r>
      <w:r w:rsidRPr="00FB1650">
        <w:rPr>
          <w:rFonts w:ascii="Times New Roman" w:hAnsi="Times New Roman"/>
          <w:sz w:val="24"/>
          <w:szCs w:val="24"/>
        </w:rPr>
        <w:t>byla připravena a uskutečněna v říjnu a listopadu roku 2012. Byla zaměřena na informovanost veřejnosti o druzích trestů, které mohou být ukládány, na informovanost o frekvenci jejich ukládání, resp. využívání, na názor, zda se ukládané tresty spíše zmírňují nebo zpřísňují a konečně názor na možnosti, jak omezovat početnost vězeňské populace.</w:t>
      </w:r>
      <w:r w:rsidRPr="00B57948">
        <w:rPr>
          <w:rFonts w:ascii="Times New Roman" w:eastAsia="Calibri" w:hAnsi="Times New Roman" w:cs="Times New Roman"/>
          <w:bCs/>
          <w:sz w:val="24"/>
          <w:szCs w:val="24"/>
        </w:rPr>
        <w:t xml:space="preserve"> Druhé kolo dotazování s použitím stejných otázek probíhalo v září 2013</w:t>
      </w:r>
      <w:r>
        <w:rPr>
          <w:rFonts w:ascii="Times New Roman" w:eastAsia="Calibri" w:hAnsi="Times New Roman" w:cs="Times New Roman"/>
          <w:bCs/>
          <w:sz w:val="24"/>
          <w:szCs w:val="24"/>
        </w:rPr>
        <w:t>, třetí v říjnu 2014.</w:t>
      </w:r>
      <w:r w:rsidRPr="00B57948">
        <w:rPr>
          <w:rFonts w:ascii="Times New Roman" w:eastAsia="Calibri" w:hAnsi="Times New Roman" w:cs="Times New Roman"/>
          <w:bCs/>
          <w:sz w:val="24"/>
          <w:szCs w:val="24"/>
        </w:rPr>
        <w:t xml:space="preserve"> </w:t>
      </w:r>
      <w:r w:rsidRPr="00FB1650">
        <w:rPr>
          <w:rFonts w:ascii="Times New Roman" w:hAnsi="Times New Roman"/>
          <w:bCs/>
          <w:sz w:val="24"/>
          <w:szCs w:val="24"/>
        </w:rPr>
        <w:t>V</w:t>
      </w:r>
      <w:r>
        <w:rPr>
          <w:rFonts w:ascii="Times New Roman" w:hAnsi="Times New Roman"/>
          <w:bCs/>
          <w:sz w:val="24"/>
          <w:szCs w:val="24"/>
        </w:rPr>
        <w:t xml:space="preserve">e všech třech </w:t>
      </w:r>
      <w:r w:rsidRPr="00FB1650">
        <w:rPr>
          <w:rFonts w:ascii="Times New Roman" w:hAnsi="Times New Roman"/>
          <w:bCs/>
          <w:sz w:val="24"/>
          <w:szCs w:val="24"/>
        </w:rPr>
        <w:t>letech probíhalo dotazování formou omnibusového šetření na reprezentativním vzorku obyvatel ČR ve věku 15+. V roce 2012 činil výběrový soubor 963 re</w:t>
      </w:r>
      <w:r>
        <w:rPr>
          <w:rFonts w:ascii="Times New Roman" w:hAnsi="Times New Roman"/>
          <w:bCs/>
          <w:sz w:val="24"/>
          <w:szCs w:val="24"/>
        </w:rPr>
        <w:t>s</w:t>
      </w:r>
      <w:r w:rsidRPr="00FB1650">
        <w:rPr>
          <w:rFonts w:ascii="Times New Roman" w:hAnsi="Times New Roman"/>
          <w:bCs/>
          <w:sz w:val="24"/>
          <w:szCs w:val="24"/>
        </w:rPr>
        <w:t>pondentů, v roce 2013 1001 respondentů</w:t>
      </w:r>
      <w:r>
        <w:rPr>
          <w:rFonts w:ascii="Times New Roman" w:hAnsi="Times New Roman"/>
          <w:bCs/>
          <w:sz w:val="24"/>
          <w:szCs w:val="24"/>
        </w:rPr>
        <w:t>, v roce 2014 1007 respondentů</w:t>
      </w:r>
      <w:r w:rsidRPr="00FB1650">
        <w:rPr>
          <w:rFonts w:ascii="Times New Roman" w:hAnsi="Times New Roman"/>
          <w:bCs/>
          <w:sz w:val="24"/>
          <w:szCs w:val="24"/>
        </w:rPr>
        <w:t xml:space="preserve"> získaných</w:t>
      </w:r>
      <w:r w:rsidRPr="00FB1650">
        <w:rPr>
          <w:rFonts w:ascii="Times New Roman" w:hAnsi="Times New Roman"/>
          <w:sz w:val="24"/>
          <w:szCs w:val="24"/>
        </w:rPr>
        <w:t xml:space="preserve"> </w:t>
      </w:r>
      <w:r w:rsidRPr="00FB1650">
        <w:rPr>
          <w:rFonts w:ascii="Times New Roman" w:hAnsi="Times New Roman"/>
          <w:bCs/>
          <w:sz w:val="24"/>
          <w:szCs w:val="24"/>
        </w:rPr>
        <w:t xml:space="preserve">kvótním </w:t>
      </w:r>
      <w:r w:rsidR="0005387A">
        <w:rPr>
          <w:rFonts w:ascii="Times New Roman" w:hAnsi="Times New Roman"/>
          <w:bCs/>
          <w:sz w:val="24"/>
          <w:szCs w:val="24"/>
        </w:rPr>
        <w:t>výběrem</w:t>
      </w:r>
      <w:r w:rsidRPr="00FB1650">
        <w:rPr>
          <w:rFonts w:ascii="Times New Roman" w:hAnsi="Times New Roman"/>
          <w:sz w:val="24"/>
          <w:szCs w:val="24"/>
        </w:rPr>
        <w:t>.</w:t>
      </w:r>
    </w:p>
    <w:p w:rsidR="002A0C21" w:rsidRDefault="002A0C21" w:rsidP="00B57948">
      <w:pPr>
        <w:jc w:val="both"/>
        <w:rPr>
          <w:rFonts w:ascii="Times New Roman" w:hAnsi="Times New Roman"/>
          <w:sz w:val="24"/>
          <w:szCs w:val="24"/>
          <w:u w:val="single"/>
        </w:rPr>
      </w:pPr>
    </w:p>
    <w:p w:rsidR="0005387A" w:rsidRPr="002A0C21" w:rsidRDefault="002A0C21" w:rsidP="00B57948">
      <w:pPr>
        <w:jc w:val="both"/>
        <w:rPr>
          <w:rFonts w:ascii="Times New Roman" w:hAnsi="Times New Roman"/>
          <w:sz w:val="24"/>
          <w:szCs w:val="24"/>
          <w:u w:val="single"/>
        </w:rPr>
      </w:pPr>
      <w:r w:rsidRPr="002A0C21">
        <w:rPr>
          <w:rFonts w:ascii="Times New Roman" w:hAnsi="Times New Roman"/>
          <w:sz w:val="24"/>
          <w:szCs w:val="24"/>
          <w:u w:val="single"/>
        </w:rPr>
        <w:lastRenderedPageBreak/>
        <w:t>K</w:t>
      </w:r>
      <w:r w:rsidR="0005387A" w:rsidRPr="002A0C21">
        <w:rPr>
          <w:rFonts w:ascii="Times New Roman" w:hAnsi="Times New Roman"/>
          <w:sz w:val="24"/>
          <w:szCs w:val="24"/>
          <w:u w:val="single"/>
        </w:rPr>
        <w:t>  vybraným zjištěním:</w:t>
      </w:r>
    </w:p>
    <w:p w:rsidR="00B57948" w:rsidRPr="00B57948" w:rsidRDefault="00B57948" w:rsidP="002A0C21">
      <w:pPr>
        <w:spacing w:after="0" w:line="360" w:lineRule="auto"/>
        <w:ind w:firstLine="567"/>
        <w:jc w:val="both"/>
        <w:rPr>
          <w:rFonts w:ascii="Times New Roman" w:eastAsia="Times New Roman" w:hAnsi="Times New Roman"/>
          <w:b/>
          <w:bCs/>
          <w:color w:val="000000"/>
          <w:sz w:val="24"/>
          <w:szCs w:val="24"/>
          <w:lang w:eastAsia="cs-CZ"/>
        </w:rPr>
      </w:pPr>
      <w:r w:rsidRPr="00B57948">
        <w:rPr>
          <w:rFonts w:ascii="Times New Roman" w:eastAsia="Times New Roman" w:hAnsi="Times New Roman"/>
          <w:b/>
          <w:bCs/>
          <w:color w:val="000000"/>
          <w:sz w:val="24"/>
          <w:szCs w:val="24"/>
          <w:lang w:eastAsia="cs-CZ"/>
        </w:rPr>
        <w:t>Jaké druhy trestů, jež je možné v ČR v současnosti uložit za trestný čin (kromě trestu odnětí svobody) můžete vyjmenovat?</w:t>
      </w:r>
    </w:p>
    <w:p w:rsidR="004A6C7F" w:rsidRPr="00B57948" w:rsidRDefault="00B57948" w:rsidP="002A0C21">
      <w:pPr>
        <w:spacing w:after="0" w:line="360" w:lineRule="auto"/>
        <w:ind w:firstLine="567"/>
        <w:jc w:val="both"/>
        <w:rPr>
          <w:rFonts w:ascii="Times New Roman" w:hAnsi="Times New Roman"/>
          <w:sz w:val="24"/>
          <w:szCs w:val="24"/>
        </w:rPr>
      </w:pPr>
      <w:r w:rsidRPr="00B57948">
        <w:rPr>
          <w:rFonts w:ascii="Times New Roman" w:hAnsi="Times New Roman"/>
          <w:sz w:val="24"/>
          <w:szCs w:val="24"/>
        </w:rPr>
        <w:t xml:space="preserve">V roce 2012 byla veřejnost nejvíce obeznámena s tím, že jako alternativu k trestu odnětí svobody lze uložit finanční postih (pokutu), podmíněný trest, veřejně prospěšné práce (respondenti </w:t>
      </w:r>
      <w:r w:rsidR="002A0C21">
        <w:rPr>
          <w:rFonts w:ascii="Times New Roman" w:hAnsi="Times New Roman"/>
          <w:sz w:val="24"/>
          <w:szCs w:val="24"/>
        </w:rPr>
        <w:t xml:space="preserve">trvale a běžně </w:t>
      </w:r>
      <w:r w:rsidRPr="00B57948">
        <w:rPr>
          <w:rFonts w:ascii="Times New Roman" w:hAnsi="Times New Roman"/>
          <w:sz w:val="24"/>
          <w:szCs w:val="24"/>
        </w:rPr>
        <w:t>užíva</w:t>
      </w:r>
      <w:r w:rsidR="002A0C21">
        <w:rPr>
          <w:rFonts w:ascii="Times New Roman" w:hAnsi="Times New Roman"/>
          <w:sz w:val="24"/>
          <w:szCs w:val="24"/>
        </w:rPr>
        <w:t>jí</w:t>
      </w:r>
      <w:r w:rsidRPr="00B57948">
        <w:rPr>
          <w:rFonts w:ascii="Times New Roman" w:hAnsi="Times New Roman"/>
          <w:sz w:val="24"/>
          <w:szCs w:val="24"/>
        </w:rPr>
        <w:t xml:space="preserve"> tento termín namísto správného „obecně prospěšné práce“ – je otázka, zda k nesprávnému pojmenování nepřispívají i občasné záměny ve veřejných sdělovacích prostředcích). Téměř třetina respondentů byla schopna uvést i poměrně nový trest domácího vězení. Trest zákazu činnosti už byl méně ve známosti; uvedlo jej necelých </w:t>
      </w:r>
      <w:proofErr w:type="gramStart"/>
      <w:r w:rsidRPr="00B57948">
        <w:rPr>
          <w:rFonts w:ascii="Times New Roman" w:hAnsi="Times New Roman"/>
          <w:sz w:val="24"/>
          <w:szCs w:val="24"/>
        </w:rPr>
        <w:t>10%</w:t>
      </w:r>
      <w:proofErr w:type="gramEnd"/>
      <w:r w:rsidRPr="00B57948">
        <w:rPr>
          <w:rFonts w:ascii="Times New Roman" w:hAnsi="Times New Roman"/>
          <w:sz w:val="24"/>
          <w:szCs w:val="24"/>
        </w:rPr>
        <w:t xml:space="preserve"> respondentů. Jiné možnosti byly uváděny minimálně, nebo se jednalo o odpovědi chybné.</w:t>
      </w:r>
      <w:r w:rsidR="007552C9">
        <w:rPr>
          <w:rFonts w:ascii="Times New Roman" w:hAnsi="Times New Roman"/>
          <w:sz w:val="24"/>
          <w:szCs w:val="24"/>
        </w:rPr>
        <w:t xml:space="preserve"> </w:t>
      </w:r>
      <w:r w:rsidRPr="00B57948">
        <w:rPr>
          <w:rFonts w:ascii="Times New Roman" w:hAnsi="Times New Roman"/>
          <w:sz w:val="24"/>
          <w:szCs w:val="24"/>
        </w:rPr>
        <w:t xml:space="preserve">V roce 2013 se nepatrně zvýšila znalost podmíněného trestu, ostatní možnosti byly uváděny méně často ve srovnání s rokem 2012. Poklesla četnost uvádění finančního postihu, resp. pokuty. Významně poklesla znalost trestu obecně prospěšných prací a také trestu domácího vězení, což může být odrazem menší frekventovanosti tohoto tématu ve sdělovacích prostředcích a dále i trestu zákazu činnosti. </w:t>
      </w:r>
      <w:r w:rsidR="004A6C7F">
        <w:rPr>
          <w:rFonts w:ascii="Times New Roman" w:hAnsi="Times New Roman"/>
          <w:sz w:val="24"/>
          <w:szCs w:val="24"/>
        </w:rPr>
        <w:t>V roce 2014 znalost alternativních trestů naopak o něco vzrostla; na prvním místě v odpovědích je podmíněný trest, následovaný trestem peněžitým a veřejně prospěšnými pracemi (tento termín je skutečně u veřejnosti zcela obvyklý). Stoupla znalost trestu domácího vězení a zákazu činnosti.</w:t>
      </w:r>
    </w:p>
    <w:p w:rsidR="00B57948" w:rsidRPr="00B57948" w:rsidRDefault="00B57948" w:rsidP="002A0C21">
      <w:pPr>
        <w:spacing w:after="0" w:line="360" w:lineRule="auto"/>
        <w:ind w:firstLine="567"/>
        <w:jc w:val="both"/>
        <w:rPr>
          <w:rFonts w:ascii="Times New Roman" w:hAnsi="Times New Roman"/>
          <w:sz w:val="24"/>
          <w:szCs w:val="24"/>
        </w:rPr>
      </w:pPr>
      <w:r w:rsidRPr="00B57948">
        <w:rPr>
          <w:rFonts w:ascii="Times New Roman" w:hAnsi="Times New Roman"/>
          <w:sz w:val="24"/>
          <w:szCs w:val="24"/>
        </w:rPr>
        <w:t xml:space="preserve">Celkově vzato </w:t>
      </w:r>
      <w:r w:rsidR="004A6C7F">
        <w:rPr>
          <w:rFonts w:ascii="Times New Roman" w:hAnsi="Times New Roman"/>
          <w:sz w:val="24"/>
          <w:szCs w:val="24"/>
        </w:rPr>
        <w:t xml:space="preserve">ale </w:t>
      </w:r>
      <w:r w:rsidRPr="00B57948">
        <w:rPr>
          <w:rFonts w:ascii="Times New Roman" w:hAnsi="Times New Roman"/>
          <w:sz w:val="24"/>
          <w:szCs w:val="24"/>
        </w:rPr>
        <w:t>znalosti alternativních trestů a opatření mezi veřejností</w:t>
      </w:r>
      <w:r w:rsidR="004A6C7F">
        <w:rPr>
          <w:rFonts w:ascii="Times New Roman" w:hAnsi="Times New Roman"/>
          <w:sz w:val="24"/>
          <w:szCs w:val="24"/>
        </w:rPr>
        <w:t xml:space="preserve"> nejsou vysoké; pouze dva z alternativních trestů jsou známy více než polovině respondentů a to až v roce 2014.</w:t>
      </w:r>
    </w:p>
    <w:p w:rsidR="002A0C21" w:rsidRDefault="002A0C21" w:rsidP="00B57948">
      <w:pPr>
        <w:jc w:val="both"/>
        <w:rPr>
          <w:rFonts w:ascii="Times New Roman" w:eastAsia="Times New Roman" w:hAnsi="Times New Roman" w:cs="Times New Roman"/>
          <w:b/>
          <w:bCs/>
          <w:color w:val="000000"/>
          <w:sz w:val="24"/>
          <w:szCs w:val="24"/>
          <w:lang w:eastAsia="cs-CZ"/>
        </w:rPr>
      </w:pPr>
    </w:p>
    <w:p w:rsidR="00B57948" w:rsidRDefault="00B57948" w:rsidP="002A0C21">
      <w:pPr>
        <w:spacing w:after="0" w:line="360" w:lineRule="auto"/>
        <w:ind w:firstLine="567"/>
        <w:jc w:val="both"/>
        <w:rPr>
          <w:rFonts w:ascii="Times New Roman" w:eastAsia="Times New Roman" w:hAnsi="Times New Roman" w:cs="Times New Roman"/>
          <w:b/>
          <w:bCs/>
          <w:color w:val="000000"/>
          <w:sz w:val="24"/>
          <w:szCs w:val="24"/>
          <w:lang w:eastAsia="cs-CZ"/>
        </w:rPr>
      </w:pPr>
      <w:r w:rsidRPr="00B57948">
        <w:rPr>
          <w:rFonts w:ascii="Times New Roman" w:eastAsia="Times New Roman" w:hAnsi="Times New Roman" w:cs="Times New Roman"/>
          <w:b/>
          <w:bCs/>
          <w:color w:val="000000"/>
          <w:sz w:val="24"/>
          <w:szCs w:val="24"/>
          <w:lang w:eastAsia="cs-CZ"/>
        </w:rPr>
        <w:t xml:space="preserve">Myslíte si, že tresty, které u nás podle zákona hrozí pachatelům závažné trestné činnosti, jako je vražda, loupež nebo znásilnění, jsou </w:t>
      </w:r>
      <w:proofErr w:type="gramStart"/>
      <w:r w:rsidRPr="00B57948">
        <w:rPr>
          <w:rFonts w:ascii="Times New Roman" w:eastAsia="Times New Roman" w:hAnsi="Times New Roman" w:cs="Times New Roman"/>
          <w:b/>
          <w:bCs/>
          <w:color w:val="000000"/>
          <w:sz w:val="24"/>
          <w:szCs w:val="24"/>
          <w:lang w:eastAsia="cs-CZ"/>
        </w:rPr>
        <w:t>dnes ...?</w:t>
      </w:r>
      <w:proofErr w:type="gramEnd"/>
    </w:p>
    <w:p w:rsidR="00CB497D" w:rsidRDefault="00CB497D" w:rsidP="00CB497D"/>
    <w:tbl>
      <w:tblPr>
        <w:tblStyle w:val="Mkatabulky"/>
        <w:tblW w:w="0" w:type="auto"/>
        <w:tblLook w:val="04A0" w:firstRow="1" w:lastRow="0" w:firstColumn="1" w:lastColumn="0" w:noHBand="0" w:noVBand="1"/>
      </w:tblPr>
      <w:tblGrid>
        <w:gridCol w:w="4997"/>
        <w:gridCol w:w="996"/>
        <w:gridCol w:w="996"/>
        <w:gridCol w:w="996"/>
      </w:tblGrid>
      <w:tr w:rsidR="00CB497D" w:rsidRPr="00CB497D" w:rsidTr="00DA7FA8">
        <w:tc>
          <w:tcPr>
            <w:tcW w:w="0" w:type="auto"/>
          </w:tcPr>
          <w:p w:rsidR="00CB497D" w:rsidRPr="00CB497D" w:rsidRDefault="00CB497D" w:rsidP="00DA7FA8">
            <w:pPr>
              <w:rPr>
                <w:rFonts w:ascii="Times New Roman" w:hAnsi="Times New Roman" w:cs="Times New Roman"/>
                <w:sz w:val="24"/>
                <w:szCs w:val="24"/>
              </w:rPr>
            </w:pPr>
          </w:p>
        </w:tc>
        <w:tc>
          <w:tcPr>
            <w:tcW w:w="0" w:type="auto"/>
          </w:tcPr>
          <w:p w:rsidR="00CB497D" w:rsidRPr="00CB497D" w:rsidRDefault="00CB497D" w:rsidP="00DA7FA8">
            <w:pPr>
              <w:jc w:val="center"/>
              <w:rPr>
                <w:rFonts w:ascii="Times New Roman" w:hAnsi="Times New Roman" w:cs="Times New Roman"/>
                <w:sz w:val="24"/>
                <w:szCs w:val="24"/>
              </w:rPr>
            </w:pPr>
            <w:r w:rsidRPr="00CB497D">
              <w:rPr>
                <w:rFonts w:ascii="Times New Roman" w:eastAsia="Times New Roman" w:hAnsi="Times New Roman" w:cs="Times New Roman"/>
                <w:b/>
                <w:color w:val="000000"/>
                <w:sz w:val="24"/>
                <w:szCs w:val="24"/>
                <w:lang w:eastAsia="cs-CZ"/>
              </w:rPr>
              <w:t>% 2012</w:t>
            </w:r>
          </w:p>
        </w:tc>
        <w:tc>
          <w:tcPr>
            <w:tcW w:w="0" w:type="auto"/>
          </w:tcPr>
          <w:p w:rsidR="00CB497D" w:rsidRPr="00CB497D" w:rsidRDefault="00CB497D" w:rsidP="00DA7FA8">
            <w:pPr>
              <w:jc w:val="center"/>
              <w:rPr>
                <w:rFonts w:ascii="Times New Roman" w:hAnsi="Times New Roman" w:cs="Times New Roman"/>
                <w:sz w:val="24"/>
                <w:szCs w:val="24"/>
              </w:rPr>
            </w:pPr>
            <w:r w:rsidRPr="00CB497D">
              <w:rPr>
                <w:rFonts w:ascii="Times New Roman" w:eastAsia="Times New Roman" w:hAnsi="Times New Roman" w:cs="Times New Roman"/>
                <w:b/>
                <w:color w:val="000000"/>
                <w:sz w:val="24"/>
                <w:szCs w:val="24"/>
                <w:lang w:eastAsia="cs-CZ"/>
              </w:rPr>
              <w:t>% 2013</w:t>
            </w:r>
          </w:p>
        </w:tc>
        <w:tc>
          <w:tcPr>
            <w:tcW w:w="0" w:type="auto"/>
          </w:tcPr>
          <w:p w:rsidR="00CB497D" w:rsidRPr="00CB497D" w:rsidRDefault="00CB497D" w:rsidP="00DA7FA8">
            <w:pPr>
              <w:jc w:val="center"/>
              <w:rPr>
                <w:rFonts w:ascii="Times New Roman" w:hAnsi="Times New Roman" w:cs="Times New Roman"/>
                <w:b/>
                <w:sz w:val="24"/>
                <w:szCs w:val="24"/>
              </w:rPr>
            </w:pPr>
            <w:r w:rsidRPr="00CB497D">
              <w:rPr>
                <w:rFonts w:ascii="Times New Roman" w:hAnsi="Times New Roman" w:cs="Times New Roman"/>
                <w:b/>
                <w:sz w:val="24"/>
                <w:szCs w:val="24"/>
              </w:rPr>
              <w:t>% 2014</w:t>
            </w:r>
          </w:p>
        </w:tc>
      </w:tr>
      <w:tr w:rsidR="00CB497D" w:rsidRPr="00CB497D" w:rsidTr="00DA7FA8">
        <w:tc>
          <w:tcPr>
            <w:tcW w:w="0" w:type="auto"/>
          </w:tcPr>
          <w:p w:rsidR="00CB497D" w:rsidRPr="00CB497D" w:rsidRDefault="00CB497D" w:rsidP="00DA7FA8">
            <w:pPr>
              <w:rPr>
                <w:rFonts w:ascii="Times New Roman" w:hAnsi="Times New Roman" w:cs="Times New Roman"/>
                <w:sz w:val="24"/>
                <w:szCs w:val="24"/>
              </w:rPr>
            </w:pPr>
            <w:r w:rsidRPr="00CB497D">
              <w:rPr>
                <w:rFonts w:ascii="Times New Roman" w:eastAsia="Times New Roman" w:hAnsi="Times New Roman" w:cs="Times New Roman"/>
                <w:b/>
                <w:color w:val="000000"/>
                <w:sz w:val="24"/>
                <w:szCs w:val="24"/>
                <w:lang w:eastAsia="cs-CZ"/>
              </w:rPr>
              <w:t>Přísnější, než byly před deseti lety</w:t>
            </w:r>
          </w:p>
        </w:tc>
        <w:tc>
          <w:tcPr>
            <w:tcW w:w="0" w:type="auto"/>
          </w:tcPr>
          <w:p w:rsidR="00CB497D" w:rsidRPr="00CB497D" w:rsidRDefault="00CB497D" w:rsidP="00DA7FA8">
            <w:pPr>
              <w:jc w:val="center"/>
              <w:rPr>
                <w:rFonts w:ascii="Times New Roman" w:hAnsi="Times New Roman" w:cs="Times New Roman"/>
                <w:sz w:val="24"/>
                <w:szCs w:val="24"/>
              </w:rPr>
            </w:pPr>
            <w:r w:rsidRPr="00CB497D">
              <w:rPr>
                <w:rFonts w:ascii="Times New Roman" w:eastAsia="Times New Roman" w:hAnsi="Times New Roman" w:cs="Times New Roman"/>
                <w:b/>
                <w:color w:val="000000"/>
                <w:sz w:val="24"/>
                <w:szCs w:val="24"/>
                <w:lang w:eastAsia="cs-CZ"/>
              </w:rPr>
              <w:t>6,7</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6,7</w:t>
            </w:r>
          </w:p>
        </w:tc>
        <w:tc>
          <w:tcPr>
            <w:tcW w:w="0" w:type="auto"/>
          </w:tcPr>
          <w:p w:rsidR="00CB497D" w:rsidRPr="00CB497D" w:rsidRDefault="00CB497D" w:rsidP="00DA7FA8">
            <w:pPr>
              <w:jc w:val="center"/>
              <w:rPr>
                <w:rFonts w:ascii="Times New Roman" w:hAnsi="Times New Roman" w:cs="Times New Roman"/>
                <w:b/>
                <w:sz w:val="24"/>
                <w:szCs w:val="24"/>
              </w:rPr>
            </w:pPr>
            <w:r w:rsidRPr="00CB497D">
              <w:rPr>
                <w:rFonts w:ascii="Times New Roman" w:hAnsi="Times New Roman" w:cs="Times New Roman"/>
                <w:b/>
                <w:sz w:val="24"/>
                <w:szCs w:val="24"/>
              </w:rPr>
              <w:t>6,6</w:t>
            </w:r>
          </w:p>
        </w:tc>
      </w:tr>
      <w:tr w:rsidR="00CB497D" w:rsidRPr="00CB497D" w:rsidTr="00DA7FA8">
        <w:tc>
          <w:tcPr>
            <w:tcW w:w="0" w:type="auto"/>
          </w:tcPr>
          <w:p w:rsidR="00CB497D" w:rsidRPr="00CB497D" w:rsidRDefault="00CB497D" w:rsidP="00DA7FA8">
            <w:pPr>
              <w:rPr>
                <w:rFonts w:ascii="Times New Roman" w:hAnsi="Times New Roman" w:cs="Times New Roman"/>
                <w:sz w:val="24"/>
                <w:szCs w:val="24"/>
              </w:rPr>
            </w:pPr>
            <w:r w:rsidRPr="00CB497D">
              <w:rPr>
                <w:rFonts w:ascii="Times New Roman" w:eastAsia="Times New Roman" w:hAnsi="Times New Roman" w:cs="Times New Roman"/>
                <w:b/>
                <w:color w:val="000000"/>
                <w:sz w:val="24"/>
                <w:szCs w:val="24"/>
                <w:lang w:eastAsia="cs-CZ"/>
              </w:rPr>
              <w:t>Zhruba stejně přísné jako byly před deseti lety</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41,3</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50,4</w:t>
            </w:r>
          </w:p>
        </w:tc>
        <w:tc>
          <w:tcPr>
            <w:tcW w:w="0" w:type="auto"/>
          </w:tcPr>
          <w:p w:rsidR="00CB497D" w:rsidRPr="00CB497D" w:rsidRDefault="00CB497D" w:rsidP="00DA7FA8">
            <w:pPr>
              <w:jc w:val="center"/>
              <w:rPr>
                <w:rFonts w:ascii="Times New Roman" w:hAnsi="Times New Roman" w:cs="Times New Roman"/>
                <w:b/>
                <w:sz w:val="24"/>
                <w:szCs w:val="24"/>
              </w:rPr>
            </w:pPr>
            <w:r w:rsidRPr="00CB497D">
              <w:rPr>
                <w:rFonts w:ascii="Times New Roman" w:hAnsi="Times New Roman" w:cs="Times New Roman"/>
                <w:b/>
                <w:sz w:val="24"/>
                <w:szCs w:val="24"/>
              </w:rPr>
              <w:t>53,8</w:t>
            </w:r>
          </w:p>
        </w:tc>
      </w:tr>
      <w:tr w:rsidR="00CB497D" w:rsidRPr="00CB497D" w:rsidTr="00DA7FA8">
        <w:tc>
          <w:tcPr>
            <w:tcW w:w="0" w:type="auto"/>
          </w:tcPr>
          <w:p w:rsidR="00CB497D" w:rsidRPr="00CB497D" w:rsidRDefault="00CB497D" w:rsidP="00DA7FA8">
            <w:pPr>
              <w:rPr>
                <w:rFonts w:ascii="Times New Roman" w:hAnsi="Times New Roman" w:cs="Times New Roman"/>
                <w:sz w:val="24"/>
                <w:szCs w:val="24"/>
              </w:rPr>
            </w:pPr>
            <w:r w:rsidRPr="00CB497D">
              <w:rPr>
                <w:rFonts w:ascii="Times New Roman" w:eastAsia="Times New Roman" w:hAnsi="Times New Roman" w:cs="Times New Roman"/>
                <w:b/>
                <w:color w:val="000000"/>
                <w:sz w:val="24"/>
                <w:szCs w:val="24"/>
                <w:lang w:eastAsia="cs-CZ"/>
              </w:rPr>
              <w:t>Méně přísné, než byly před deseti lety</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52,0</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42,9</w:t>
            </w:r>
          </w:p>
        </w:tc>
        <w:tc>
          <w:tcPr>
            <w:tcW w:w="0" w:type="auto"/>
          </w:tcPr>
          <w:p w:rsidR="00CB497D" w:rsidRPr="00CB497D" w:rsidRDefault="00CB497D" w:rsidP="00DA7FA8">
            <w:pPr>
              <w:jc w:val="center"/>
              <w:rPr>
                <w:rFonts w:ascii="Times New Roman" w:hAnsi="Times New Roman" w:cs="Times New Roman"/>
                <w:b/>
                <w:sz w:val="24"/>
                <w:szCs w:val="24"/>
              </w:rPr>
            </w:pPr>
            <w:r w:rsidRPr="00CB497D">
              <w:rPr>
                <w:rFonts w:ascii="Times New Roman" w:hAnsi="Times New Roman" w:cs="Times New Roman"/>
                <w:b/>
                <w:sz w:val="24"/>
                <w:szCs w:val="24"/>
              </w:rPr>
              <w:t>39,6</w:t>
            </w:r>
          </w:p>
        </w:tc>
      </w:tr>
      <w:tr w:rsidR="00CB497D" w:rsidRPr="00CB497D" w:rsidTr="00DA7FA8">
        <w:tc>
          <w:tcPr>
            <w:tcW w:w="0" w:type="auto"/>
          </w:tcPr>
          <w:p w:rsidR="00CB497D" w:rsidRPr="00CB497D" w:rsidRDefault="00CB497D" w:rsidP="00DA7FA8">
            <w:pPr>
              <w:rPr>
                <w:rFonts w:ascii="Times New Roman" w:hAnsi="Times New Roman" w:cs="Times New Roman"/>
                <w:sz w:val="24"/>
                <w:szCs w:val="24"/>
              </w:rPr>
            </w:pPr>
            <w:r w:rsidRPr="00CB497D">
              <w:rPr>
                <w:rFonts w:ascii="Times New Roman" w:eastAsia="Times New Roman" w:hAnsi="Times New Roman" w:cs="Times New Roman"/>
                <w:b/>
                <w:color w:val="000000"/>
                <w:sz w:val="24"/>
                <w:szCs w:val="24"/>
                <w:lang w:eastAsia="cs-CZ"/>
              </w:rPr>
              <w:t>CELKEM</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100,0</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100</w:t>
            </w:r>
          </w:p>
        </w:tc>
        <w:tc>
          <w:tcPr>
            <w:tcW w:w="0" w:type="auto"/>
          </w:tcPr>
          <w:p w:rsidR="00CB497D" w:rsidRPr="00CB497D" w:rsidRDefault="00CB497D" w:rsidP="00DA7FA8">
            <w:pPr>
              <w:jc w:val="center"/>
              <w:rPr>
                <w:rFonts w:ascii="Times New Roman" w:hAnsi="Times New Roman" w:cs="Times New Roman"/>
                <w:b/>
                <w:sz w:val="24"/>
                <w:szCs w:val="24"/>
              </w:rPr>
            </w:pPr>
            <w:r w:rsidRPr="00CB497D">
              <w:rPr>
                <w:rFonts w:ascii="Times New Roman" w:hAnsi="Times New Roman" w:cs="Times New Roman"/>
                <w:b/>
                <w:sz w:val="24"/>
                <w:szCs w:val="24"/>
              </w:rPr>
              <w:t>100</w:t>
            </w:r>
          </w:p>
        </w:tc>
      </w:tr>
    </w:tbl>
    <w:p w:rsidR="00CB497D" w:rsidRPr="00CB497D" w:rsidRDefault="00CB497D" w:rsidP="002A0C21">
      <w:pPr>
        <w:spacing w:after="0" w:line="360" w:lineRule="auto"/>
        <w:ind w:firstLine="567"/>
        <w:jc w:val="both"/>
        <w:rPr>
          <w:rFonts w:ascii="Times New Roman" w:eastAsia="Times New Roman" w:hAnsi="Times New Roman" w:cs="Times New Roman"/>
          <w:b/>
          <w:bCs/>
          <w:color w:val="000000"/>
          <w:sz w:val="24"/>
          <w:szCs w:val="24"/>
          <w:lang w:eastAsia="cs-CZ"/>
        </w:rPr>
      </w:pPr>
    </w:p>
    <w:p w:rsidR="00B57948" w:rsidRPr="00B57948" w:rsidRDefault="00B57948" w:rsidP="002A0C21">
      <w:pPr>
        <w:spacing w:after="0" w:line="360" w:lineRule="auto"/>
        <w:ind w:firstLine="567"/>
        <w:jc w:val="both"/>
        <w:rPr>
          <w:rFonts w:ascii="Times New Roman" w:eastAsia="Calibri" w:hAnsi="Times New Roman" w:cs="Times New Roman"/>
          <w:sz w:val="24"/>
          <w:szCs w:val="24"/>
        </w:rPr>
      </w:pPr>
      <w:r w:rsidRPr="00B57948">
        <w:rPr>
          <w:rFonts w:ascii="Times New Roman" w:eastAsia="Calibri" w:hAnsi="Times New Roman" w:cs="Times New Roman"/>
          <w:sz w:val="24"/>
          <w:szCs w:val="24"/>
        </w:rPr>
        <w:t xml:space="preserve">Odpovědi na tuto otázku poukazovaly v roce 2012 na většinový názor, že se sankční politika u nás spíše zmírňuje. Jen necelých sedm procent respondentů soudilo, že se tresty za závažnou trestnou činnost v průběhu posledních deseti let zpřísnily, zato mírně nadpoloviční </w:t>
      </w:r>
      <w:r w:rsidRPr="00B57948">
        <w:rPr>
          <w:rFonts w:ascii="Times New Roman" w:eastAsia="Calibri" w:hAnsi="Times New Roman" w:cs="Times New Roman"/>
          <w:sz w:val="24"/>
          <w:szCs w:val="24"/>
        </w:rPr>
        <w:lastRenderedPageBreak/>
        <w:t xml:space="preserve">většina soudila, že tresty, které pachatelům závažné trestné činnosti (přičemž ze znění otázky vyplývá, že se jedná především o závažnou trestnou činnost proti životu a zdraví, proti svobodě a proti lidské důstojnosti v sexuální oblasti) jsou dnes méně přísné. To, že trestní zákoník vesměs zpřísnil trestní sazby ve vztahu k těmto závažným trestným činům, tedy do veřejného povědomí proniklo jen minimálně a názor zřejmě korespondoval s obecnou představou veřejnosti o spíše nedostatečně přísném postihu pachatelů trestné činnosti včetně závažné. </w:t>
      </w:r>
    </w:p>
    <w:p w:rsidR="00593BF7" w:rsidRDefault="00B57948" w:rsidP="002A0C21">
      <w:pPr>
        <w:spacing w:after="0" w:line="360" w:lineRule="auto"/>
        <w:ind w:firstLine="567"/>
        <w:jc w:val="both"/>
        <w:rPr>
          <w:rFonts w:ascii="Times New Roman" w:eastAsia="Calibri" w:hAnsi="Times New Roman" w:cs="Times New Roman"/>
          <w:sz w:val="24"/>
          <w:szCs w:val="24"/>
        </w:rPr>
      </w:pPr>
      <w:r w:rsidRPr="00B57948">
        <w:rPr>
          <w:rFonts w:ascii="Times New Roman" w:eastAsia="Calibri" w:hAnsi="Times New Roman" w:cs="Times New Roman"/>
          <w:sz w:val="24"/>
          <w:szCs w:val="24"/>
        </w:rPr>
        <w:t>V roce 2013 zůstalo procento respondentů, kteří soudí, že se tresty zpřísnily, naprosto stejné</w:t>
      </w:r>
      <w:r w:rsidR="00593BF7">
        <w:rPr>
          <w:rFonts w:ascii="Times New Roman" w:eastAsia="Calibri" w:hAnsi="Times New Roman" w:cs="Times New Roman"/>
          <w:sz w:val="24"/>
          <w:szCs w:val="24"/>
        </w:rPr>
        <w:t xml:space="preserve"> (6,6%</w:t>
      </w:r>
      <w:r w:rsidR="00EF419D">
        <w:rPr>
          <w:rFonts w:ascii="Times New Roman" w:eastAsia="Calibri" w:hAnsi="Times New Roman" w:cs="Times New Roman"/>
          <w:sz w:val="24"/>
          <w:szCs w:val="24"/>
        </w:rPr>
        <w:t>)</w:t>
      </w:r>
      <w:r w:rsidRPr="00B57948">
        <w:rPr>
          <w:rFonts w:ascii="Times New Roman" w:eastAsia="Calibri" w:hAnsi="Times New Roman" w:cs="Times New Roman"/>
          <w:sz w:val="24"/>
          <w:szCs w:val="24"/>
        </w:rPr>
        <w:t xml:space="preserve">, Obrátil se ale poměr mezi těmi, kteří považují tresty za zhruba stejně přísné vůči těm, kteří se domnívají, že tresty jsou nyní méně přísné. </w:t>
      </w:r>
      <w:r w:rsidR="00593BF7">
        <w:rPr>
          <w:rFonts w:ascii="Times New Roman" w:eastAsia="Calibri" w:hAnsi="Times New Roman" w:cs="Times New Roman"/>
          <w:sz w:val="24"/>
          <w:szCs w:val="24"/>
        </w:rPr>
        <w:t>V roce 2014 je opět procento těch, kteří soudí, že tresty se zpřísnily, zcela stejné. Počet těch, kteří soudí, že jsou méně přísné, se snížil ve prospěch názoru, že jsou zhruba stejně přísné. N</w:t>
      </w:r>
      <w:r w:rsidR="00593BF7" w:rsidRPr="00B57948">
        <w:rPr>
          <w:rFonts w:ascii="Times New Roman" w:eastAsia="Calibri" w:hAnsi="Times New Roman" w:cs="Times New Roman"/>
          <w:sz w:val="24"/>
          <w:szCs w:val="24"/>
        </w:rPr>
        <w:t>icméně stále platí, že většina veřejnosti je přesvědčena o tom, že tresty za závažnou trestnou činnost se přinejmenším nezpřísnily.</w:t>
      </w:r>
    </w:p>
    <w:p w:rsidR="00593BF7" w:rsidRPr="00B57948" w:rsidRDefault="00593BF7" w:rsidP="00B57948">
      <w:pPr>
        <w:jc w:val="both"/>
        <w:rPr>
          <w:rFonts w:ascii="Times New Roman" w:eastAsia="Calibri" w:hAnsi="Times New Roman" w:cs="Times New Roman"/>
          <w:sz w:val="24"/>
          <w:szCs w:val="24"/>
        </w:rPr>
      </w:pPr>
    </w:p>
    <w:p w:rsidR="00B57948" w:rsidRDefault="00B57948" w:rsidP="002A0C21">
      <w:pPr>
        <w:spacing w:after="0" w:line="360" w:lineRule="auto"/>
        <w:ind w:firstLine="567"/>
        <w:jc w:val="both"/>
        <w:rPr>
          <w:rFonts w:ascii="Times New Roman" w:eastAsia="Times New Roman" w:hAnsi="Times New Roman" w:cs="Times New Roman"/>
          <w:b/>
          <w:bCs/>
          <w:color w:val="000000"/>
          <w:szCs w:val="24"/>
          <w:lang w:eastAsia="cs-CZ"/>
        </w:rPr>
      </w:pPr>
      <w:r w:rsidRPr="00B57948">
        <w:rPr>
          <w:rFonts w:ascii="Times New Roman" w:eastAsia="Times New Roman" w:hAnsi="Times New Roman" w:cs="Times New Roman"/>
          <w:b/>
          <w:bCs/>
          <w:color w:val="000000"/>
          <w:sz w:val="24"/>
          <w:szCs w:val="24"/>
          <w:lang w:eastAsia="cs-CZ"/>
        </w:rPr>
        <w:t xml:space="preserve">Asi je vám známo, že se Česká republika potýká s problémem přeplněnosti věznic. </w:t>
      </w:r>
      <w:r w:rsidRPr="00B57948">
        <w:rPr>
          <w:rFonts w:ascii="Times New Roman" w:eastAsia="Times New Roman" w:hAnsi="Times New Roman" w:cs="Times New Roman"/>
          <w:b/>
          <w:bCs/>
          <w:color w:val="000000"/>
          <w:szCs w:val="24"/>
          <w:lang w:eastAsia="cs-CZ"/>
        </w:rPr>
        <w:t xml:space="preserve">Jaké opatření z následujících byste hlavně </w:t>
      </w:r>
      <w:proofErr w:type="gramStart"/>
      <w:r w:rsidRPr="00B57948">
        <w:rPr>
          <w:rFonts w:ascii="Times New Roman" w:eastAsia="Times New Roman" w:hAnsi="Times New Roman" w:cs="Times New Roman"/>
          <w:b/>
          <w:bCs/>
          <w:color w:val="000000"/>
          <w:szCs w:val="24"/>
          <w:lang w:eastAsia="cs-CZ"/>
        </w:rPr>
        <w:t>volil(a), aby</w:t>
      </w:r>
      <w:proofErr w:type="gramEnd"/>
      <w:r w:rsidRPr="00B57948">
        <w:rPr>
          <w:rFonts w:ascii="Times New Roman" w:eastAsia="Times New Roman" w:hAnsi="Times New Roman" w:cs="Times New Roman"/>
          <w:b/>
          <w:bCs/>
          <w:color w:val="000000"/>
          <w:szCs w:val="24"/>
          <w:lang w:eastAsia="cs-CZ"/>
        </w:rPr>
        <w:t xml:space="preserve"> se tento problém vyřešil?</w:t>
      </w:r>
    </w:p>
    <w:tbl>
      <w:tblPr>
        <w:tblStyle w:val="Mkatabulky"/>
        <w:tblW w:w="9316" w:type="dxa"/>
        <w:tblLook w:val="04A0" w:firstRow="1" w:lastRow="0" w:firstColumn="1" w:lastColumn="0" w:noHBand="0" w:noVBand="1"/>
      </w:tblPr>
      <w:tblGrid>
        <w:gridCol w:w="6885"/>
        <w:gridCol w:w="882"/>
        <w:gridCol w:w="853"/>
        <w:gridCol w:w="696"/>
      </w:tblGrid>
      <w:tr w:rsidR="00CB497D" w:rsidRPr="00CB497D" w:rsidTr="00DA7FA8">
        <w:tc>
          <w:tcPr>
            <w:tcW w:w="0" w:type="auto"/>
          </w:tcPr>
          <w:p w:rsidR="00CB497D" w:rsidRPr="00CB497D" w:rsidRDefault="00CB497D" w:rsidP="00DA7FA8">
            <w:pPr>
              <w:rPr>
                <w:rFonts w:ascii="Times New Roman" w:hAnsi="Times New Roman" w:cs="Times New Roman"/>
                <w:sz w:val="24"/>
                <w:szCs w:val="24"/>
              </w:rPr>
            </w:pPr>
          </w:p>
        </w:tc>
        <w:tc>
          <w:tcPr>
            <w:tcW w:w="0" w:type="auto"/>
            <w:vAlign w:val="center"/>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 xml:space="preserve">% 2012 </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 2013</w:t>
            </w:r>
          </w:p>
        </w:tc>
        <w:tc>
          <w:tcPr>
            <w:tcW w:w="0" w:type="auto"/>
          </w:tcPr>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w:t>
            </w:r>
          </w:p>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2014</w:t>
            </w:r>
          </w:p>
        </w:tc>
      </w:tr>
      <w:tr w:rsidR="00CB497D" w:rsidRPr="00CB497D" w:rsidTr="00DA7FA8">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p>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Zpřísnit režim a podmínky ve vězeních, aby to odsouzené motivovalo se do výkonu trestu odnětí svobody nevracet</w:t>
            </w:r>
          </w:p>
        </w:tc>
        <w:tc>
          <w:tcPr>
            <w:tcW w:w="0" w:type="auto"/>
            <w:vAlign w:val="center"/>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32,1</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p>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34,9</w:t>
            </w:r>
          </w:p>
        </w:tc>
        <w:tc>
          <w:tcPr>
            <w:tcW w:w="0" w:type="auto"/>
          </w:tcPr>
          <w:p w:rsidR="00CB497D" w:rsidRPr="00CB497D" w:rsidRDefault="00CB497D" w:rsidP="00DA7FA8">
            <w:pPr>
              <w:rPr>
                <w:rFonts w:ascii="Times New Roman" w:hAnsi="Times New Roman" w:cs="Times New Roman"/>
                <w:b/>
                <w:sz w:val="24"/>
                <w:szCs w:val="24"/>
              </w:rPr>
            </w:pPr>
          </w:p>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32,3</w:t>
            </w:r>
          </w:p>
          <w:p w:rsidR="00CB497D" w:rsidRPr="00CB497D" w:rsidRDefault="00CB497D" w:rsidP="00DA7FA8">
            <w:pPr>
              <w:rPr>
                <w:rFonts w:ascii="Times New Roman" w:hAnsi="Times New Roman" w:cs="Times New Roman"/>
                <w:b/>
                <w:sz w:val="24"/>
                <w:szCs w:val="24"/>
              </w:rPr>
            </w:pPr>
          </w:p>
        </w:tc>
      </w:tr>
      <w:tr w:rsidR="00CB497D" w:rsidRPr="00CB497D" w:rsidTr="00DA7FA8">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 xml:space="preserve">Zpřísnit </w:t>
            </w:r>
            <w:proofErr w:type="gramStart"/>
            <w:r w:rsidRPr="00CB497D">
              <w:rPr>
                <w:rFonts w:ascii="Times New Roman" w:eastAsia="Times New Roman" w:hAnsi="Times New Roman" w:cs="Times New Roman"/>
                <w:b/>
                <w:color w:val="000000"/>
                <w:sz w:val="24"/>
                <w:szCs w:val="24"/>
                <w:lang w:eastAsia="cs-CZ"/>
              </w:rPr>
              <w:t>tresty,  aby</w:t>
            </w:r>
            <w:proofErr w:type="gramEnd"/>
            <w:r w:rsidRPr="00CB497D">
              <w:rPr>
                <w:rFonts w:ascii="Times New Roman" w:eastAsia="Times New Roman" w:hAnsi="Times New Roman" w:cs="Times New Roman"/>
                <w:b/>
                <w:color w:val="000000"/>
                <w:sz w:val="24"/>
                <w:szCs w:val="24"/>
                <w:lang w:eastAsia="cs-CZ"/>
              </w:rPr>
              <w:t xml:space="preserve"> více odrazovaly možné pachatele od páchání trestné činnosti</w:t>
            </w:r>
          </w:p>
        </w:tc>
        <w:tc>
          <w:tcPr>
            <w:tcW w:w="0" w:type="auto"/>
            <w:vAlign w:val="center"/>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30,0</w:t>
            </w:r>
          </w:p>
        </w:tc>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p>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34,8</w:t>
            </w:r>
          </w:p>
        </w:tc>
        <w:tc>
          <w:tcPr>
            <w:tcW w:w="0" w:type="auto"/>
          </w:tcPr>
          <w:p w:rsidR="00CB497D" w:rsidRPr="00CB497D" w:rsidRDefault="00CB497D" w:rsidP="00DA7FA8">
            <w:pPr>
              <w:rPr>
                <w:rFonts w:ascii="Times New Roman" w:hAnsi="Times New Roman" w:cs="Times New Roman"/>
                <w:b/>
                <w:sz w:val="24"/>
                <w:szCs w:val="24"/>
              </w:rPr>
            </w:pPr>
          </w:p>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31,9</w:t>
            </w:r>
          </w:p>
          <w:p w:rsidR="00CB497D" w:rsidRPr="00CB497D" w:rsidRDefault="00CB497D" w:rsidP="00DA7FA8">
            <w:pPr>
              <w:rPr>
                <w:rFonts w:ascii="Times New Roman" w:hAnsi="Times New Roman" w:cs="Times New Roman"/>
                <w:b/>
                <w:sz w:val="24"/>
                <w:szCs w:val="24"/>
              </w:rPr>
            </w:pPr>
          </w:p>
        </w:tc>
      </w:tr>
      <w:tr w:rsidR="00CB497D" w:rsidRPr="00CB497D" w:rsidTr="00DA7FA8">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p>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 xml:space="preserve">Místo uvěznění pachatele více využívat jiné, </w:t>
            </w:r>
            <w:proofErr w:type="gramStart"/>
            <w:r w:rsidRPr="00CB497D">
              <w:rPr>
                <w:rFonts w:ascii="Times New Roman" w:eastAsia="Times New Roman" w:hAnsi="Times New Roman" w:cs="Times New Roman"/>
                <w:b/>
                <w:color w:val="000000"/>
                <w:sz w:val="24"/>
                <w:szCs w:val="24"/>
                <w:lang w:eastAsia="cs-CZ"/>
              </w:rPr>
              <w:t>alternativní  tresty</w:t>
            </w:r>
            <w:proofErr w:type="gramEnd"/>
          </w:p>
        </w:tc>
        <w:tc>
          <w:tcPr>
            <w:tcW w:w="0" w:type="auto"/>
            <w:vAlign w:val="center"/>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16,9</w:t>
            </w:r>
          </w:p>
        </w:tc>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p>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12,6</w:t>
            </w:r>
          </w:p>
        </w:tc>
        <w:tc>
          <w:tcPr>
            <w:tcW w:w="0" w:type="auto"/>
          </w:tcPr>
          <w:p w:rsidR="00CB497D" w:rsidRPr="00CB497D" w:rsidRDefault="00CB497D" w:rsidP="00DA7FA8">
            <w:pPr>
              <w:rPr>
                <w:rFonts w:ascii="Times New Roman" w:hAnsi="Times New Roman" w:cs="Times New Roman"/>
                <w:b/>
                <w:sz w:val="24"/>
                <w:szCs w:val="24"/>
              </w:rPr>
            </w:pPr>
          </w:p>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16,7</w:t>
            </w:r>
          </w:p>
          <w:p w:rsidR="00CB497D" w:rsidRPr="00CB497D" w:rsidRDefault="00CB497D" w:rsidP="00DA7FA8">
            <w:pPr>
              <w:rPr>
                <w:rFonts w:ascii="Times New Roman" w:hAnsi="Times New Roman" w:cs="Times New Roman"/>
                <w:b/>
                <w:sz w:val="24"/>
                <w:szCs w:val="24"/>
              </w:rPr>
            </w:pPr>
          </w:p>
        </w:tc>
      </w:tr>
      <w:tr w:rsidR="00CB497D" w:rsidRPr="00CB497D" w:rsidTr="00DA7FA8">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Snažit se spíše kriminalitě více předcházet (výchovou, v rodině, ve škole atd.)</w:t>
            </w:r>
          </w:p>
        </w:tc>
        <w:tc>
          <w:tcPr>
            <w:tcW w:w="0" w:type="auto"/>
            <w:vAlign w:val="center"/>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11,4</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p>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9,2</w:t>
            </w:r>
          </w:p>
        </w:tc>
        <w:tc>
          <w:tcPr>
            <w:tcW w:w="0" w:type="auto"/>
          </w:tcPr>
          <w:p w:rsidR="00CB497D" w:rsidRPr="00CB497D" w:rsidRDefault="00CB497D" w:rsidP="00DA7FA8">
            <w:pPr>
              <w:rPr>
                <w:rFonts w:ascii="Times New Roman" w:hAnsi="Times New Roman" w:cs="Times New Roman"/>
                <w:b/>
                <w:sz w:val="24"/>
                <w:szCs w:val="24"/>
              </w:rPr>
            </w:pPr>
          </w:p>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10,3</w:t>
            </w:r>
          </w:p>
          <w:p w:rsidR="00CB497D" w:rsidRPr="00CB497D" w:rsidRDefault="00CB497D" w:rsidP="00DA7FA8">
            <w:pPr>
              <w:rPr>
                <w:rFonts w:ascii="Times New Roman" w:hAnsi="Times New Roman" w:cs="Times New Roman"/>
                <w:b/>
                <w:sz w:val="24"/>
                <w:szCs w:val="24"/>
              </w:rPr>
            </w:pPr>
          </w:p>
        </w:tc>
      </w:tr>
      <w:tr w:rsidR="00CB497D" w:rsidRPr="00CB497D" w:rsidTr="00DA7FA8">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Rozšířit počet míst pro vězně ve vězeňských zařízeních (postavit nebo jinak získat další věznice)</w:t>
            </w:r>
          </w:p>
        </w:tc>
        <w:tc>
          <w:tcPr>
            <w:tcW w:w="0" w:type="auto"/>
            <w:vAlign w:val="center"/>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7,0</w:t>
            </w:r>
          </w:p>
        </w:tc>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p>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6,8</w:t>
            </w:r>
          </w:p>
        </w:tc>
        <w:tc>
          <w:tcPr>
            <w:tcW w:w="0" w:type="auto"/>
          </w:tcPr>
          <w:p w:rsidR="00CB497D" w:rsidRPr="00CB497D" w:rsidRDefault="00CB497D" w:rsidP="00DA7FA8">
            <w:pPr>
              <w:rPr>
                <w:rFonts w:ascii="Times New Roman" w:hAnsi="Times New Roman" w:cs="Times New Roman"/>
                <w:b/>
                <w:sz w:val="24"/>
                <w:szCs w:val="24"/>
              </w:rPr>
            </w:pPr>
          </w:p>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6,4</w:t>
            </w:r>
          </w:p>
          <w:p w:rsidR="00CB497D" w:rsidRPr="00CB497D" w:rsidRDefault="00CB497D" w:rsidP="00DA7FA8">
            <w:pPr>
              <w:rPr>
                <w:rFonts w:ascii="Times New Roman" w:hAnsi="Times New Roman" w:cs="Times New Roman"/>
                <w:b/>
                <w:sz w:val="24"/>
                <w:szCs w:val="24"/>
              </w:rPr>
            </w:pPr>
          </w:p>
        </w:tc>
      </w:tr>
      <w:tr w:rsidR="00CB497D" w:rsidRPr="00CB497D" w:rsidTr="00DA7FA8">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 xml:space="preserve"> </w:t>
            </w:r>
          </w:p>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Jiné</w:t>
            </w:r>
          </w:p>
        </w:tc>
        <w:tc>
          <w:tcPr>
            <w:tcW w:w="0" w:type="auto"/>
            <w:vAlign w:val="center"/>
          </w:tcPr>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 xml:space="preserve">  2,0</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p>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1,6</w:t>
            </w:r>
          </w:p>
        </w:tc>
        <w:tc>
          <w:tcPr>
            <w:tcW w:w="0" w:type="auto"/>
          </w:tcPr>
          <w:p w:rsidR="00CB497D" w:rsidRPr="00CB497D" w:rsidRDefault="00CB497D" w:rsidP="00DA7FA8">
            <w:pPr>
              <w:rPr>
                <w:rFonts w:ascii="Times New Roman" w:hAnsi="Times New Roman" w:cs="Times New Roman"/>
                <w:b/>
                <w:sz w:val="24"/>
                <w:szCs w:val="24"/>
              </w:rPr>
            </w:pPr>
          </w:p>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2,3</w:t>
            </w:r>
          </w:p>
          <w:p w:rsidR="00CB497D" w:rsidRPr="00CB497D" w:rsidRDefault="00CB497D" w:rsidP="00DA7FA8">
            <w:pPr>
              <w:rPr>
                <w:rFonts w:ascii="Times New Roman" w:hAnsi="Times New Roman" w:cs="Times New Roman"/>
                <w:b/>
                <w:sz w:val="24"/>
                <w:szCs w:val="24"/>
              </w:rPr>
            </w:pPr>
          </w:p>
        </w:tc>
      </w:tr>
      <w:tr w:rsidR="00CB497D" w:rsidRPr="00CB497D" w:rsidTr="00DA7FA8">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p>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Častěji využívat amnestii</w:t>
            </w:r>
          </w:p>
        </w:tc>
        <w:tc>
          <w:tcPr>
            <w:tcW w:w="0" w:type="auto"/>
            <w:vAlign w:val="center"/>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0,6</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p>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0,2</w:t>
            </w:r>
          </w:p>
        </w:tc>
        <w:tc>
          <w:tcPr>
            <w:tcW w:w="0" w:type="auto"/>
          </w:tcPr>
          <w:p w:rsidR="00CB497D" w:rsidRPr="00CB497D" w:rsidRDefault="00CB497D" w:rsidP="00DA7FA8">
            <w:pPr>
              <w:rPr>
                <w:rFonts w:ascii="Times New Roman" w:hAnsi="Times New Roman" w:cs="Times New Roman"/>
                <w:b/>
                <w:sz w:val="24"/>
                <w:szCs w:val="24"/>
              </w:rPr>
            </w:pPr>
          </w:p>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0,1</w:t>
            </w:r>
          </w:p>
          <w:p w:rsidR="00CB497D" w:rsidRPr="00CB497D" w:rsidRDefault="00CB497D" w:rsidP="00DA7FA8">
            <w:pPr>
              <w:rPr>
                <w:rFonts w:ascii="Times New Roman" w:hAnsi="Times New Roman" w:cs="Times New Roman"/>
                <w:b/>
                <w:sz w:val="24"/>
                <w:szCs w:val="24"/>
              </w:rPr>
            </w:pPr>
          </w:p>
        </w:tc>
      </w:tr>
      <w:tr w:rsidR="00CB497D" w:rsidRPr="00CB497D" w:rsidTr="00DA7FA8">
        <w:tc>
          <w:tcPr>
            <w:tcW w:w="0" w:type="auto"/>
          </w:tcPr>
          <w:p w:rsidR="00CB497D" w:rsidRPr="00CB497D" w:rsidRDefault="00CB497D" w:rsidP="00DA7FA8">
            <w:pP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CELKEM</w:t>
            </w:r>
          </w:p>
        </w:tc>
        <w:tc>
          <w:tcPr>
            <w:tcW w:w="0" w:type="auto"/>
            <w:vAlign w:val="center"/>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100,0</w:t>
            </w:r>
          </w:p>
        </w:tc>
        <w:tc>
          <w:tcPr>
            <w:tcW w:w="0" w:type="auto"/>
          </w:tcPr>
          <w:p w:rsidR="00CB497D" w:rsidRPr="00CB497D" w:rsidRDefault="00CB497D" w:rsidP="00DA7FA8">
            <w:pPr>
              <w:jc w:val="center"/>
              <w:rPr>
                <w:rFonts w:ascii="Times New Roman" w:eastAsia="Times New Roman" w:hAnsi="Times New Roman" w:cs="Times New Roman"/>
                <w:b/>
                <w:color w:val="000000"/>
                <w:sz w:val="24"/>
                <w:szCs w:val="24"/>
                <w:lang w:eastAsia="cs-CZ"/>
              </w:rPr>
            </w:pPr>
            <w:r w:rsidRPr="00CB497D">
              <w:rPr>
                <w:rFonts w:ascii="Times New Roman" w:eastAsia="Times New Roman" w:hAnsi="Times New Roman" w:cs="Times New Roman"/>
                <w:b/>
                <w:color w:val="000000"/>
                <w:sz w:val="24"/>
                <w:szCs w:val="24"/>
                <w:lang w:eastAsia="cs-CZ"/>
              </w:rPr>
              <w:t>100</w:t>
            </w:r>
          </w:p>
        </w:tc>
        <w:tc>
          <w:tcPr>
            <w:tcW w:w="0" w:type="auto"/>
          </w:tcPr>
          <w:p w:rsidR="00CB497D" w:rsidRPr="00CB497D" w:rsidRDefault="00CB497D" w:rsidP="00DA7FA8">
            <w:pPr>
              <w:rPr>
                <w:rFonts w:ascii="Times New Roman" w:hAnsi="Times New Roman" w:cs="Times New Roman"/>
                <w:b/>
                <w:sz w:val="24"/>
                <w:szCs w:val="24"/>
              </w:rPr>
            </w:pPr>
            <w:r w:rsidRPr="00CB497D">
              <w:rPr>
                <w:rFonts w:ascii="Times New Roman" w:hAnsi="Times New Roman" w:cs="Times New Roman"/>
                <w:b/>
                <w:sz w:val="24"/>
                <w:szCs w:val="24"/>
              </w:rPr>
              <w:t>100</w:t>
            </w:r>
          </w:p>
        </w:tc>
      </w:tr>
    </w:tbl>
    <w:p w:rsidR="00CB497D" w:rsidRPr="00B57948" w:rsidRDefault="00CB497D" w:rsidP="002A0C21">
      <w:pPr>
        <w:spacing w:after="0" w:line="360" w:lineRule="auto"/>
        <w:ind w:firstLine="567"/>
        <w:jc w:val="both"/>
        <w:rPr>
          <w:rFonts w:ascii="Times New Roman" w:eastAsia="Times New Roman" w:hAnsi="Times New Roman" w:cs="Times New Roman"/>
          <w:bCs/>
          <w:color w:val="000000"/>
          <w:szCs w:val="24"/>
          <w:lang w:eastAsia="cs-CZ"/>
        </w:rPr>
      </w:pPr>
    </w:p>
    <w:p w:rsidR="00B57948" w:rsidRPr="00B57948" w:rsidRDefault="00B57948" w:rsidP="002A0C21">
      <w:pPr>
        <w:spacing w:after="0" w:line="360" w:lineRule="auto"/>
        <w:ind w:firstLine="567"/>
        <w:jc w:val="both"/>
        <w:rPr>
          <w:rFonts w:ascii="Times New Roman" w:eastAsia="Calibri" w:hAnsi="Times New Roman" w:cs="Times New Roman"/>
          <w:sz w:val="24"/>
          <w:szCs w:val="24"/>
        </w:rPr>
      </w:pPr>
      <w:r w:rsidRPr="00B57948">
        <w:rPr>
          <w:rFonts w:ascii="Times New Roman" w:eastAsia="Calibri" w:hAnsi="Times New Roman" w:cs="Times New Roman"/>
          <w:sz w:val="24"/>
          <w:szCs w:val="24"/>
        </w:rPr>
        <w:t>Z odpovědi na tuto otázku jednoznačně vyplývá, že cestu ke snížení přeplněnosti věznic vidí veřejnost ve zvýšení přísnosti, ať už pokud jde o „přitvrzení“ režimu a podmínek ve</w:t>
      </w:r>
      <w:r w:rsidR="00234F61">
        <w:rPr>
          <w:rFonts w:ascii="Times New Roman" w:eastAsia="Calibri" w:hAnsi="Times New Roman" w:cs="Times New Roman"/>
          <w:sz w:val="24"/>
          <w:szCs w:val="24"/>
        </w:rPr>
        <w:t xml:space="preserve"> </w:t>
      </w:r>
      <w:r w:rsidRPr="00B57948">
        <w:rPr>
          <w:rFonts w:ascii="Times New Roman" w:eastAsia="Calibri" w:hAnsi="Times New Roman" w:cs="Times New Roman"/>
          <w:sz w:val="24"/>
          <w:szCs w:val="24"/>
        </w:rPr>
        <w:t xml:space="preserve">vězeních, nebo o zpřísnění trestů pro pachatele. Funguje tedy víra v generálně preventivní účinek přísného trestání prostřednictvím odstrašení. Tento názor </w:t>
      </w:r>
      <w:r w:rsidR="000F75ED">
        <w:rPr>
          <w:rFonts w:ascii="Times New Roman" w:eastAsia="Calibri" w:hAnsi="Times New Roman" w:cs="Times New Roman"/>
          <w:sz w:val="24"/>
          <w:szCs w:val="24"/>
        </w:rPr>
        <w:t xml:space="preserve">stabilně </w:t>
      </w:r>
      <w:r w:rsidRPr="00B57948">
        <w:rPr>
          <w:rFonts w:ascii="Times New Roman" w:eastAsia="Calibri" w:hAnsi="Times New Roman" w:cs="Times New Roman"/>
          <w:sz w:val="24"/>
          <w:szCs w:val="24"/>
        </w:rPr>
        <w:t xml:space="preserve">sdílí více než 60% respondentů. </w:t>
      </w:r>
    </w:p>
    <w:p w:rsidR="00B57948" w:rsidRPr="00B57948" w:rsidRDefault="000F75ED" w:rsidP="002A0C21">
      <w:pPr>
        <w:spacing w:after="0" w:line="36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Zhruba čtvrtina</w:t>
      </w:r>
      <w:r w:rsidR="00B57948" w:rsidRPr="00B57948">
        <w:rPr>
          <w:rFonts w:ascii="Times New Roman" w:eastAsia="Calibri" w:hAnsi="Times New Roman" w:cs="Times New Roman"/>
          <w:sz w:val="24"/>
          <w:szCs w:val="24"/>
        </w:rPr>
        <w:t xml:space="preserve"> respondentů by volila spíše cestu prevence prostřednictvím výchovy a snížení zátěže věznic vyšším využíváním alternativních trestů. Podíl těchto respondentů mezi léty 2012 a 2013 poklesl (o cca 7%)</w:t>
      </w:r>
      <w:r>
        <w:rPr>
          <w:rFonts w:ascii="Times New Roman" w:eastAsia="Calibri" w:hAnsi="Times New Roman" w:cs="Times New Roman"/>
          <w:sz w:val="24"/>
          <w:szCs w:val="24"/>
        </w:rPr>
        <w:t>, v roce 2014 se vrátil na úroveň roku 2012</w:t>
      </w:r>
      <w:r w:rsidR="00B57948" w:rsidRPr="00B57948">
        <w:rPr>
          <w:rFonts w:ascii="Times New Roman" w:eastAsia="Calibri" w:hAnsi="Times New Roman" w:cs="Times New Roman"/>
          <w:sz w:val="24"/>
          <w:szCs w:val="24"/>
        </w:rPr>
        <w:t>. V kontextu s odpovědí na druhou otázku, kde se nadpoloviční většina respondentů v roce 2012 domnívá, že možné tresty pachatelům závažných trestných činů jsou mírnější než před deseti lety (a v roce 2013 je to 43%), lze odvodit, že zhruba polovina respondentů (populace) považuje sankční politiku státu a zacházení s pachateli za příliš mírné a nedostatečně odstrašující od páchání trestné činnosti.</w:t>
      </w:r>
    </w:p>
    <w:p w:rsidR="00B57948" w:rsidRDefault="00B57948" w:rsidP="002A0C21">
      <w:pPr>
        <w:spacing w:after="0" w:line="360" w:lineRule="auto"/>
        <w:ind w:firstLine="567"/>
        <w:jc w:val="both"/>
        <w:rPr>
          <w:rFonts w:ascii="Times New Roman" w:hAnsi="Times New Roman" w:cs="Times New Roman"/>
          <w:sz w:val="24"/>
          <w:szCs w:val="24"/>
        </w:rPr>
      </w:pPr>
    </w:p>
    <w:p w:rsidR="00FA02DD" w:rsidRPr="0005387A" w:rsidRDefault="00D15F9A" w:rsidP="00D15F9A">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sidR="00B57948" w:rsidRPr="0005387A">
        <w:rPr>
          <w:rFonts w:ascii="Times New Roman" w:hAnsi="Times New Roman" w:cs="Times New Roman"/>
          <w:b/>
          <w:sz w:val="24"/>
          <w:szCs w:val="24"/>
        </w:rPr>
        <w:t>V</w:t>
      </w:r>
      <w:r w:rsidR="002A0C21">
        <w:rPr>
          <w:rFonts w:ascii="Times New Roman" w:hAnsi="Times New Roman" w:cs="Times New Roman"/>
          <w:b/>
          <w:sz w:val="24"/>
          <w:szCs w:val="24"/>
        </w:rPr>
        <w:t>ězňové</w:t>
      </w:r>
    </w:p>
    <w:p w:rsidR="0000074E" w:rsidRDefault="0005387A" w:rsidP="002A0C21">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Š</w:t>
      </w:r>
      <w:r w:rsidR="0000074E">
        <w:rPr>
          <w:rFonts w:ascii="Times New Roman" w:hAnsi="Times New Roman" w:cs="Times New Roman"/>
          <w:sz w:val="24"/>
          <w:szCs w:val="24"/>
        </w:rPr>
        <w:t xml:space="preserve">etření </w:t>
      </w:r>
      <w:r w:rsidR="002A0C21">
        <w:rPr>
          <w:rFonts w:ascii="Times New Roman" w:hAnsi="Times New Roman" w:cs="Times New Roman"/>
          <w:sz w:val="24"/>
          <w:szCs w:val="24"/>
        </w:rPr>
        <w:t xml:space="preserve">bylo provedeno formou </w:t>
      </w:r>
      <w:r w:rsidR="0000074E">
        <w:rPr>
          <w:rFonts w:ascii="Times New Roman" w:hAnsi="Times New Roman" w:cs="Times New Roman"/>
          <w:sz w:val="24"/>
          <w:szCs w:val="24"/>
        </w:rPr>
        <w:t>sond</w:t>
      </w:r>
      <w:r w:rsidR="002A0C21">
        <w:rPr>
          <w:rFonts w:ascii="Times New Roman" w:hAnsi="Times New Roman" w:cs="Times New Roman"/>
          <w:sz w:val="24"/>
          <w:szCs w:val="24"/>
        </w:rPr>
        <w:t>y</w:t>
      </w:r>
      <w:r w:rsidR="0000074E">
        <w:rPr>
          <w:rFonts w:ascii="Times New Roman" w:hAnsi="Times New Roman" w:cs="Times New Roman"/>
          <w:sz w:val="24"/>
          <w:szCs w:val="24"/>
        </w:rPr>
        <w:t xml:space="preserve"> na omezeném počtu respondentů vybraných podle znaků pohlaví a typ věznice, ve které se nacházejí, s tím, že ve vzorku b</w:t>
      </w:r>
      <w:r w:rsidR="002A0C21">
        <w:rPr>
          <w:rFonts w:ascii="Times New Roman" w:hAnsi="Times New Roman" w:cs="Times New Roman"/>
          <w:sz w:val="24"/>
          <w:szCs w:val="24"/>
        </w:rPr>
        <w:t>yly</w:t>
      </w:r>
      <w:r w:rsidR="0000074E">
        <w:rPr>
          <w:rFonts w:ascii="Times New Roman" w:hAnsi="Times New Roman" w:cs="Times New Roman"/>
          <w:sz w:val="24"/>
          <w:szCs w:val="24"/>
        </w:rPr>
        <w:t xml:space="preserve"> částečně </w:t>
      </w:r>
      <w:proofErr w:type="spellStart"/>
      <w:r w:rsidR="0000074E">
        <w:rPr>
          <w:rFonts w:ascii="Times New Roman" w:hAnsi="Times New Roman" w:cs="Times New Roman"/>
          <w:sz w:val="24"/>
          <w:szCs w:val="24"/>
        </w:rPr>
        <w:t>nadreprezentovány</w:t>
      </w:r>
      <w:proofErr w:type="spellEnd"/>
      <w:r w:rsidR="0000074E">
        <w:rPr>
          <w:rFonts w:ascii="Times New Roman" w:hAnsi="Times New Roman" w:cs="Times New Roman"/>
          <w:sz w:val="24"/>
          <w:szCs w:val="24"/>
        </w:rPr>
        <w:t xml:space="preserve"> ženy a vězni b</w:t>
      </w:r>
      <w:r w:rsidR="002A0C21">
        <w:rPr>
          <w:rFonts w:ascii="Times New Roman" w:hAnsi="Times New Roman" w:cs="Times New Roman"/>
          <w:sz w:val="24"/>
          <w:szCs w:val="24"/>
        </w:rPr>
        <w:t>yli</w:t>
      </w:r>
      <w:r w:rsidR="0000074E">
        <w:rPr>
          <w:rFonts w:ascii="Times New Roman" w:hAnsi="Times New Roman" w:cs="Times New Roman"/>
          <w:sz w:val="24"/>
          <w:szCs w:val="24"/>
        </w:rPr>
        <w:t xml:space="preserve"> vybráni z typu věznic, v nichž je soustředěna největší část vězeňské populace, tj. z věznic s dozorem a věznic s ostrahou.</w:t>
      </w:r>
    </w:p>
    <w:p w:rsidR="0000074E" w:rsidRDefault="0000074E" w:rsidP="002A0C21">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Podle takto stanovených zásad proběhl sběr dotazníků v měsících listopadu a prosinci roku 2013 ve věznicích Pankrác, Vinařice, Ruzyně a ve věznici</w:t>
      </w:r>
      <w:r w:rsidR="002A0C21">
        <w:rPr>
          <w:rFonts w:ascii="Times New Roman" w:hAnsi="Times New Roman" w:cs="Times New Roman"/>
          <w:sz w:val="24"/>
          <w:szCs w:val="24"/>
        </w:rPr>
        <w:t xml:space="preserve"> pro ženy ve Světlé nad Sázavou</w:t>
      </w:r>
      <w:r>
        <w:rPr>
          <w:rFonts w:ascii="Times New Roman" w:hAnsi="Times New Roman" w:cs="Times New Roman"/>
          <w:sz w:val="24"/>
          <w:szCs w:val="24"/>
        </w:rPr>
        <w:t>. Celkem dotazník zodpovědělo 20</w:t>
      </w:r>
      <w:r w:rsidR="002A0C21">
        <w:rPr>
          <w:rFonts w:ascii="Times New Roman" w:hAnsi="Times New Roman" w:cs="Times New Roman"/>
          <w:sz w:val="24"/>
          <w:szCs w:val="24"/>
        </w:rPr>
        <w:t>1 respondentů, z toho 10,5% žen</w:t>
      </w:r>
      <w:r>
        <w:rPr>
          <w:rFonts w:ascii="Times New Roman" w:hAnsi="Times New Roman" w:cs="Times New Roman"/>
          <w:sz w:val="24"/>
          <w:szCs w:val="24"/>
        </w:rPr>
        <w:t>.</w:t>
      </w:r>
    </w:p>
    <w:p w:rsidR="0005387A" w:rsidRDefault="0005387A" w:rsidP="002A0C21">
      <w:pPr>
        <w:spacing w:after="0" w:line="360" w:lineRule="auto"/>
        <w:ind w:firstLine="567"/>
        <w:jc w:val="both"/>
        <w:rPr>
          <w:rFonts w:ascii="Times New Roman" w:hAnsi="Times New Roman" w:cs="Times New Roman"/>
          <w:b/>
          <w:sz w:val="24"/>
          <w:szCs w:val="24"/>
        </w:rPr>
      </w:pPr>
    </w:p>
    <w:p w:rsidR="0000074E" w:rsidRPr="002A0C21" w:rsidRDefault="002A0C21" w:rsidP="002A0C21">
      <w:pPr>
        <w:spacing w:after="0" w:line="360" w:lineRule="auto"/>
        <w:ind w:firstLine="567"/>
        <w:jc w:val="both"/>
        <w:rPr>
          <w:rFonts w:ascii="Times New Roman" w:hAnsi="Times New Roman" w:cs="Times New Roman"/>
          <w:sz w:val="24"/>
          <w:szCs w:val="24"/>
          <w:u w:val="single"/>
        </w:rPr>
      </w:pPr>
      <w:r w:rsidRPr="002A0C21">
        <w:rPr>
          <w:rFonts w:ascii="Times New Roman" w:hAnsi="Times New Roman" w:cs="Times New Roman"/>
          <w:sz w:val="24"/>
          <w:szCs w:val="24"/>
          <w:u w:val="single"/>
        </w:rPr>
        <w:t>Vybraná</w:t>
      </w:r>
      <w:r w:rsidR="0000074E" w:rsidRPr="002A0C21">
        <w:rPr>
          <w:rFonts w:ascii="Times New Roman" w:hAnsi="Times New Roman" w:cs="Times New Roman"/>
          <w:sz w:val="24"/>
          <w:szCs w:val="24"/>
          <w:u w:val="single"/>
        </w:rPr>
        <w:t xml:space="preserve"> zjištění</w:t>
      </w:r>
    </w:p>
    <w:p w:rsidR="0000074E" w:rsidRPr="0005387A" w:rsidRDefault="0000074E" w:rsidP="002A0C21">
      <w:pPr>
        <w:spacing w:after="0" w:line="360" w:lineRule="auto"/>
        <w:ind w:firstLine="567"/>
        <w:jc w:val="both"/>
        <w:rPr>
          <w:rFonts w:ascii="Times New Roman" w:hAnsi="Times New Roman" w:cs="Times New Roman"/>
          <w:b/>
          <w:sz w:val="24"/>
          <w:szCs w:val="24"/>
        </w:rPr>
      </w:pPr>
      <w:r>
        <w:rPr>
          <w:rFonts w:ascii="Times New Roman" w:hAnsi="Times New Roman" w:cs="Times New Roman"/>
          <w:sz w:val="24"/>
          <w:szCs w:val="24"/>
        </w:rPr>
        <w:t xml:space="preserve">První otázka zjišťovala </w:t>
      </w:r>
      <w:r w:rsidRPr="0005387A">
        <w:rPr>
          <w:rFonts w:ascii="Times New Roman" w:hAnsi="Times New Roman" w:cs="Times New Roman"/>
          <w:b/>
          <w:sz w:val="24"/>
          <w:szCs w:val="24"/>
        </w:rPr>
        <w:t>volbu odsouzených v případě možnosti volit mezi nepodmíněným trestem odnětí svobody na 6 měsíců a jiným trestem, který není spojen s pobytem ve vězení a který byl přesně specifikován.</w:t>
      </w:r>
    </w:p>
    <w:p w:rsidR="002A0C21" w:rsidRDefault="0000074E" w:rsidP="00C1425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Není překvapivé, že odsouzení by v dané možnosti volili podstatně častěji alternativní trest než trest nepodmíněný; vždy alespoň v 80%. Z tohoto hlediska je „nejpopulárnější“ trest obecně prospěšných prací, který by volilo 91% dotázaných (lze srovnat s názorem expertů z řad pracovníků vězeňství, kteří tento alternativní trest hodnotí jako nejvíc problémový, resp. rizikový z hlediska jeho případné přeměny na trest nepodmíněný a nedostatečné kontroly jeho </w:t>
      </w:r>
      <w:r>
        <w:rPr>
          <w:rFonts w:ascii="Times New Roman" w:hAnsi="Times New Roman" w:cs="Times New Roman"/>
          <w:sz w:val="24"/>
          <w:szCs w:val="24"/>
        </w:rPr>
        <w:lastRenderedPageBreak/>
        <w:t>výkonu). Největší počet preferencí nepodmíněného trestu (leč přesto nízký – 9,5%) je u volby mezi nepodmíněným trestem a podmíněným trestem s dohledem.</w:t>
      </w:r>
    </w:p>
    <w:p w:rsidR="002A0C21" w:rsidRPr="00C1425E" w:rsidRDefault="0005387A" w:rsidP="00C1425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Tázali jsme se na </w:t>
      </w:r>
      <w:r w:rsidR="0000074E" w:rsidRPr="0005387A">
        <w:rPr>
          <w:rFonts w:ascii="Times New Roman" w:hAnsi="Times New Roman" w:cs="Times New Roman"/>
          <w:b/>
          <w:sz w:val="24"/>
          <w:szCs w:val="24"/>
        </w:rPr>
        <w:t>výši peněžitého trestu, kterou by považovali za přiměřenou</w:t>
      </w:r>
      <w:r w:rsidR="0000074E" w:rsidRPr="00ED07DE">
        <w:rPr>
          <w:rFonts w:ascii="Times New Roman" w:hAnsi="Times New Roman" w:cs="Times New Roman"/>
          <w:sz w:val="24"/>
          <w:szCs w:val="24"/>
        </w:rPr>
        <w:t xml:space="preserve">, </w:t>
      </w:r>
      <w:r w:rsidR="0000074E" w:rsidRPr="0005387A">
        <w:rPr>
          <w:rFonts w:ascii="Times New Roman" w:hAnsi="Times New Roman" w:cs="Times New Roman"/>
          <w:b/>
          <w:sz w:val="24"/>
          <w:szCs w:val="24"/>
        </w:rPr>
        <w:t>aby nahradila 1 rok odnětí svobody.</w:t>
      </w:r>
      <w:r w:rsidR="0000074E" w:rsidRPr="0000074E">
        <w:rPr>
          <w:rFonts w:ascii="Times New Roman" w:hAnsi="Times New Roman" w:cs="Times New Roman"/>
          <w:sz w:val="24"/>
          <w:szCs w:val="24"/>
        </w:rPr>
        <w:t xml:space="preserve"> </w:t>
      </w:r>
      <w:r w:rsidR="0000074E">
        <w:rPr>
          <w:rFonts w:ascii="Times New Roman" w:hAnsi="Times New Roman" w:cs="Times New Roman"/>
          <w:sz w:val="24"/>
          <w:szCs w:val="24"/>
        </w:rPr>
        <w:t>Převažují odpovědi považující za adekvátní náhradu sumu dvacet pět až sto tisíc korun; těchto respondentů bylo cca 49%.</w:t>
      </w:r>
    </w:p>
    <w:p w:rsidR="0000074E" w:rsidRPr="00E96432" w:rsidRDefault="0000074E" w:rsidP="002A0C21">
      <w:pPr>
        <w:spacing w:after="0" w:line="360" w:lineRule="auto"/>
        <w:ind w:firstLine="567"/>
        <w:jc w:val="both"/>
        <w:rPr>
          <w:rFonts w:ascii="Times New Roman" w:hAnsi="Times New Roman" w:cs="Times New Roman"/>
          <w:b/>
          <w:sz w:val="24"/>
          <w:szCs w:val="24"/>
        </w:rPr>
      </w:pPr>
      <w:r w:rsidRPr="00E96432">
        <w:rPr>
          <w:rFonts w:ascii="Times New Roman" w:hAnsi="Times New Roman" w:cs="Times New Roman"/>
          <w:b/>
          <w:sz w:val="24"/>
          <w:szCs w:val="24"/>
        </w:rPr>
        <w:t>Názor respondentů zda jsou tresty v českém trestním zákoníku</w:t>
      </w:r>
      <w:r w:rsidR="007552C9">
        <w:rPr>
          <w:rFonts w:ascii="Times New Roman" w:hAnsi="Times New Roman" w:cs="Times New Roman"/>
          <w:b/>
          <w:sz w:val="24"/>
          <w:szCs w:val="24"/>
        </w:rPr>
        <w:t xml:space="preserve"> spíše přísné, přiměřené nebo spíše mírné</w:t>
      </w:r>
      <w:r w:rsidRPr="00E96432">
        <w:rPr>
          <w:rFonts w:ascii="Times New Roman" w:hAnsi="Times New Roman" w:cs="Times New Roman"/>
          <w:b/>
          <w:sz w:val="24"/>
          <w:szCs w:val="24"/>
        </w:rPr>
        <w:t xml:space="preserve">: </w:t>
      </w:r>
    </w:p>
    <w:p w:rsidR="002A0C21" w:rsidRPr="00C1425E" w:rsidRDefault="007552C9" w:rsidP="00C1425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V</w:t>
      </w:r>
      <w:r w:rsidR="0000074E">
        <w:rPr>
          <w:rFonts w:ascii="Times New Roman" w:hAnsi="Times New Roman" w:cs="Times New Roman"/>
          <w:sz w:val="24"/>
          <w:szCs w:val="24"/>
        </w:rPr>
        <w:t xml:space="preserve">ýsledek </w:t>
      </w:r>
      <w:r>
        <w:rPr>
          <w:rFonts w:ascii="Times New Roman" w:hAnsi="Times New Roman" w:cs="Times New Roman"/>
          <w:sz w:val="24"/>
          <w:szCs w:val="24"/>
        </w:rPr>
        <w:t xml:space="preserve">lze přičíst </w:t>
      </w:r>
      <w:r w:rsidR="0000074E">
        <w:rPr>
          <w:rFonts w:ascii="Times New Roman" w:hAnsi="Times New Roman" w:cs="Times New Roman"/>
          <w:sz w:val="24"/>
          <w:szCs w:val="24"/>
        </w:rPr>
        <w:t>na vrub prožívání osobní zkušenosti; tři čtvrtiny respondentů považují tresty obecně za spíše přísné. V tom se vězni liší od české populace velmi zásadně</w:t>
      </w:r>
      <w:r>
        <w:rPr>
          <w:rFonts w:ascii="Times New Roman" w:hAnsi="Times New Roman" w:cs="Times New Roman"/>
          <w:sz w:val="24"/>
          <w:szCs w:val="24"/>
        </w:rPr>
        <w:t>.</w:t>
      </w:r>
    </w:p>
    <w:p w:rsidR="00FA02DD" w:rsidRPr="00A77F26" w:rsidRDefault="00FA02DD" w:rsidP="002A0C21">
      <w:pPr>
        <w:spacing w:after="0" w:line="360" w:lineRule="auto"/>
        <w:ind w:firstLine="567"/>
        <w:jc w:val="both"/>
        <w:rPr>
          <w:rFonts w:ascii="Times New Roman" w:eastAsia="Calibri" w:hAnsi="Times New Roman" w:cs="Times New Roman"/>
          <w:b/>
          <w:sz w:val="24"/>
          <w:szCs w:val="24"/>
        </w:rPr>
      </w:pPr>
      <w:r>
        <w:rPr>
          <w:rFonts w:ascii="Times New Roman" w:eastAsia="Calibri" w:hAnsi="Times New Roman" w:cs="Times New Roman"/>
          <w:b/>
          <w:sz w:val="24"/>
          <w:szCs w:val="24"/>
        </w:rPr>
        <w:t>T</w:t>
      </w:r>
      <w:r w:rsidRPr="00A77F26">
        <w:rPr>
          <w:rFonts w:ascii="Times New Roman" w:eastAsia="Calibri" w:hAnsi="Times New Roman" w:cs="Times New Roman"/>
          <w:b/>
          <w:sz w:val="24"/>
          <w:szCs w:val="24"/>
        </w:rPr>
        <w:t>resty, které u nás podle zákona hrozí pachatelům závažných trestných činů, jako je vražda nebo loupež, jsou dnes:</w:t>
      </w:r>
    </w:p>
    <w:p w:rsidR="00FA02DD" w:rsidRPr="00A6793C" w:rsidRDefault="00FA02DD" w:rsidP="00FA02DD">
      <w:pPr>
        <w:spacing w:after="0" w:line="240" w:lineRule="auto"/>
        <w:rPr>
          <w:rFonts w:ascii="Arial" w:eastAsia="Calibri" w:hAnsi="Arial" w:cs="Arial"/>
          <w:b/>
        </w:rPr>
      </w:pPr>
    </w:p>
    <w:tbl>
      <w:tblPr>
        <w:tblStyle w:val="Mkatabulky"/>
        <w:tblW w:w="0" w:type="auto"/>
        <w:tblLook w:val="04A0" w:firstRow="1" w:lastRow="0" w:firstColumn="1" w:lastColumn="0" w:noHBand="0" w:noVBand="1"/>
      </w:tblPr>
      <w:tblGrid>
        <w:gridCol w:w="4943"/>
        <w:gridCol w:w="936"/>
        <w:gridCol w:w="1003"/>
      </w:tblGrid>
      <w:tr w:rsidR="00FA02DD" w:rsidTr="00951263">
        <w:tc>
          <w:tcPr>
            <w:tcW w:w="0" w:type="auto"/>
          </w:tcPr>
          <w:p w:rsidR="00FA02DD" w:rsidRPr="00C1425E" w:rsidRDefault="00FA02DD" w:rsidP="00951263">
            <w:pPr>
              <w:spacing w:line="360" w:lineRule="auto"/>
              <w:jc w:val="both"/>
              <w:rPr>
                <w:rFonts w:ascii="Times New Roman" w:hAnsi="Times New Roman" w:cs="Times New Roman"/>
                <w:b/>
                <w:sz w:val="24"/>
                <w:szCs w:val="24"/>
              </w:rPr>
            </w:pPr>
          </w:p>
        </w:tc>
        <w:tc>
          <w:tcPr>
            <w:tcW w:w="0" w:type="auto"/>
          </w:tcPr>
          <w:p w:rsidR="00FA02DD" w:rsidRPr="00C1425E" w:rsidRDefault="00FA02DD" w:rsidP="00951263">
            <w:pPr>
              <w:jc w:val="center"/>
              <w:rPr>
                <w:rFonts w:ascii="Times New Roman" w:hAnsi="Times New Roman" w:cs="Times New Roman"/>
                <w:b/>
                <w:sz w:val="24"/>
                <w:szCs w:val="24"/>
              </w:rPr>
            </w:pPr>
            <w:r w:rsidRPr="00C1425E">
              <w:rPr>
                <w:rFonts w:ascii="Times New Roman" w:hAnsi="Times New Roman" w:cs="Times New Roman"/>
                <w:b/>
                <w:sz w:val="24"/>
                <w:szCs w:val="24"/>
              </w:rPr>
              <w:t>četnost</w:t>
            </w:r>
          </w:p>
        </w:tc>
        <w:tc>
          <w:tcPr>
            <w:tcW w:w="0" w:type="auto"/>
          </w:tcPr>
          <w:p w:rsidR="00FA02DD" w:rsidRPr="00C1425E" w:rsidRDefault="00FA02DD" w:rsidP="00951263">
            <w:pPr>
              <w:jc w:val="center"/>
              <w:rPr>
                <w:rFonts w:ascii="Times New Roman" w:hAnsi="Times New Roman" w:cs="Times New Roman"/>
                <w:b/>
                <w:sz w:val="24"/>
                <w:szCs w:val="24"/>
              </w:rPr>
            </w:pPr>
            <w:r w:rsidRPr="00C1425E">
              <w:rPr>
                <w:rFonts w:ascii="Times New Roman" w:hAnsi="Times New Roman" w:cs="Times New Roman"/>
                <w:b/>
                <w:sz w:val="24"/>
                <w:szCs w:val="24"/>
              </w:rPr>
              <w:t>procent</w:t>
            </w:r>
          </w:p>
        </w:tc>
      </w:tr>
      <w:tr w:rsidR="00FA02DD" w:rsidTr="00951263">
        <w:tc>
          <w:tcPr>
            <w:tcW w:w="0" w:type="auto"/>
          </w:tcPr>
          <w:p w:rsidR="00FA02DD" w:rsidRPr="00C1425E" w:rsidRDefault="00FA02DD" w:rsidP="00951263">
            <w:pPr>
              <w:spacing w:line="360" w:lineRule="auto"/>
              <w:jc w:val="both"/>
              <w:rPr>
                <w:rFonts w:ascii="Times New Roman" w:hAnsi="Times New Roman" w:cs="Times New Roman"/>
                <w:b/>
                <w:sz w:val="24"/>
                <w:szCs w:val="24"/>
              </w:rPr>
            </w:pPr>
            <w:r w:rsidRPr="00C1425E">
              <w:rPr>
                <w:rFonts w:ascii="Times New Roman" w:hAnsi="Times New Roman" w:cs="Times New Roman"/>
                <w:b/>
                <w:sz w:val="24"/>
                <w:szCs w:val="24"/>
              </w:rPr>
              <w:t>přísnější než před deseti lety</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80</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39,8</w:t>
            </w:r>
          </w:p>
        </w:tc>
      </w:tr>
      <w:tr w:rsidR="00FA02DD" w:rsidTr="00951263">
        <w:tc>
          <w:tcPr>
            <w:tcW w:w="0" w:type="auto"/>
          </w:tcPr>
          <w:p w:rsidR="00FA02DD" w:rsidRPr="00C1425E" w:rsidRDefault="00FA02DD" w:rsidP="00951263">
            <w:pPr>
              <w:spacing w:line="360" w:lineRule="auto"/>
              <w:jc w:val="both"/>
              <w:rPr>
                <w:rFonts w:ascii="Times New Roman" w:hAnsi="Times New Roman" w:cs="Times New Roman"/>
                <w:b/>
                <w:sz w:val="24"/>
                <w:szCs w:val="24"/>
              </w:rPr>
            </w:pPr>
            <w:r w:rsidRPr="00C1425E">
              <w:rPr>
                <w:rFonts w:ascii="Times New Roman" w:hAnsi="Times New Roman" w:cs="Times New Roman"/>
                <w:b/>
                <w:sz w:val="24"/>
                <w:szCs w:val="24"/>
              </w:rPr>
              <w:t>zhruba stejně přísné jako byly před deseti lety</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48</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23,9</w:t>
            </w:r>
          </w:p>
        </w:tc>
      </w:tr>
      <w:tr w:rsidR="00FA02DD" w:rsidTr="00951263">
        <w:tc>
          <w:tcPr>
            <w:tcW w:w="0" w:type="auto"/>
          </w:tcPr>
          <w:p w:rsidR="00FA02DD" w:rsidRPr="00C1425E" w:rsidRDefault="00FA02DD" w:rsidP="00951263">
            <w:pPr>
              <w:spacing w:line="360" w:lineRule="auto"/>
              <w:jc w:val="both"/>
              <w:rPr>
                <w:rFonts w:ascii="Times New Roman" w:hAnsi="Times New Roman" w:cs="Times New Roman"/>
                <w:b/>
                <w:sz w:val="24"/>
                <w:szCs w:val="24"/>
              </w:rPr>
            </w:pPr>
            <w:r w:rsidRPr="00C1425E">
              <w:rPr>
                <w:rFonts w:ascii="Times New Roman" w:hAnsi="Times New Roman" w:cs="Times New Roman"/>
                <w:b/>
                <w:sz w:val="24"/>
                <w:szCs w:val="24"/>
              </w:rPr>
              <w:t>méně přísné, než byly před deseti lety</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34</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16,9</w:t>
            </w:r>
          </w:p>
        </w:tc>
        <w:bookmarkStart w:id="0" w:name="_GoBack"/>
        <w:bookmarkEnd w:id="0"/>
      </w:tr>
      <w:tr w:rsidR="00FA02DD" w:rsidTr="00951263">
        <w:tc>
          <w:tcPr>
            <w:tcW w:w="0" w:type="auto"/>
          </w:tcPr>
          <w:p w:rsidR="00FA02DD" w:rsidRPr="00C1425E" w:rsidRDefault="00FA02DD" w:rsidP="00951263">
            <w:pPr>
              <w:spacing w:line="360" w:lineRule="auto"/>
              <w:jc w:val="both"/>
              <w:rPr>
                <w:rFonts w:ascii="Times New Roman" w:hAnsi="Times New Roman" w:cs="Times New Roman"/>
                <w:b/>
                <w:sz w:val="24"/>
                <w:szCs w:val="24"/>
              </w:rPr>
            </w:pPr>
            <w:r w:rsidRPr="00C1425E">
              <w:rPr>
                <w:rFonts w:ascii="Times New Roman" w:hAnsi="Times New Roman" w:cs="Times New Roman"/>
                <w:b/>
                <w:sz w:val="24"/>
                <w:szCs w:val="24"/>
              </w:rPr>
              <w:t>nevím, nedovedu to posoudit</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39</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19,4</w:t>
            </w:r>
          </w:p>
        </w:tc>
      </w:tr>
      <w:tr w:rsidR="00FA02DD" w:rsidTr="00951263">
        <w:tc>
          <w:tcPr>
            <w:tcW w:w="0" w:type="auto"/>
          </w:tcPr>
          <w:p w:rsidR="00FA02DD" w:rsidRPr="00C1425E" w:rsidRDefault="00FA02DD" w:rsidP="00951263">
            <w:pPr>
              <w:spacing w:line="360" w:lineRule="auto"/>
              <w:jc w:val="both"/>
              <w:rPr>
                <w:rFonts w:ascii="Times New Roman" w:hAnsi="Times New Roman" w:cs="Times New Roman"/>
                <w:b/>
                <w:sz w:val="24"/>
                <w:szCs w:val="24"/>
              </w:rPr>
            </w:pPr>
            <w:r w:rsidRPr="00C1425E">
              <w:rPr>
                <w:rFonts w:ascii="Times New Roman" w:hAnsi="Times New Roman" w:cs="Times New Roman"/>
                <w:b/>
                <w:sz w:val="24"/>
                <w:szCs w:val="24"/>
              </w:rPr>
              <w:t>celkem</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201</w:t>
            </w:r>
          </w:p>
        </w:tc>
        <w:tc>
          <w:tcPr>
            <w:tcW w:w="0" w:type="auto"/>
          </w:tcPr>
          <w:p w:rsidR="00FA02DD" w:rsidRPr="00C1425E" w:rsidRDefault="00FA02DD" w:rsidP="00951263">
            <w:pPr>
              <w:spacing w:line="360" w:lineRule="auto"/>
              <w:jc w:val="center"/>
              <w:rPr>
                <w:rFonts w:ascii="Times New Roman" w:hAnsi="Times New Roman" w:cs="Times New Roman"/>
                <w:b/>
                <w:sz w:val="24"/>
                <w:szCs w:val="24"/>
              </w:rPr>
            </w:pPr>
            <w:r w:rsidRPr="00C1425E">
              <w:rPr>
                <w:rFonts w:ascii="Times New Roman" w:hAnsi="Times New Roman" w:cs="Times New Roman"/>
                <w:b/>
                <w:sz w:val="24"/>
                <w:szCs w:val="24"/>
              </w:rPr>
              <w:t>100</w:t>
            </w:r>
          </w:p>
        </w:tc>
      </w:tr>
    </w:tbl>
    <w:p w:rsidR="00FA02DD" w:rsidRDefault="00FA02DD" w:rsidP="0000074E">
      <w:pPr>
        <w:spacing w:after="0" w:line="360" w:lineRule="auto"/>
        <w:jc w:val="both"/>
        <w:rPr>
          <w:rFonts w:ascii="Times New Roman" w:hAnsi="Times New Roman" w:cs="Times New Roman"/>
          <w:sz w:val="24"/>
          <w:szCs w:val="24"/>
        </w:rPr>
      </w:pPr>
    </w:p>
    <w:p w:rsidR="00FA02DD" w:rsidRDefault="00FA02DD" w:rsidP="00FA02DD">
      <w:pPr>
        <w:spacing w:after="0" w:line="360" w:lineRule="auto"/>
        <w:jc w:val="both"/>
        <w:rPr>
          <w:rFonts w:ascii="Times New Roman" w:hAnsi="Times New Roman" w:cs="Times New Roman"/>
          <w:sz w:val="24"/>
          <w:szCs w:val="24"/>
        </w:rPr>
      </w:pPr>
    </w:p>
    <w:p w:rsidR="00FA02DD" w:rsidRDefault="00FA02DD" w:rsidP="002A0C21">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Souhrnně se potvrdilo, že zatímco veřejnost ve své podstatné většině hodnotí sankční politiku jako převážně mírnou, osoby odsouzené k nepodmíněným trestům hodnotí uplatňované tresty jako přísné a dále se zpřísňující s tím, že za nejčastěji ukládaný trest považují právě nepodmíněný trest odnětí svobody</w:t>
      </w:r>
      <w:r w:rsidR="00CB497D">
        <w:rPr>
          <w:rFonts w:ascii="Times New Roman" w:hAnsi="Times New Roman" w:cs="Times New Roman"/>
          <w:sz w:val="24"/>
          <w:szCs w:val="24"/>
        </w:rPr>
        <w:t xml:space="preserve"> (veřejnost ve větším počtu odpovídá správně, že nejčastěji je ukládán trest podmíněný)</w:t>
      </w:r>
      <w:r>
        <w:rPr>
          <w:rFonts w:ascii="Times New Roman" w:hAnsi="Times New Roman" w:cs="Times New Roman"/>
          <w:sz w:val="24"/>
          <w:szCs w:val="24"/>
        </w:rPr>
        <w:t xml:space="preserve">. </w:t>
      </w:r>
    </w:p>
    <w:p w:rsidR="00CB497D" w:rsidRDefault="00CB497D" w:rsidP="002A0C21">
      <w:pPr>
        <w:spacing w:after="0" w:line="360" w:lineRule="auto"/>
        <w:ind w:firstLine="567"/>
        <w:jc w:val="both"/>
        <w:rPr>
          <w:rFonts w:ascii="Times New Roman" w:hAnsi="Times New Roman" w:cs="Times New Roman"/>
          <w:sz w:val="24"/>
          <w:szCs w:val="24"/>
        </w:rPr>
      </w:pPr>
    </w:p>
    <w:p w:rsidR="00FA02DD" w:rsidRDefault="00FA02DD" w:rsidP="002A0C21">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V další otázce byla zvolena </w:t>
      </w:r>
      <w:r w:rsidRPr="00A71A6E">
        <w:rPr>
          <w:rFonts w:ascii="Times New Roman" w:hAnsi="Times New Roman" w:cs="Times New Roman"/>
          <w:b/>
          <w:sz w:val="24"/>
          <w:szCs w:val="24"/>
        </w:rPr>
        <w:t>metoda fiktivního soudce</w:t>
      </w:r>
      <w:r>
        <w:rPr>
          <w:rFonts w:ascii="Times New Roman" w:hAnsi="Times New Roman" w:cs="Times New Roman"/>
          <w:sz w:val="24"/>
          <w:szCs w:val="24"/>
        </w:rPr>
        <w:t xml:space="preserve"> s tím, že respondentům byl prezentován konkrétní trestný čin a respondenti měli uvést, jaký trest by za něj uložili a v jaké výši. V podotázkách bylo prezentováno celkem šest různých trestných činů zvolených tak, aby pokryly širší spektrum trestné činnosti včetně majetkové a násilné kriminality, neplacení výživného, prodeje drog a vloupání.</w:t>
      </w:r>
    </w:p>
    <w:p w:rsidR="00CB497D" w:rsidRDefault="00FA02DD" w:rsidP="00CB497D">
      <w:pPr>
        <w:spacing w:after="0" w:line="360" w:lineRule="auto"/>
        <w:ind w:firstLine="567"/>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 xml:space="preserve">Shrneme-li odpovědi na otázku týkající se hodnocení a trestání konkrétních trestných činů zjišťujeme, že postoje vězňů jsou spíše </w:t>
      </w:r>
      <w:proofErr w:type="spellStart"/>
      <w:r>
        <w:rPr>
          <w:rFonts w:ascii="Times New Roman" w:eastAsia="Times New Roman" w:hAnsi="Times New Roman" w:cs="Times New Roman"/>
          <w:color w:val="000000"/>
          <w:sz w:val="24"/>
          <w:szCs w:val="24"/>
          <w:lang w:eastAsia="cs-CZ"/>
        </w:rPr>
        <w:t>punitivní</w:t>
      </w:r>
      <w:proofErr w:type="spellEnd"/>
      <w:r>
        <w:rPr>
          <w:rFonts w:ascii="Times New Roman" w:eastAsia="Times New Roman" w:hAnsi="Times New Roman" w:cs="Times New Roman"/>
          <w:color w:val="000000"/>
          <w:sz w:val="24"/>
          <w:szCs w:val="24"/>
          <w:lang w:eastAsia="cs-CZ"/>
        </w:rPr>
        <w:t xml:space="preserve"> a to někdy až v překvapivé míře.  Kromě opakované drobné krádeže v obchodě, kterou by respondenti řešili především </w:t>
      </w:r>
      <w:r>
        <w:rPr>
          <w:rFonts w:ascii="Times New Roman" w:eastAsia="Times New Roman" w:hAnsi="Times New Roman" w:cs="Times New Roman"/>
          <w:color w:val="000000"/>
          <w:sz w:val="24"/>
          <w:szCs w:val="24"/>
          <w:lang w:eastAsia="cs-CZ"/>
        </w:rPr>
        <w:lastRenderedPageBreak/>
        <w:t>vyslovením trestu obecně prospěšných prací, se vždy  respondenti ponejvíce přikláněli k nepodmíněnému trestání, a to překvapivě i v případu neplacení výživného na dítě a prodeje měkkých drog. Nejpřísnější postoj zaujali respondenti v případě násilné kriminality (loupežné přepadení), kde by v 80% uložili nepodmíněný trest, a to poměrně vysoký. Dále se pro nepodmíněný trest vyslovili respondenti v počtu 39% v případě zpronevěry v zaměstnání a ve shodné výši 37,3% v případě vloupání do bytu a prodeje měkkých drog. Volba nepodmíněného trestu byla ale nejpočetnější i u neplacení výživného na dítě, i když se pro ni vyslovilo „jen“ 27,9% respondentů. Ve všech těchto případech, kdy na prvním místě bylo vyslovení nepodmíněného trestu, se na druhém místě objevoval podmíněný trest odnětí svobody. Z ostatních alternativních trestů byl o něco více frekventován trest obecně prospěšných prací.</w:t>
      </w:r>
    </w:p>
    <w:p w:rsidR="00D15F9A" w:rsidRPr="00D15F9A" w:rsidRDefault="007552C9" w:rsidP="00D15F9A">
      <w:pPr>
        <w:spacing w:after="0" w:line="360" w:lineRule="auto"/>
        <w:ind w:firstLine="567"/>
        <w:jc w:val="both"/>
        <w:rPr>
          <w:rFonts w:ascii="Times New Roman" w:eastAsia="Times New Roman" w:hAnsi="Times New Roman" w:cs="Times New Roman"/>
          <w:color w:val="000000"/>
          <w:sz w:val="24"/>
          <w:szCs w:val="24"/>
          <w:lang w:eastAsia="cs-CZ"/>
        </w:rPr>
      </w:pPr>
      <w:r>
        <w:rPr>
          <w:rFonts w:ascii="Times New Roman" w:eastAsia="Times New Roman" w:hAnsi="Times New Roman"/>
          <w:color w:val="000000"/>
          <w:sz w:val="24"/>
          <w:szCs w:val="24"/>
          <w:lang w:eastAsia="cs-CZ"/>
        </w:rPr>
        <w:t xml:space="preserve">Za významné považujeme </w:t>
      </w:r>
      <w:r w:rsidR="00FA02DD">
        <w:rPr>
          <w:rFonts w:ascii="Times New Roman" w:eastAsia="Times New Roman" w:hAnsi="Times New Roman"/>
          <w:color w:val="000000"/>
          <w:sz w:val="24"/>
          <w:szCs w:val="24"/>
          <w:lang w:eastAsia="cs-CZ"/>
        </w:rPr>
        <w:t xml:space="preserve">volné výpovědi k tomu, </w:t>
      </w:r>
      <w:r w:rsidR="00FA02DD" w:rsidRPr="00924AC3">
        <w:rPr>
          <w:rFonts w:ascii="Times New Roman" w:eastAsia="Times New Roman" w:hAnsi="Times New Roman"/>
          <w:b/>
          <w:color w:val="000000"/>
          <w:sz w:val="24"/>
          <w:szCs w:val="24"/>
          <w:lang w:eastAsia="cs-CZ"/>
        </w:rPr>
        <w:t>co vězni ve výkonu trestu nejvíce postrádají a jaké hlavní problémy budou řešit po propuštění.</w:t>
      </w:r>
    </w:p>
    <w:p w:rsidR="00FA02DD" w:rsidRPr="00CB497D" w:rsidRDefault="00FA02DD" w:rsidP="00CB497D">
      <w:pPr>
        <w:spacing w:after="0" w:line="360" w:lineRule="auto"/>
        <w:ind w:firstLine="567"/>
        <w:jc w:val="both"/>
        <w:rPr>
          <w:rFonts w:ascii="Times New Roman" w:eastAsia="Times New Roman" w:hAnsi="Times New Roman" w:cs="Times New Roman"/>
          <w:color w:val="000000"/>
          <w:sz w:val="24"/>
          <w:szCs w:val="24"/>
          <w:lang w:eastAsia="cs-CZ"/>
        </w:rPr>
      </w:pPr>
      <w:r w:rsidRPr="00A71A6E">
        <w:rPr>
          <w:rFonts w:ascii="Times New Roman" w:eastAsia="Times New Roman" w:hAnsi="Times New Roman"/>
          <w:b/>
          <w:color w:val="000000"/>
          <w:sz w:val="24"/>
          <w:szCs w:val="24"/>
          <w:lang w:eastAsia="cs-CZ"/>
        </w:rPr>
        <w:t>To, co vězni zásadně ve výkonu trestu postrádají</w:t>
      </w:r>
      <w:r>
        <w:rPr>
          <w:rFonts w:ascii="Times New Roman" w:eastAsia="Times New Roman" w:hAnsi="Times New Roman"/>
          <w:color w:val="000000"/>
          <w:sz w:val="24"/>
          <w:szCs w:val="24"/>
          <w:lang w:eastAsia="cs-CZ"/>
        </w:rPr>
        <w:t>, jsou sociální kontakty; především s rodinou, ale také s přáteli. Potřeba svobody, vyjádřená v různých formách, je až na druhém místě, nicméně rovněž v odpovědích dominuje a to více u respondentů, kteří již byli trestáni, resp. již dříve byli ve výkonu nepodmíněného trestu.</w:t>
      </w:r>
    </w:p>
    <w:p w:rsidR="00CB497D" w:rsidRDefault="00FA02DD" w:rsidP="00CB497D">
      <w:pPr>
        <w:spacing w:line="360" w:lineRule="auto"/>
        <w:jc w:val="both"/>
        <w:rPr>
          <w:rFonts w:ascii="Times New Roman" w:eastAsia="Times New Roman" w:hAnsi="Times New Roman"/>
          <w:color w:val="000000"/>
          <w:sz w:val="24"/>
          <w:szCs w:val="24"/>
          <w:lang w:eastAsia="cs-CZ"/>
        </w:rPr>
      </w:pPr>
      <w:r>
        <w:rPr>
          <w:rFonts w:ascii="Times New Roman" w:eastAsia="Times New Roman" w:hAnsi="Times New Roman"/>
          <w:color w:val="000000"/>
          <w:sz w:val="24"/>
          <w:szCs w:val="24"/>
          <w:lang w:eastAsia="cs-CZ"/>
        </w:rPr>
        <w:t xml:space="preserve">Podle očekávání hlavními problémy, které budou muset respondenti řešit, je zaměstnání, bydlení a rodinné vztahy. To, že žádné problémy neočekávají, se týká jen malé části respondentů. Je to potvrzení směru, kterým by se měla práce s většinou osob ve výkonu trestu odnětí svobody ubírat, tedy příprava na řešení těchto hlavních problémů a pomoc (i v rámci </w:t>
      </w:r>
      <w:proofErr w:type="spellStart"/>
      <w:r>
        <w:rPr>
          <w:rFonts w:ascii="Times New Roman" w:eastAsia="Times New Roman" w:hAnsi="Times New Roman"/>
          <w:color w:val="000000"/>
          <w:sz w:val="24"/>
          <w:szCs w:val="24"/>
          <w:lang w:eastAsia="cs-CZ"/>
        </w:rPr>
        <w:t>postpenitenciární</w:t>
      </w:r>
      <w:proofErr w:type="spellEnd"/>
      <w:r>
        <w:rPr>
          <w:rFonts w:ascii="Times New Roman" w:eastAsia="Times New Roman" w:hAnsi="Times New Roman"/>
          <w:color w:val="000000"/>
          <w:sz w:val="24"/>
          <w:szCs w:val="24"/>
          <w:lang w:eastAsia="cs-CZ"/>
        </w:rPr>
        <w:t xml:space="preserve"> péče) o jejich řešení. Hledání práce jako primární problém po propuštění z výkonu trestu uváděli zejména vězni ve věku do 30 let (více než polovina z nich).</w:t>
      </w:r>
    </w:p>
    <w:p w:rsidR="00CB497D" w:rsidRPr="00D15F9A" w:rsidRDefault="00FA02DD" w:rsidP="00D15F9A">
      <w:pPr>
        <w:spacing w:line="360" w:lineRule="auto"/>
        <w:jc w:val="both"/>
        <w:rPr>
          <w:rFonts w:ascii="Times New Roman" w:eastAsia="Times New Roman" w:hAnsi="Times New Roman"/>
          <w:color w:val="000000"/>
          <w:sz w:val="24"/>
          <w:szCs w:val="24"/>
          <w:lang w:eastAsia="cs-CZ"/>
        </w:rPr>
      </w:pPr>
      <w:r w:rsidRPr="00CB497D">
        <w:rPr>
          <w:rFonts w:ascii="Times New Roman" w:hAnsi="Times New Roman" w:cs="Times New Roman"/>
          <w:b/>
          <w:sz w:val="24"/>
          <w:szCs w:val="24"/>
          <w:u w:val="single"/>
        </w:rPr>
        <w:t>Za klíčové zjištění</w:t>
      </w:r>
      <w:r>
        <w:rPr>
          <w:rFonts w:ascii="Times New Roman" w:hAnsi="Times New Roman" w:cs="Times New Roman"/>
          <w:sz w:val="24"/>
          <w:szCs w:val="24"/>
        </w:rPr>
        <w:t xml:space="preserve"> lze považovat, že názory vězňů jednoznačně potvrzují urgentní potřebu podstatného zkvalitnění přípravy na propuštění a následné </w:t>
      </w:r>
      <w:proofErr w:type="spellStart"/>
      <w:r>
        <w:rPr>
          <w:rFonts w:ascii="Times New Roman" w:hAnsi="Times New Roman" w:cs="Times New Roman"/>
          <w:sz w:val="24"/>
          <w:szCs w:val="24"/>
        </w:rPr>
        <w:t>postpenitenciární</w:t>
      </w:r>
      <w:proofErr w:type="spellEnd"/>
      <w:r>
        <w:rPr>
          <w:rFonts w:ascii="Times New Roman" w:hAnsi="Times New Roman" w:cs="Times New Roman"/>
          <w:sz w:val="24"/>
          <w:szCs w:val="24"/>
        </w:rPr>
        <w:t xml:space="preserve"> péče. Zejména jde o pomoc při zajištění zaměstnání a u části vězňů i bydlení; s tím souvisí i péče o udržení sociálního (v užším smyslu rodinného) zázemí po dobu výkonu trestu. Významná část vězňů při výkonu trestu postrádá především kontakty s rodinou. Jako nejpodstatnější problémy, které budou řešit po propuštění, uvádějí práci, bydlení a rodinné vztahy. Na pomoc rodiny, resp. okruhu známých a přátel, se také po propuštění nejvíce spoléhají. </w:t>
      </w:r>
    </w:p>
    <w:sectPr w:rsidR="00CB497D" w:rsidRPr="00D15F9A">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0BD" w:rsidRDefault="006070BD" w:rsidP="00FA02DD">
      <w:pPr>
        <w:spacing w:after="0" w:line="240" w:lineRule="auto"/>
      </w:pPr>
      <w:r>
        <w:separator/>
      </w:r>
    </w:p>
  </w:endnote>
  <w:endnote w:type="continuationSeparator" w:id="0">
    <w:p w:rsidR="006070BD" w:rsidRDefault="006070BD" w:rsidP="00FA0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41" w:rsidRDefault="00D1654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41" w:rsidRDefault="00D16541">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41" w:rsidRDefault="00D1654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0BD" w:rsidRDefault="006070BD" w:rsidP="00FA02DD">
      <w:pPr>
        <w:spacing w:after="0" w:line="240" w:lineRule="auto"/>
      </w:pPr>
      <w:r>
        <w:separator/>
      </w:r>
    </w:p>
  </w:footnote>
  <w:footnote w:type="continuationSeparator" w:id="0">
    <w:p w:rsidR="006070BD" w:rsidRDefault="006070BD" w:rsidP="00FA02DD">
      <w:pPr>
        <w:spacing w:after="0" w:line="240" w:lineRule="auto"/>
      </w:pPr>
      <w:r>
        <w:continuationSeparator/>
      </w:r>
    </w:p>
  </w:footnote>
  <w:footnote w:id="1">
    <w:p w:rsidR="00422033" w:rsidRPr="00D32CF9" w:rsidRDefault="00422033" w:rsidP="00422033">
      <w:pPr>
        <w:pStyle w:val="Textpoznpodarou"/>
        <w:jc w:val="both"/>
        <w:rPr>
          <w:rFonts w:ascii="Times New Roman" w:hAnsi="Times New Roman" w:cs="Times New Roman"/>
          <w:sz w:val="22"/>
          <w:szCs w:val="22"/>
        </w:rPr>
      </w:pPr>
      <w:r w:rsidRPr="00D32CF9">
        <w:rPr>
          <w:rStyle w:val="Znakapoznpodarou"/>
          <w:rFonts w:ascii="Times New Roman" w:hAnsi="Times New Roman" w:cs="Times New Roman"/>
          <w:sz w:val="22"/>
          <w:szCs w:val="22"/>
        </w:rPr>
        <w:footnoteRef/>
      </w:r>
      <w:r w:rsidRPr="00D32CF9">
        <w:rPr>
          <w:rFonts w:ascii="Times New Roman" w:hAnsi="Times New Roman" w:cs="Times New Roman"/>
          <w:sz w:val="22"/>
          <w:szCs w:val="22"/>
        </w:rPr>
        <w:t xml:space="preserve"> V našem výběru jsou nejčtenější celostátní deníky. Podle dat Unie vydavatelů za první pololetí 2010 (námi sledované období) jsou stabilně nejčtenějšími tituly denního tisku Blesk (1,420mil. čtenářů na titul) následovaný MF Dnes (874 tis.) a Právem (435 tis.). Ke sledovaným nejpopulárnějším titulům jsme přidali Lidové noviny (222 tis.) a Hospodářské noviny (195 tis.). Viz </w:t>
      </w:r>
      <w:hyperlink r:id="rId1" w:history="1">
        <w:r w:rsidRPr="00D32CF9">
          <w:rPr>
            <w:rStyle w:val="Hypertextovodkaz"/>
            <w:rFonts w:ascii="Times New Roman" w:hAnsi="Times New Roman" w:cs="Times New Roman"/>
            <w:sz w:val="22"/>
            <w:szCs w:val="22"/>
          </w:rPr>
          <w:t>www.unievydavatelu.cz</w:t>
        </w:r>
      </w:hyperlink>
      <w:r w:rsidRPr="00D32CF9">
        <w:rPr>
          <w:rFonts w:ascii="Times New Roman" w:hAnsi="Times New Roman" w:cs="Times New Roman"/>
          <w:sz w:val="22"/>
          <w:szCs w:val="22"/>
        </w:rPr>
        <w:t xml:space="preserve"> (Media Projekt je realizován společnostmi </w:t>
      </w:r>
      <w:proofErr w:type="spellStart"/>
      <w:r w:rsidRPr="00D32CF9">
        <w:rPr>
          <w:rFonts w:ascii="Times New Roman" w:hAnsi="Times New Roman" w:cs="Times New Roman"/>
          <w:sz w:val="22"/>
          <w:szCs w:val="22"/>
        </w:rPr>
        <w:t>GfK</w:t>
      </w:r>
      <w:proofErr w:type="spellEnd"/>
      <w:r w:rsidRPr="00D32CF9">
        <w:rPr>
          <w:rFonts w:ascii="Times New Roman" w:hAnsi="Times New Roman" w:cs="Times New Roman"/>
          <w:sz w:val="22"/>
          <w:szCs w:val="22"/>
        </w:rPr>
        <w:t xml:space="preserve"> Praha – </w:t>
      </w:r>
      <w:proofErr w:type="spellStart"/>
      <w:r w:rsidRPr="00D32CF9">
        <w:rPr>
          <w:rFonts w:ascii="Times New Roman" w:hAnsi="Times New Roman" w:cs="Times New Roman"/>
          <w:sz w:val="22"/>
          <w:szCs w:val="22"/>
        </w:rPr>
        <w:t>Median</w:t>
      </w:r>
      <w:proofErr w:type="spellEnd"/>
      <w:r w:rsidRPr="00D32CF9">
        <w:rPr>
          <w:rFonts w:ascii="Times New Roman" w:hAnsi="Times New Roman" w:cs="Times New Roman"/>
          <w:sz w:val="22"/>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41" w:rsidRDefault="00D16541">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8008522"/>
      <w:docPartObj>
        <w:docPartGallery w:val="Page Numbers (Top of Page)"/>
        <w:docPartUnique/>
      </w:docPartObj>
    </w:sdtPr>
    <w:sdtEndPr/>
    <w:sdtContent>
      <w:p w:rsidR="00D16541" w:rsidRDefault="00D16541">
        <w:pPr>
          <w:pStyle w:val="Zhlav"/>
          <w:jc w:val="right"/>
        </w:pPr>
        <w:r>
          <w:fldChar w:fldCharType="begin"/>
        </w:r>
        <w:r>
          <w:instrText>PAGE   \* MERGEFORMAT</w:instrText>
        </w:r>
        <w:r>
          <w:fldChar w:fldCharType="separate"/>
        </w:r>
        <w:r w:rsidR="00C1425E">
          <w:rPr>
            <w:noProof/>
          </w:rPr>
          <w:t>8</w:t>
        </w:r>
        <w:r>
          <w:fldChar w:fldCharType="end"/>
        </w:r>
      </w:p>
    </w:sdtContent>
  </w:sdt>
  <w:p w:rsidR="00D16541" w:rsidRDefault="00D16541">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541" w:rsidRDefault="00D1654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824D1"/>
    <w:multiLevelType w:val="hybridMultilevel"/>
    <w:tmpl w:val="BE402A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9B56C46"/>
    <w:multiLevelType w:val="hybridMultilevel"/>
    <w:tmpl w:val="08FE435E"/>
    <w:lvl w:ilvl="0" w:tplc="F4B0BD56">
      <w:start w:val="1"/>
      <w:numFmt w:val="bullet"/>
      <w:lvlText w:val=""/>
      <w:lvlJc w:val="left"/>
      <w:pPr>
        <w:tabs>
          <w:tab w:val="num" w:pos="360"/>
        </w:tabs>
        <w:ind w:left="340" w:hanging="34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7FB35B0C"/>
    <w:multiLevelType w:val="hybridMultilevel"/>
    <w:tmpl w:val="49A4849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74E"/>
    <w:rsid w:val="0000074E"/>
    <w:rsid w:val="0005387A"/>
    <w:rsid w:val="000F75ED"/>
    <w:rsid w:val="00116513"/>
    <w:rsid w:val="001D422D"/>
    <w:rsid w:val="00234F61"/>
    <w:rsid w:val="002A0C21"/>
    <w:rsid w:val="0030481B"/>
    <w:rsid w:val="00422033"/>
    <w:rsid w:val="00455DAA"/>
    <w:rsid w:val="004A6C7F"/>
    <w:rsid w:val="00593BF7"/>
    <w:rsid w:val="006070BD"/>
    <w:rsid w:val="00624832"/>
    <w:rsid w:val="007552C9"/>
    <w:rsid w:val="00851A94"/>
    <w:rsid w:val="00B57948"/>
    <w:rsid w:val="00C1425E"/>
    <w:rsid w:val="00CB497D"/>
    <w:rsid w:val="00D15F9A"/>
    <w:rsid w:val="00D16541"/>
    <w:rsid w:val="00E71794"/>
    <w:rsid w:val="00EF419D"/>
    <w:rsid w:val="00EF67F5"/>
    <w:rsid w:val="00FA02DD"/>
    <w:rsid w:val="00FD1B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074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FA02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nakapoznpodarou">
    <w:name w:val="footnote reference"/>
    <w:basedOn w:val="Standardnpsmoodstavce"/>
    <w:uiPriority w:val="99"/>
    <w:semiHidden/>
    <w:unhideWhenUsed/>
    <w:rsid w:val="00FA02DD"/>
    <w:rPr>
      <w:vertAlign w:val="superscript"/>
    </w:rPr>
  </w:style>
  <w:style w:type="paragraph" w:styleId="Odstavecseseznamem">
    <w:name w:val="List Paragraph"/>
    <w:basedOn w:val="Normln"/>
    <w:uiPriority w:val="34"/>
    <w:qFormat/>
    <w:rsid w:val="00B57948"/>
    <w:pPr>
      <w:ind w:left="720"/>
      <w:contextualSpacing/>
    </w:pPr>
    <w:rPr>
      <w:rFonts w:ascii="Calibri" w:eastAsia="Calibri" w:hAnsi="Calibri" w:cs="Times New Roman"/>
    </w:rPr>
  </w:style>
  <w:style w:type="paragraph" w:styleId="Zhlav">
    <w:name w:val="header"/>
    <w:basedOn w:val="Normln"/>
    <w:link w:val="ZhlavChar"/>
    <w:uiPriority w:val="99"/>
    <w:unhideWhenUsed/>
    <w:rsid w:val="00D1654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6541"/>
  </w:style>
  <w:style w:type="paragraph" w:styleId="Zpat">
    <w:name w:val="footer"/>
    <w:basedOn w:val="Normln"/>
    <w:link w:val="ZpatChar"/>
    <w:uiPriority w:val="99"/>
    <w:unhideWhenUsed/>
    <w:rsid w:val="00D1654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6541"/>
  </w:style>
  <w:style w:type="paragraph" w:styleId="Textpoznpodarou">
    <w:name w:val="footnote text"/>
    <w:basedOn w:val="Normln"/>
    <w:link w:val="TextpoznpodarouChar"/>
    <w:uiPriority w:val="99"/>
    <w:semiHidden/>
    <w:unhideWhenUsed/>
    <w:rsid w:val="0042203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422033"/>
    <w:rPr>
      <w:sz w:val="20"/>
      <w:szCs w:val="20"/>
    </w:rPr>
  </w:style>
  <w:style w:type="character" w:styleId="Hypertextovodkaz">
    <w:name w:val="Hyperlink"/>
    <w:basedOn w:val="Standardnpsmoodstavce"/>
    <w:uiPriority w:val="99"/>
    <w:unhideWhenUsed/>
    <w:rsid w:val="0042203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0074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FA02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nakapoznpodarou">
    <w:name w:val="footnote reference"/>
    <w:basedOn w:val="Standardnpsmoodstavce"/>
    <w:uiPriority w:val="99"/>
    <w:semiHidden/>
    <w:unhideWhenUsed/>
    <w:rsid w:val="00FA02DD"/>
    <w:rPr>
      <w:vertAlign w:val="superscript"/>
    </w:rPr>
  </w:style>
  <w:style w:type="paragraph" w:styleId="Odstavecseseznamem">
    <w:name w:val="List Paragraph"/>
    <w:basedOn w:val="Normln"/>
    <w:uiPriority w:val="34"/>
    <w:qFormat/>
    <w:rsid w:val="00B57948"/>
    <w:pPr>
      <w:ind w:left="720"/>
      <w:contextualSpacing/>
    </w:pPr>
    <w:rPr>
      <w:rFonts w:ascii="Calibri" w:eastAsia="Calibri" w:hAnsi="Calibri" w:cs="Times New Roman"/>
    </w:rPr>
  </w:style>
  <w:style w:type="paragraph" w:styleId="Zhlav">
    <w:name w:val="header"/>
    <w:basedOn w:val="Normln"/>
    <w:link w:val="ZhlavChar"/>
    <w:uiPriority w:val="99"/>
    <w:unhideWhenUsed/>
    <w:rsid w:val="00D1654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6541"/>
  </w:style>
  <w:style w:type="paragraph" w:styleId="Zpat">
    <w:name w:val="footer"/>
    <w:basedOn w:val="Normln"/>
    <w:link w:val="ZpatChar"/>
    <w:uiPriority w:val="99"/>
    <w:unhideWhenUsed/>
    <w:rsid w:val="00D1654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6541"/>
  </w:style>
  <w:style w:type="paragraph" w:styleId="Textpoznpodarou">
    <w:name w:val="footnote text"/>
    <w:basedOn w:val="Normln"/>
    <w:link w:val="TextpoznpodarouChar"/>
    <w:uiPriority w:val="99"/>
    <w:semiHidden/>
    <w:unhideWhenUsed/>
    <w:rsid w:val="0042203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422033"/>
    <w:rPr>
      <w:sz w:val="20"/>
      <w:szCs w:val="20"/>
    </w:rPr>
  </w:style>
  <w:style w:type="character" w:styleId="Hypertextovodkaz">
    <w:name w:val="Hyperlink"/>
    <w:basedOn w:val="Standardnpsmoodstavce"/>
    <w:uiPriority w:val="99"/>
    <w:unhideWhenUsed/>
    <w:rsid w:val="004220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unievydavatelu.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01FEE-648F-477F-9AA3-D6375B9A8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8</Pages>
  <Words>2571</Words>
  <Characters>15175</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Scheinost Miroslav PhDr.</dc:creator>
  <cp:keywords/>
  <dc:description/>
  <cp:lastModifiedBy>Scheinost Miroslav PhDr.</cp:lastModifiedBy>
  <cp:revision>7</cp:revision>
  <cp:lastPrinted>2014-11-11T10:32:00Z</cp:lastPrinted>
  <dcterms:created xsi:type="dcterms:W3CDTF">2014-11-11T09:18:00Z</dcterms:created>
  <dcterms:modified xsi:type="dcterms:W3CDTF">2014-11-20T10:37:00Z</dcterms:modified>
</cp:coreProperties>
</file>