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4C3" w:rsidRPr="00B464C3" w:rsidRDefault="00B464C3" w:rsidP="00B464C3">
      <w:pPr>
        <w:numPr>
          <w:ilvl w:val="0"/>
          <w:numId w:val="1"/>
        </w:numPr>
        <w:spacing w:before="120" w:after="120" w:line="240" w:lineRule="auto"/>
        <w:jc w:val="center"/>
        <w:rPr>
          <w:rFonts w:ascii="Arial" w:eastAsia="Times New Roman" w:hAnsi="Arial" w:cs="Arial"/>
          <w:b/>
          <w:lang w:eastAsia="cs-CZ"/>
        </w:rPr>
      </w:pPr>
      <w:bookmarkStart w:id="0" w:name="_GoBack"/>
      <w:bookmarkEnd w:id="0"/>
      <w:r w:rsidRPr="00B464C3">
        <w:rPr>
          <w:rFonts w:ascii="Arial" w:eastAsia="Times New Roman" w:hAnsi="Arial" w:cs="Arial"/>
          <w:b/>
          <w:color w:val="000000"/>
          <w:lang w:eastAsia="cs-CZ"/>
        </w:rPr>
        <w:t>Počty APK</w:t>
      </w:r>
    </w:p>
    <w:p w:rsidR="00B464C3" w:rsidRPr="00B464C3" w:rsidRDefault="00B464C3" w:rsidP="00B464C3">
      <w:pPr>
        <w:spacing w:after="120"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  <w:r w:rsidRPr="00B464C3">
        <w:rPr>
          <w:rFonts w:ascii="Arial" w:eastAsia="Times New Roman" w:hAnsi="Arial" w:cs="Arial"/>
          <w:lang w:eastAsia="cs-CZ"/>
        </w:rPr>
        <w:t xml:space="preserve">V současné době jsou Asistenti prevence kriminality financováni zejména ze dvou zdrojů: </w:t>
      </w:r>
    </w:p>
    <w:p w:rsidR="00B464C3" w:rsidRPr="00B464C3" w:rsidRDefault="00B464C3" w:rsidP="00B464C3">
      <w:pPr>
        <w:numPr>
          <w:ilvl w:val="0"/>
          <w:numId w:val="2"/>
        </w:numPr>
        <w:spacing w:after="120" w:line="240" w:lineRule="auto"/>
        <w:ind w:left="284" w:hanging="284"/>
        <w:contextualSpacing/>
        <w:jc w:val="both"/>
        <w:rPr>
          <w:rFonts w:ascii="Arial" w:eastAsia="Times New Roman" w:hAnsi="Arial" w:cs="Arial"/>
          <w:u w:val="single"/>
          <w:lang w:eastAsia="cs-CZ"/>
        </w:rPr>
      </w:pPr>
      <w:r w:rsidRPr="00B464C3">
        <w:rPr>
          <w:rFonts w:ascii="Arial" w:eastAsia="Times New Roman" w:hAnsi="Arial" w:cs="Arial"/>
          <w:u w:val="single"/>
          <w:lang w:eastAsia="cs-CZ"/>
        </w:rPr>
        <w:t xml:space="preserve">Ministerstvo vnitra – Program prevence kriminality </w:t>
      </w:r>
    </w:p>
    <w:p w:rsidR="00B464C3" w:rsidRPr="00B464C3" w:rsidRDefault="00B464C3" w:rsidP="00B464C3">
      <w:pPr>
        <w:spacing w:after="120" w:line="240" w:lineRule="auto"/>
        <w:ind w:left="284"/>
        <w:contextualSpacing/>
        <w:jc w:val="both"/>
        <w:rPr>
          <w:rFonts w:ascii="Arial" w:eastAsia="Times New Roman" w:hAnsi="Arial" w:cs="Arial"/>
          <w:lang w:eastAsia="cs-CZ"/>
        </w:rPr>
      </w:pPr>
      <w:r w:rsidRPr="00B464C3">
        <w:rPr>
          <w:rFonts w:ascii="Arial" w:eastAsia="Times New Roman" w:hAnsi="Arial" w:cs="Arial"/>
          <w:lang w:eastAsia="cs-CZ"/>
        </w:rPr>
        <w:t>Jedná se dlouhodobě o hlavní zdroj financování projektu. Vývoj počtu APK od roku 2010 (projekt poprvé pilotně realizován v roce 2009) je uveden v následující tabulce:</w:t>
      </w:r>
    </w:p>
    <w:tbl>
      <w:tblPr>
        <w:tblW w:w="0" w:type="auto"/>
        <w:tblInd w:w="39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2835"/>
        <w:gridCol w:w="1559"/>
        <w:gridCol w:w="3368"/>
      </w:tblGrid>
      <w:tr w:rsidR="00B464C3" w:rsidRPr="00B464C3" w:rsidTr="002656E6"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64C3" w:rsidRPr="00B464C3" w:rsidRDefault="00B464C3" w:rsidP="00B464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464C3">
              <w:rPr>
                <w:rFonts w:ascii="Arial" w:eastAsia="Times New Roman" w:hAnsi="Arial" w:cs="Arial"/>
                <w:b/>
                <w:bCs/>
                <w:lang w:eastAsia="cs-CZ"/>
              </w:rPr>
              <w:t>Rok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64C3" w:rsidRPr="00B464C3" w:rsidRDefault="00B464C3" w:rsidP="00B464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464C3">
              <w:rPr>
                <w:rFonts w:ascii="Arial" w:eastAsia="Times New Roman" w:hAnsi="Arial" w:cs="Arial"/>
                <w:b/>
                <w:bCs/>
                <w:lang w:eastAsia="cs-CZ"/>
              </w:rPr>
              <w:t>Počet podpořených obcí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64C3" w:rsidRPr="00B464C3" w:rsidRDefault="00B464C3" w:rsidP="00B464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464C3">
              <w:rPr>
                <w:rFonts w:ascii="Arial" w:eastAsia="Times New Roman" w:hAnsi="Arial" w:cs="Arial"/>
                <w:b/>
                <w:bCs/>
                <w:lang w:eastAsia="cs-CZ"/>
              </w:rPr>
              <w:t>Počet APK</w:t>
            </w:r>
          </w:p>
        </w:tc>
        <w:tc>
          <w:tcPr>
            <w:tcW w:w="33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64C3" w:rsidRPr="00B464C3" w:rsidRDefault="00B464C3" w:rsidP="00B464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cs-CZ"/>
              </w:rPr>
            </w:pPr>
            <w:r w:rsidRPr="00B464C3">
              <w:rPr>
                <w:rFonts w:ascii="Arial" w:eastAsia="Times New Roman" w:hAnsi="Arial" w:cs="Arial"/>
                <w:b/>
                <w:bCs/>
                <w:lang w:eastAsia="cs-CZ"/>
              </w:rPr>
              <w:t>Celková výše přiznané dotace</w:t>
            </w:r>
          </w:p>
        </w:tc>
      </w:tr>
      <w:tr w:rsidR="00B464C3" w:rsidRPr="00B464C3" w:rsidTr="002656E6"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64C3" w:rsidRPr="00B464C3" w:rsidRDefault="00B464C3" w:rsidP="00B464C3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B464C3">
              <w:rPr>
                <w:rFonts w:ascii="Arial" w:eastAsia="Times New Roman" w:hAnsi="Arial" w:cs="Arial"/>
                <w:lang w:eastAsia="cs-CZ"/>
              </w:rPr>
              <w:t>2010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64C3" w:rsidRPr="00B464C3" w:rsidRDefault="00B464C3" w:rsidP="00B464C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B464C3">
              <w:rPr>
                <w:rFonts w:ascii="Arial" w:eastAsia="Times New Roman" w:hAnsi="Arial" w:cs="Arial"/>
                <w:lang w:eastAsia="cs-CZ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64C3" w:rsidRPr="00B464C3" w:rsidRDefault="00B464C3" w:rsidP="00B464C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B464C3">
              <w:rPr>
                <w:rFonts w:ascii="Arial" w:eastAsia="Times New Roman" w:hAnsi="Arial" w:cs="Arial"/>
                <w:lang w:eastAsia="cs-CZ"/>
              </w:rPr>
              <w:t>38</w:t>
            </w:r>
          </w:p>
        </w:tc>
        <w:tc>
          <w:tcPr>
            <w:tcW w:w="3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64C3" w:rsidRPr="00B464C3" w:rsidRDefault="00B464C3" w:rsidP="00B464C3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B464C3">
              <w:rPr>
                <w:rFonts w:ascii="Arial" w:eastAsia="Times New Roman" w:hAnsi="Arial" w:cs="Arial"/>
                <w:lang w:eastAsia="cs-CZ"/>
              </w:rPr>
              <w:t>3 876 000 Kč</w:t>
            </w:r>
          </w:p>
        </w:tc>
      </w:tr>
      <w:tr w:rsidR="00B464C3" w:rsidRPr="00B464C3" w:rsidTr="002656E6"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64C3" w:rsidRPr="00B464C3" w:rsidRDefault="00B464C3" w:rsidP="00B464C3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B464C3">
              <w:rPr>
                <w:rFonts w:ascii="Arial" w:eastAsia="Times New Roman" w:hAnsi="Arial" w:cs="Arial"/>
                <w:lang w:eastAsia="cs-CZ"/>
              </w:rPr>
              <w:t>2011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64C3" w:rsidRPr="00B464C3" w:rsidRDefault="00B464C3" w:rsidP="00B464C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B464C3">
              <w:rPr>
                <w:rFonts w:ascii="Arial" w:eastAsia="Times New Roman" w:hAnsi="Arial" w:cs="Arial"/>
                <w:lang w:eastAsia="cs-CZ"/>
              </w:rPr>
              <w:t>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64C3" w:rsidRPr="00B464C3" w:rsidRDefault="00B464C3" w:rsidP="00B464C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B464C3">
              <w:rPr>
                <w:rFonts w:ascii="Arial" w:eastAsia="Times New Roman" w:hAnsi="Arial" w:cs="Arial"/>
                <w:lang w:eastAsia="cs-CZ"/>
              </w:rPr>
              <w:t>104</w:t>
            </w:r>
          </w:p>
        </w:tc>
        <w:tc>
          <w:tcPr>
            <w:tcW w:w="3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64C3" w:rsidRPr="00B464C3" w:rsidRDefault="00B464C3" w:rsidP="00B464C3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B464C3">
              <w:rPr>
                <w:rFonts w:ascii="Arial" w:eastAsia="Times New Roman" w:hAnsi="Arial" w:cs="Arial"/>
                <w:lang w:eastAsia="cs-CZ"/>
              </w:rPr>
              <w:t>3 423 000 Kč</w:t>
            </w:r>
          </w:p>
        </w:tc>
      </w:tr>
      <w:tr w:rsidR="00B464C3" w:rsidRPr="00B464C3" w:rsidTr="002656E6"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64C3" w:rsidRPr="00B464C3" w:rsidRDefault="00B464C3" w:rsidP="00B464C3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B464C3">
              <w:rPr>
                <w:rFonts w:ascii="Arial" w:eastAsia="Times New Roman" w:hAnsi="Arial" w:cs="Arial"/>
                <w:lang w:eastAsia="cs-CZ"/>
              </w:rPr>
              <w:t>2012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64C3" w:rsidRPr="00B464C3" w:rsidRDefault="00B464C3" w:rsidP="00B464C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B464C3">
              <w:rPr>
                <w:rFonts w:ascii="Arial" w:eastAsia="Times New Roman" w:hAnsi="Arial" w:cs="Arial"/>
                <w:lang w:eastAsia="cs-CZ"/>
              </w:rPr>
              <w:t>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64C3" w:rsidRPr="00B464C3" w:rsidRDefault="00B464C3" w:rsidP="00B464C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B464C3">
              <w:rPr>
                <w:rFonts w:ascii="Arial" w:eastAsia="Times New Roman" w:hAnsi="Arial" w:cs="Arial"/>
                <w:lang w:eastAsia="cs-CZ"/>
              </w:rPr>
              <w:t>37</w:t>
            </w:r>
          </w:p>
        </w:tc>
        <w:tc>
          <w:tcPr>
            <w:tcW w:w="3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64C3" w:rsidRPr="00B464C3" w:rsidRDefault="00B464C3" w:rsidP="00B464C3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B464C3">
              <w:rPr>
                <w:rFonts w:ascii="Arial" w:eastAsia="Times New Roman" w:hAnsi="Arial" w:cs="Arial"/>
                <w:lang w:eastAsia="cs-CZ"/>
              </w:rPr>
              <w:t>5 328 000 Kč</w:t>
            </w:r>
          </w:p>
        </w:tc>
      </w:tr>
      <w:tr w:rsidR="00B464C3" w:rsidRPr="00B464C3" w:rsidTr="002656E6"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64C3" w:rsidRPr="00B464C3" w:rsidRDefault="00B464C3" w:rsidP="00B464C3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B464C3">
              <w:rPr>
                <w:rFonts w:ascii="Arial" w:eastAsia="Times New Roman" w:hAnsi="Arial" w:cs="Arial"/>
                <w:lang w:eastAsia="cs-CZ"/>
              </w:rPr>
              <w:t>2013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64C3" w:rsidRPr="00B464C3" w:rsidRDefault="00B464C3" w:rsidP="00B464C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B464C3">
              <w:rPr>
                <w:rFonts w:ascii="Arial" w:eastAsia="Times New Roman" w:hAnsi="Arial" w:cs="Arial"/>
                <w:lang w:eastAsia="cs-CZ"/>
              </w:rPr>
              <w:t>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64C3" w:rsidRPr="00B464C3" w:rsidRDefault="00B464C3" w:rsidP="00B464C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B464C3">
              <w:rPr>
                <w:rFonts w:ascii="Arial" w:eastAsia="Times New Roman" w:hAnsi="Arial" w:cs="Arial"/>
                <w:lang w:eastAsia="cs-CZ"/>
              </w:rPr>
              <w:t>90</w:t>
            </w:r>
          </w:p>
        </w:tc>
        <w:tc>
          <w:tcPr>
            <w:tcW w:w="3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64C3" w:rsidRPr="00B464C3" w:rsidRDefault="00B464C3" w:rsidP="00B464C3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B464C3">
              <w:rPr>
                <w:rFonts w:ascii="Arial" w:eastAsia="Times New Roman" w:hAnsi="Arial" w:cs="Arial"/>
                <w:lang w:eastAsia="cs-CZ"/>
              </w:rPr>
              <w:t>13 360 000 Kč</w:t>
            </w:r>
          </w:p>
        </w:tc>
      </w:tr>
      <w:tr w:rsidR="00B464C3" w:rsidRPr="00B464C3" w:rsidTr="002656E6"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64C3" w:rsidRPr="00B464C3" w:rsidRDefault="00B464C3" w:rsidP="00B464C3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B464C3">
              <w:rPr>
                <w:rFonts w:ascii="Arial" w:eastAsia="Times New Roman" w:hAnsi="Arial" w:cs="Arial"/>
                <w:lang w:eastAsia="cs-CZ"/>
              </w:rPr>
              <w:t>2014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64C3" w:rsidRPr="00B464C3" w:rsidRDefault="00B464C3" w:rsidP="00B464C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B464C3">
              <w:rPr>
                <w:rFonts w:ascii="Arial" w:eastAsia="Times New Roman" w:hAnsi="Arial" w:cs="Arial"/>
                <w:lang w:eastAsia="cs-CZ"/>
              </w:rPr>
              <w:t>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64C3" w:rsidRPr="00B464C3" w:rsidRDefault="00B464C3" w:rsidP="00B464C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B464C3">
              <w:rPr>
                <w:rFonts w:ascii="Arial" w:eastAsia="Times New Roman" w:hAnsi="Arial" w:cs="Arial"/>
                <w:lang w:eastAsia="cs-CZ"/>
              </w:rPr>
              <w:t>127</w:t>
            </w:r>
          </w:p>
        </w:tc>
        <w:tc>
          <w:tcPr>
            <w:tcW w:w="3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64C3" w:rsidRPr="00B464C3" w:rsidRDefault="00B464C3" w:rsidP="00B464C3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B464C3">
              <w:rPr>
                <w:rFonts w:ascii="Arial" w:eastAsia="Times New Roman" w:hAnsi="Arial" w:cs="Arial"/>
                <w:lang w:eastAsia="cs-CZ"/>
              </w:rPr>
              <w:t>17 644 000 Kč</w:t>
            </w:r>
          </w:p>
        </w:tc>
      </w:tr>
      <w:tr w:rsidR="00B464C3" w:rsidRPr="00B464C3" w:rsidTr="002656E6"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64C3" w:rsidRPr="00B464C3" w:rsidRDefault="00B464C3" w:rsidP="00B464C3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B464C3">
              <w:rPr>
                <w:rFonts w:ascii="Arial" w:eastAsia="Times New Roman" w:hAnsi="Arial" w:cs="Arial"/>
                <w:lang w:eastAsia="cs-CZ"/>
              </w:rPr>
              <w:t>2015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64C3" w:rsidRPr="00B464C3" w:rsidRDefault="00B464C3" w:rsidP="00B464C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B464C3">
              <w:rPr>
                <w:rFonts w:ascii="Arial" w:eastAsia="Times New Roman" w:hAnsi="Arial" w:cs="Arial"/>
                <w:lang w:eastAsia="cs-CZ"/>
              </w:rPr>
              <w:t>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64C3" w:rsidRPr="00B464C3" w:rsidRDefault="00B464C3" w:rsidP="00B464C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cs-CZ"/>
              </w:rPr>
            </w:pPr>
            <w:r w:rsidRPr="00B464C3">
              <w:rPr>
                <w:rFonts w:ascii="Arial" w:eastAsia="Times New Roman" w:hAnsi="Arial" w:cs="Arial"/>
                <w:lang w:eastAsia="cs-CZ"/>
              </w:rPr>
              <w:t>175</w:t>
            </w:r>
          </w:p>
        </w:tc>
        <w:tc>
          <w:tcPr>
            <w:tcW w:w="3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464C3" w:rsidRPr="00B464C3" w:rsidRDefault="00B464C3" w:rsidP="00B464C3">
            <w:pPr>
              <w:spacing w:after="0" w:line="240" w:lineRule="auto"/>
              <w:rPr>
                <w:rFonts w:ascii="Arial" w:eastAsia="Times New Roman" w:hAnsi="Arial" w:cs="Arial"/>
                <w:lang w:eastAsia="cs-CZ"/>
              </w:rPr>
            </w:pPr>
            <w:r w:rsidRPr="00B464C3">
              <w:rPr>
                <w:rFonts w:ascii="Arial" w:eastAsia="Times New Roman" w:hAnsi="Arial" w:cs="Arial"/>
                <w:lang w:eastAsia="cs-CZ"/>
              </w:rPr>
              <w:t>22 656 000 Kč</w:t>
            </w:r>
          </w:p>
        </w:tc>
      </w:tr>
    </w:tbl>
    <w:p w:rsidR="00B464C3" w:rsidRPr="00B464C3" w:rsidRDefault="00B464C3" w:rsidP="00B464C3">
      <w:pPr>
        <w:spacing w:after="0" w:line="240" w:lineRule="auto"/>
        <w:ind w:left="284"/>
        <w:contextualSpacing/>
        <w:jc w:val="both"/>
        <w:rPr>
          <w:rFonts w:ascii="Arial" w:eastAsia="Times New Roman" w:hAnsi="Arial" w:cs="Arial"/>
          <w:lang w:eastAsia="cs-CZ"/>
        </w:rPr>
      </w:pPr>
    </w:p>
    <w:p w:rsidR="00B464C3" w:rsidRPr="00B464C3" w:rsidRDefault="00B464C3" w:rsidP="00B464C3">
      <w:pPr>
        <w:spacing w:after="120" w:line="240" w:lineRule="auto"/>
        <w:ind w:left="284"/>
        <w:contextualSpacing/>
        <w:jc w:val="both"/>
        <w:rPr>
          <w:rFonts w:ascii="Arial" w:eastAsia="Times New Roman" w:hAnsi="Arial" w:cs="Arial"/>
          <w:b/>
          <w:color w:val="FF0000"/>
          <w:lang w:eastAsia="cs-CZ"/>
        </w:rPr>
      </w:pPr>
      <w:r w:rsidRPr="00B464C3">
        <w:rPr>
          <w:rFonts w:ascii="Arial" w:eastAsia="Times New Roman" w:hAnsi="Arial" w:cs="Arial"/>
          <w:b/>
          <w:color w:val="FF0000"/>
          <w:lang w:eastAsia="cs-CZ"/>
        </w:rPr>
        <w:t>V roce 2016 bylo podpořeno celkem 47 obcí a 121 APK v celkové dotaci 25 529 000 Kč.</w:t>
      </w:r>
    </w:p>
    <w:p w:rsidR="00B464C3" w:rsidRPr="00B464C3" w:rsidRDefault="00B464C3" w:rsidP="00B464C3">
      <w:pPr>
        <w:spacing w:after="120" w:line="240" w:lineRule="auto"/>
        <w:ind w:left="284"/>
        <w:contextualSpacing/>
        <w:jc w:val="both"/>
        <w:rPr>
          <w:rFonts w:ascii="Arial" w:eastAsia="Times New Roman" w:hAnsi="Arial" w:cs="Arial"/>
          <w:lang w:eastAsia="cs-CZ"/>
        </w:rPr>
      </w:pPr>
    </w:p>
    <w:p w:rsidR="00B464C3" w:rsidRPr="00B464C3" w:rsidRDefault="00B464C3" w:rsidP="00B464C3">
      <w:pPr>
        <w:numPr>
          <w:ilvl w:val="0"/>
          <w:numId w:val="2"/>
        </w:numPr>
        <w:spacing w:after="120" w:line="240" w:lineRule="auto"/>
        <w:ind w:left="284" w:hanging="284"/>
        <w:contextualSpacing/>
        <w:jc w:val="both"/>
        <w:rPr>
          <w:rFonts w:ascii="Arial" w:eastAsia="Times New Roman" w:hAnsi="Arial" w:cs="Arial"/>
          <w:u w:val="single"/>
          <w:lang w:eastAsia="cs-CZ"/>
        </w:rPr>
      </w:pPr>
      <w:r w:rsidRPr="00B464C3">
        <w:rPr>
          <w:rFonts w:ascii="Arial" w:eastAsia="Times New Roman" w:hAnsi="Arial" w:cs="Arial"/>
          <w:u w:val="single"/>
          <w:lang w:eastAsia="cs-CZ"/>
        </w:rPr>
        <w:t xml:space="preserve">Zdroje Úřadu práce ČR </w:t>
      </w:r>
    </w:p>
    <w:p w:rsidR="00B464C3" w:rsidRPr="00B464C3" w:rsidRDefault="00B464C3" w:rsidP="00B464C3">
      <w:pPr>
        <w:spacing w:after="60" w:line="240" w:lineRule="auto"/>
        <w:ind w:left="284"/>
        <w:contextualSpacing/>
        <w:jc w:val="both"/>
        <w:rPr>
          <w:rFonts w:ascii="Arial" w:eastAsia="Times New Roman" w:hAnsi="Arial" w:cs="Arial"/>
          <w:lang w:eastAsia="cs-CZ"/>
        </w:rPr>
      </w:pPr>
      <w:r w:rsidRPr="00B464C3">
        <w:rPr>
          <w:rFonts w:ascii="Arial" w:eastAsia="Times New Roman" w:hAnsi="Arial" w:cs="Arial"/>
          <w:lang w:eastAsia="cs-CZ"/>
        </w:rPr>
        <w:t xml:space="preserve">Úřady práce APK již dnes podporují, a to v rámci podpory zaměstnávání uchazečů o zaměstnání jako jeden z nástrojů a opatření aktivní politiky zaměstnanosti. K tomu jsou využívány </w:t>
      </w:r>
      <w:r w:rsidRPr="00B464C3">
        <w:rPr>
          <w:rFonts w:ascii="Arial" w:eastAsia="Times New Roman" w:hAnsi="Arial" w:cs="Arial"/>
          <w:u w:val="single"/>
          <w:lang w:eastAsia="cs-CZ"/>
        </w:rPr>
        <w:t>veřejně prospěšné práce a společensky účelná pracovní místa</w:t>
      </w:r>
      <w:r w:rsidRPr="00B464C3">
        <w:rPr>
          <w:rFonts w:ascii="Arial" w:eastAsia="Times New Roman" w:hAnsi="Arial" w:cs="Arial"/>
          <w:lang w:eastAsia="cs-CZ"/>
        </w:rPr>
        <w:t>, v rámci nichž mohou asistenti z řad uchazečů z databáze úřadu práce být zaměstnáni obcí (obecní policií) a být placení po dobu 12, případně i 24 měsíců.</w:t>
      </w:r>
    </w:p>
    <w:p w:rsidR="00B464C3" w:rsidRPr="00B464C3" w:rsidRDefault="00B464C3" w:rsidP="00B464C3">
      <w:pPr>
        <w:spacing w:after="60" w:line="240" w:lineRule="auto"/>
        <w:ind w:left="284"/>
        <w:jc w:val="both"/>
        <w:rPr>
          <w:rFonts w:ascii="Arial" w:eastAsia="Times New Roman" w:hAnsi="Arial" w:cs="Arial"/>
          <w:lang w:eastAsia="cs-CZ"/>
        </w:rPr>
      </w:pPr>
      <w:r w:rsidRPr="00B464C3">
        <w:rPr>
          <w:rFonts w:ascii="Arial" w:eastAsia="Times New Roman" w:hAnsi="Arial" w:cs="Arial"/>
          <w:lang w:eastAsia="cs-CZ"/>
        </w:rPr>
        <w:t xml:space="preserve">Podle informací z GŘ ÚP jich úřady práce takto evidují </w:t>
      </w:r>
      <w:r w:rsidRPr="00B464C3">
        <w:rPr>
          <w:rFonts w:ascii="Arial" w:eastAsia="Times New Roman" w:hAnsi="Arial" w:cs="Arial"/>
          <w:b/>
          <w:color w:val="FF0000"/>
          <w:lang w:eastAsia="cs-CZ"/>
        </w:rPr>
        <w:t>ke konci května 2016 celkem 297 APK v 90 obcích</w:t>
      </w:r>
      <w:r w:rsidRPr="00B464C3">
        <w:rPr>
          <w:rFonts w:ascii="Arial" w:eastAsia="Times New Roman" w:hAnsi="Arial" w:cs="Arial"/>
          <w:lang w:eastAsia="cs-CZ"/>
        </w:rPr>
        <w:t>.</w:t>
      </w:r>
    </w:p>
    <w:p w:rsidR="00B464C3" w:rsidRPr="00B464C3" w:rsidRDefault="00B464C3" w:rsidP="00B464C3">
      <w:pPr>
        <w:spacing w:after="60" w:line="240" w:lineRule="auto"/>
        <w:ind w:left="284"/>
        <w:jc w:val="both"/>
        <w:rPr>
          <w:rFonts w:ascii="Arial" w:eastAsia="Times New Roman" w:hAnsi="Arial" w:cs="Arial"/>
          <w:lang w:eastAsia="cs-CZ"/>
        </w:rPr>
      </w:pPr>
      <w:r w:rsidRPr="00B464C3">
        <w:rPr>
          <w:rFonts w:ascii="Arial" w:eastAsia="Times New Roman" w:hAnsi="Arial" w:cs="Arial"/>
          <w:u w:val="single"/>
          <w:lang w:eastAsia="cs-CZ"/>
        </w:rPr>
        <w:t>Účelem spolupráce mezi MV a GŘ ÚP</w:t>
      </w:r>
      <w:r w:rsidRPr="00B464C3">
        <w:rPr>
          <w:rFonts w:ascii="Arial" w:eastAsia="Times New Roman" w:hAnsi="Arial" w:cs="Arial"/>
          <w:lang w:eastAsia="cs-CZ"/>
        </w:rPr>
        <w:t xml:space="preserve"> završené podpisem Memoranda o spolupráci je pak vedle zajištění finanční podpory APK ze strany ÚP zejména to, aby přístup všech ÚP v celé ČR byl k APK jednotný a takto byly nazývány opravdu jen ty pozice, které jsou v souladu s „Metodikou výběru, přípravy a činnosti asistenta prevence kriminality“ vydanou MV a „Národní soustavou povolání“. K tomu MV poskytuje metodickou podporu.</w:t>
      </w:r>
    </w:p>
    <w:p w:rsidR="00B464C3" w:rsidRPr="00B464C3" w:rsidRDefault="00B464C3" w:rsidP="00B464C3">
      <w:pPr>
        <w:spacing w:after="120" w:line="240" w:lineRule="auto"/>
        <w:jc w:val="both"/>
        <w:rPr>
          <w:rFonts w:ascii="Arial" w:eastAsia="Times New Roman" w:hAnsi="Arial" w:cs="Arial"/>
          <w:b/>
          <w:bCs/>
          <w:lang w:eastAsia="cs-CZ"/>
        </w:rPr>
      </w:pPr>
      <w:r w:rsidRPr="00B464C3">
        <w:rPr>
          <w:rFonts w:ascii="Arial" w:eastAsia="Times New Roman" w:hAnsi="Arial" w:cs="Arial"/>
          <w:b/>
          <w:bCs/>
          <w:lang w:eastAsia="cs-CZ"/>
        </w:rPr>
        <w:t>V konečném důsledku je vždy na obci, který finanční mechanismus si zvolí k financování APK, neboť každý z nich má své výhody i nevýhody</w:t>
      </w:r>
      <w:r w:rsidRPr="00B464C3">
        <w:rPr>
          <w:rFonts w:ascii="Arial" w:eastAsia="Times New Roman" w:hAnsi="Arial" w:cs="Arial"/>
          <w:b/>
          <w:bCs/>
          <w:vertAlign w:val="superscript"/>
          <w:lang w:eastAsia="cs-CZ"/>
        </w:rPr>
        <w:footnoteReference w:customMarkFollows="1" w:id="1"/>
        <w:t>[2]</w:t>
      </w:r>
      <w:r w:rsidRPr="00B464C3">
        <w:rPr>
          <w:rFonts w:ascii="Arial" w:eastAsia="Times New Roman" w:hAnsi="Arial" w:cs="Arial"/>
          <w:b/>
          <w:bCs/>
          <w:lang w:eastAsia="cs-CZ"/>
        </w:rPr>
        <w:t xml:space="preserve"> a obec se rozhoduje podle konkrétních potřeb a preferencí. </w:t>
      </w:r>
    </w:p>
    <w:p w:rsidR="00B464C3" w:rsidRPr="00B464C3" w:rsidRDefault="00B464C3" w:rsidP="00B464C3">
      <w:pPr>
        <w:spacing w:after="120" w:line="240" w:lineRule="auto"/>
        <w:jc w:val="both"/>
        <w:rPr>
          <w:rFonts w:ascii="Arial" w:eastAsia="Times New Roman" w:hAnsi="Arial" w:cs="Arial"/>
          <w:b/>
          <w:bCs/>
          <w:lang w:eastAsia="cs-CZ"/>
        </w:rPr>
      </w:pPr>
      <w:r w:rsidRPr="00B464C3">
        <w:rPr>
          <w:rFonts w:ascii="Arial" w:eastAsia="Times New Roman" w:hAnsi="Arial" w:cs="Arial"/>
          <w:b/>
          <w:bCs/>
          <w:lang w:eastAsia="cs-CZ"/>
        </w:rPr>
        <w:t xml:space="preserve">Některé obce (zejména ty větší) již také podporují APK na základě výborných zkušeností s nimi ze svých vlastních rozpočtů. </w:t>
      </w:r>
    </w:p>
    <w:p w:rsidR="00B464C3" w:rsidRPr="00B464C3" w:rsidRDefault="00B464C3" w:rsidP="00B464C3">
      <w:pPr>
        <w:spacing w:after="0" w:line="240" w:lineRule="auto"/>
        <w:jc w:val="both"/>
        <w:rPr>
          <w:rFonts w:ascii="Arial" w:eastAsia="Times New Roman" w:hAnsi="Arial" w:cs="Arial"/>
          <w:b/>
          <w:lang w:eastAsia="cs-CZ"/>
        </w:rPr>
      </w:pPr>
      <w:r w:rsidRPr="00B464C3">
        <w:rPr>
          <w:rFonts w:ascii="Arial" w:eastAsia="Times New Roman" w:hAnsi="Arial" w:cs="Arial"/>
          <w:b/>
          <w:bCs/>
          <w:lang w:eastAsia="cs-CZ"/>
        </w:rPr>
        <w:t xml:space="preserve">Ve druhém pololetí </w:t>
      </w:r>
      <w:r w:rsidRPr="00B464C3">
        <w:rPr>
          <w:rFonts w:ascii="Arial" w:eastAsia="Times New Roman" w:hAnsi="Arial" w:cs="Arial"/>
          <w:b/>
          <w:lang w:eastAsia="cs-CZ"/>
        </w:rPr>
        <w:t>2016 by měla také začít podpora APK z ESF OPZ v rámci „Koordinovaného přístupu v sociálně vyloučených lokalit“ z průběžně vyhlašovaných „Výzev“ MPSV.</w:t>
      </w:r>
    </w:p>
    <w:p w:rsidR="00B464C3" w:rsidRPr="00B464C3" w:rsidRDefault="00B464C3" w:rsidP="00B464C3">
      <w:pPr>
        <w:spacing w:after="120" w:line="240" w:lineRule="auto"/>
        <w:jc w:val="both"/>
        <w:rPr>
          <w:rFonts w:ascii="Arial" w:eastAsia="Times New Roman" w:hAnsi="Arial" w:cs="Arial"/>
          <w:b/>
          <w:bCs/>
          <w:u w:val="single"/>
          <w:lang w:eastAsia="cs-CZ"/>
        </w:rPr>
      </w:pPr>
    </w:p>
    <w:p w:rsidR="00B464C3" w:rsidRPr="00B464C3" w:rsidRDefault="00B464C3" w:rsidP="00B464C3">
      <w:pPr>
        <w:numPr>
          <w:ilvl w:val="0"/>
          <w:numId w:val="2"/>
        </w:numPr>
        <w:spacing w:after="120" w:line="240" w:lineRule="auto"/>
        <w:jc w:val="center"/>
        <w:rPr>
          <w:rFonts w:ascii="Arial" w:eastAsia="Times New Roman" w:hAnsi="Arial" w:cs="Arial"/>
          <w:b/>
          <w:bCs/>
          <w:u w:val="single"/>
          <w:lang w:eastAsia="cs-CZ"/>
        </w:rPr>
      </w:pPr>
      <w:r w:rsidRPr="00B464C3">
        <w:rPr>
          <w:rFonts w:ascii="Arial" w:eastAsia="Times New Roman" w:hAnsi="Arial" w:cs="Arial"/>
          <w:b/>
          <w:bCs/>
          <w:u w:val="single"/>
          <w:lang w:eastAsia="cs-CZ"/>
        </w:rPr>
        <w:t>Počty DP</w:t>
      </w:r>
    </w:p>
    <w:p w:rsidR="00B464C3" w:rsidRPr="00B464C3" w:rsidRDefault="00B464C3" w:rsidP="00B464C3">
      <w:pPr>
        <w:spacing w:before="120" w:after="120" w:line="240" w:lineRule="auto"/>
        <w:jc w:val="both"/>
        <w:rPr>
          <w:rFonts w:ascii="Arial" w:eastAsia="Times New Roman" w:hAnsi="Arial" w:cs="Arial"/>
          <w:lang w:eastAsia="cs-CZ"/>
        </w:rPr>
      </w:pPr>
      <w:r w:rsidRPr="00B464C3">
        <w:rPr>
          <w:rFonts w:ascii="Arial" w:eastAsia="Times New Roman" w:hAnsi="Arial" w:cs="Arial"/>
          <w:lang w:eastAsia="cs-CZ"/>
        </w:rPr>
        <w:t xml:space="preserve">V rámci PPK 2016 bylo podpořeno celkem 32 pozic DP ve 13 obcích za 1 581 000,- Kč. Navíc právě dokončujeme projektovou žádost o podporu ESF OPZ na projekt „Domovník – </w:t>
      </w:r>
      <w:proofErr w:type="spellStart"/>
      <w:r w:rsidRPr="00B464C3">
        <w:rPr>
          <w:rFonts w:ascii="Arial" w:eastAsia="Times New Roman" w:hAnsi="Arial" w:cs="Arial"/>
          <w:lang w:eastAsia="cs-CZ"/>
        </w:rPr>
        <w:t>preventista</w:t>
      </w:r>
      <w:proofErr w:type="spellEnd"/>
      <w:r w:rsidRPr="00B464C3">
        <w:rPr>
          <w:rFonts w:ascii="Arial" w:eastAsia="Times New Roman" w:hAnsi="Arial" w:cs="Arial"/>
          <w:lang w:eastAsia="cs-CZ"/>
        </w:rPr>
        <w:t xml:space="preserve"> účinný nástroj sociálního začleňování a podpory sociálně situační prevence v obci“. Metodika, standardy pro obce, výstupy, podklady pro NSP.</w:t>
      </w:r>
    </w:p>
    <w:p w:rsidR="00B464C3" w:rsidRPr="00B464C3" w:rsidRDefault="00B464C3" w:rsidP="00B464C3">
      <w:pPr>
        <w:spacing w:before="120" w:after="120" w:line="240" w:lineRule="auto"/>
        <w:jc w:val="both"/>
        <w:rPr>
          <w:rFonts w:ascii="Arial" w:eastAsia="Times New Roman" w:hAnsi="Arial" w:cs="Arial"/>
          <w:lang w:eastAsia="cs-CZ"/>
        </w:rPr>
      </w:pPr>
    </w:p>
    <w:p w:rsidR="00B464C3" w:rsidRPr="00B464C3" w:rsidRDefault="00B464C3" w:rsidP="00B464C3">
      <w:pPr>
        <w:spacing w:before="120" w:after="120" w:line="240" w:lineRule="auto"/>
        <w:jc w:val="both"/>
        <w:rPr>
          <w:rFonts w:ascii="Arial" w:eastAsia="Times New Roman" w:hAnsi="Arial" w:cs="Arial"/>
          <w:lang w:eastAsia="cs-CZ"/>
        </w:rPr>
      </w:pPr>
    </w:p>
    <w:sectPr w:rsidR="00B464C3" w:rsidRPr="00B464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424D" w:rsidRDefault="0068424D" w:rsidP="00B464C3">
      <w:pPr>
        <w:spacing w:after="0" w:line="240" w:lineRule="auto"/>
      </w:pPr>
      <w:r>
        <w:separator/>
      </w:r>
    </w:p>
  </w:endnote>
  <w:endnote w:type="continuationSeparator" w:id="0">
    <w:p w:rsidR="0068424D" w:rsidRDefault="0068424D" w:rsidP="00B464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424D" w:rsidRDefault="0068424D" w:rsidP="00B464C3">
      <w:pPr>
        <w:spacing w:after="0" w:line="240" w:lineRule="auto"/>
      </w:pPr>
      <w:r>
        <w:separator/>
      </w:r>
    </w:p>
  </w:footnote>
  <w:footnote w:type="continuationSeparator" w:id="0">
    <w:p w:rsidR="0068424D" w:rsidRDefault="0068424D" w:rsidP="00B464C3">
      <w:pPr>
        <w:spacing w:after="0" w:line="240" w:lineRule="auto"/>
      </w:pPr>
      <w:r>
        <w:continuationSeparator/>
      </w:r>
    </w:p>
  </w:footnote>
  <w:footnote w:id="1">
    <w:p w:rsidR="00B464C3" w:rsidRDefault="00B464C3" w:rsidP="00B464C3">
      <w:pPr>
        <w:pStyle w:val="Textpoznpodarou"/>
        <w:jc w:val="both"/>
        <w:rPr>
          <w:rFonts w:ascii="Arial" w:hAnsi="Arial" w:cs="Arial"/>
          <w:sz w:val="18"/>
          <w:szCs w:val="18"/>
          <w:lang w:eastAsia="cs-CZ"/>
        </w:rPr>
      </w:pPr>
      <w:r>
        <w:rPr>
          <w:rStyle w:val="Znakapoznpodarou"/>
        </w:rPr>
        <w:t>[2]</w:t>
      </w:r>
      <w:r>
        <w:t xml:space="preserve"> </w:t>
      </w:r>
      <w:r>
        <w:rPr>
          <w:rFonts w:ascii="Arial" w:hAnsi="Arial" w:cs="Arial"/>
          <w:sz w:val="18"/>
          <w:szCs w:val="18"/>
          <w:lang w:eastAsia="cs-CZ"/>
        </w:rPr>
        <w:t xml:space="preserve">MV – projekt přímo od tvůrce, metodická podpora, financování i souvisejících aktivit jako mentor, vzdělávání x jednoleté financování, peníze až v průběhu roku, složitější žádost; </w:t>
      </w:r>
    </w:p>
    <w:p w:rsidR="00B464C3" w:rsidRDefault="00B464C3" w:rsidP="00B464C3">
      <w:pPr>
        <w:pStyle w:val="Textpoznpodarou"/>
        <w:jc w:val="both"/>
        <w:rPr>
          <w:rFonts w:ascii="Arial" w:hAnsi="Arial" w:cs="Arial"/>
          <w:sz w:val="18"/>
          <w:szCs w:val="18"/>
          <w:lang w:eastAsia="cs-CZ"/>
        </w:rPr>
      </w:pPr>
      <w:r>
        <w:rPr>
          <w:rFonts w:ascii="Arial" w:hAnsi="Arial" w:cs="Arial"/>
          <w:sz w:val="18"/>
          <w:szCs w:val="18"/>
          <w:lang w:eastAsia="cs-CZ"/>
        </w:rPr>
        <w:t xml:space="preserve">ESF OPZ – víceletá podpora, více finančních prostředků x nejsložitější administrativa; </w:t>
      </w:r>
    </w:p>
    <w:p w:rsidR="00B464C3" w:rsidRDefault="00B464C3" w:rsidP="00B464C3">
      <w:pPr>
        <w:pStyle w:val="Textpoznpodarou"/>
        <w:jc w:val="both"/>
        <w:rPr>
          <w:sz w:val="18"/>
          <w:szCs w:val="18"/>
        </w:rPr>
      </w:pPr>
      <w:r>
        <w:rPr>
          <w:rFonts w:ascii="Arial" w:hAnsi="Arial" w:cs="Arial"/>
          <w:sz w:val="18"/>
          <w:szCs w:val="18"/>
          <w:lang w:eastAsia="cs-CZ"/>
        </w:rPr>
        <w:t xml:space="preserve">ÚP – jednodušší žádost, největší jistota poskytnutí prostředků x asistenty lze vybírat pouze z řad uchazečů o práci na </w:t>
      </w:r>
      <w:proofErr w:type="gramStart"/>
      <w:r>
        <w:rPr>
          <w:rFonts w:ascii="Arial" w:hAnsi="Arial" w:cs="Arial"/>
          <w:sz w:val="18"/>
          <w:szCs w:val="18"/>
          <w:lang w:eastAsia="cs-CZ"/>
        </w:rPr>
        <w:t>ÚP</w:t>
      </w:r>
      <w:proofErr w:type="gramEnd"/>
      <w:r>
        <w:rPr>
          <w:rFonts w:ascii="Arial" w:hAnsi="Arial" w:cs="Arial"/>
          <w:sz w:val="18"/>
          <w:szCs w:val="18"/>
          <w:lang w:eastAsia="cs-CZ"/>
        </w:rPr>
        <w:t>, nelze je na pozici držet dlouhodobě s touto podporou, nelze financovat související aktivity.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300B2"/>
    <w:multiLevelType w:val="hybridMultilevel"/>
    <w:tmpl w:val="76D4025A"/>
    <w:lvl w:ilvl="0" w:tplc="D61A58A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66137A"/>
    <w:multiLevelType w:val="hybridMultilevel"/>
    <w:tmpl w:val="F628195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FF433A"/>
    <w:multiLevelType w:val="hybridMultilevel"/>
    <w:tmpl w:val="C45C9DD0"/>
    <w:lvl w:ilvl="0" w:tplc="9A9CEC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4C3"/>
    <w:rsid w:val="00300271"/>
    <w:rsid w:val="00507DA3"/>
    <w:rsid w:val="0068424D"/>
    <w:rsid w:val="008C5443"/>
    <w:rsid w:val="00B46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unhideWhenUsed/>
    <w:rsid w:val="00B464C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B464C3"/>
    <w:rPr>
      <w:rFonts w:ascii="Calibri" w:eastAsia="Calibri" w:hAnsi="Calibri" w:cs="Times New Roman"/>
      <w:sz w:val="20"/>
      <w:szCs w:val="20"/>
    </w:rPr>
  </w:style>
  <w:style w:type="character" w:styleId="Znakapoznpodarou">
    <w:name w:val="footnote reference"/>
    <w:uiPriority w:val="99"/>
    <w:unhideWhenUsed/>
    <w:rsid w:val="00B464C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unhideWhenUsed/>
    <w:rsid w:val="00B464C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B464C3"/>
    <w:rPr>
      <w:rFonts w:ascii="Calibri" w:eastAsia="Calibri" w:hAnsi="Calibri" w:cs="Times New Roman"/>
      <w:sz w:val="20"/>
      <w:szCs w:val="20"/>
    </w:rPr>
  </w:style>
  <w:style w:type="character" w:styleId="Znakapoznpodarou">
    <w:name w:val="footnote reference"/>
    <w:uiPriority w:val="99"/>
    <w:unhideWhenUsed/>
    <w:rsid w:val="00B464C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345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dcterms:created xsi:type="dcterms:W3CDTF">2016-06-27T09:03:00Z</dcterms:created>
  <dcterms:modified xsi:type="dcterms:W3CDTF">2016-06-27T09:03:00Z</dcterms:modified>
</cp:coreProperties>
</file>