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69F" w:rsidRPr="002567C5" w:rsidRDefault="00BC369F" w:rsidP="00BC369F">
      <w:pPr>
        <w:jc w:val="both"/>
        <w:rPr>
          <w:b/>
          <w:sz w:val="20"/>
          <w:szCs w:val="20"/>
        </w:rPr>
      </w:pPr>
      <w:r w:rsidRPr="002567C5">
        <w:rPr>
          <w:b/>
          <w:sz w:val="20"/>
          <w:szCs w:val="20"/>
        </w:rPr>
        <w:t xml:space="preserve">EUCPN – EMPACT prevence </w:t>
      </w:r>
      <w:r w:rsidR="00BC604F">
        <w:rPr>
          <w:b/>
          <w:sz w:val="20"/>
          <w:szCs w:val="20"/>
        </w:rPr>
        <w:t>vloupání do bytu</w:t>
      </w:r>
      <w:r w:rsidRPr="002567C5">
        <w:rPr>
          <w:b/>
          <w:sz w:val="20"/>
          <w:szCs w:val="20"/>
        </w:rPr>
        <w:t xml:space="preserve"> 201</w:t>
      </w:r>
      <w:r w:rsidR="00662007">
        <w:rPr>
          <w:b/>
          <w:sz w:val="20"/>
          <w:szCs w:val="20"/>
        </w:rPr>
        <w:t>9</w:t>
      </w:r>
    </w:p>
    <w:p w:rsidR="00BC369F" w:rsidRPr="002567C5" w:rsidRDefault="00BC369F" w:rsidP="007951BA">
      <w:pPr>
        <w:jc w:val="both"/>
        <w:rPr>
          <w:sz w:val="20"/>
          <w:szCs w:val="20"/>
        </w:rPr>
      </w:pPr>
      <w:r w:rsidRPr="002567C5">
        <w:rPr>
          <w:sz w:val="20"/>
          <w:szCs w:val="20"/>
        </w:rPr>
        <w:t xml:space="preserve">Evropská síť prevence kriminality (EUCPN) je mezinárodní fórum zaměřené na spolupráci v oblasti prevence trestné činnosti v Evropské unii. Česká republika je členem EUCPN od svého vstoupení do Evropské unie v roce 2004. </w:t>
      </w:r>
      <w:r w:rsidR="00E31DDD" w:rsidRPr="00E31DDD">
        <w:rPr>
          <w:sz w:val="20"/>
          <w:szCs w:val="20"/>
        </w:rPr>
        <w:t>Českou republiku v Radě EUCPN zastupuje zaměstnanec odboru prevence kriminality Ministerstva vnitra jako národní reprezentant a příslušník Policie ČR jako zástupce národního reprezentanta.</w:t>
      </w:r>
    </w:p>
    <w:p w:rsidR="00384791" w:rsidRDefault="00BC369F" w:rsidP="007951BA">
      <w:pPr>
        <w:jc w:val="both"/>
        <w:rPr>
          <w:sz w:val="20"/>
          <w:szCs w:val="20"/>
        </w:rPr>
      </w:pPr>
      <w:r w:rsidRPr="002567C5">
        <w:rPr>
          <w:sz w:val="20"/>
          <w:szCs w:val="20"/>
        </w:rPr>
        <w:t xml:space="preserve">V souvislosti s rozšířením financování EUCPN o příspěvky členských států pro roky 2018 a 2019, </w:t>
      </w:r>
      <w:r w:rsidR="00E31DDD">
        <w:rPr>
          <w:sz w:val="20"/>
          <w:szCs w:val="20"/>
        </w:rPr>
        <w:t>vytváří</w:t>
      </w:r>
      <w:r w:rsidRPr="002567C5">
        <w:rPr>
          <w:sz w:val="20"/>
          <w:szCs w:val="20"/>
        </w:rPr>
        <w:t xml:space="preserve"> EUCPN nově </w:t>
      </w:r>
      <w:r w:rsidR="00E31DDD">
        <w:rPr>
          <w:sz w:val="20"/>
          <w:szCs w:val="20"/>
        </w:rPr>
        <w:t>preventivně informační</w:t>
      </w:r>
      <w:r w:rsidRPr="002567C5">
        <w:rPr>
          <w:sz w:val="20"/>
          <w:szCs w:val="20"/>
        </w:rPr>
        <w:t xml:space="preserve"> kampaně, které následně </w:t>
      </w:r>
      <w:r w:rsidR="00E31DDD">
        <w:rPr>
          <w:sz w:val="20"/>
          <w:szCs w:val="20"/>
        </w:rPr>
        <w:t>poskytuje</w:t>
      </w:r>
      <w:r w:rsidRPr="002567C5">
        <w:rPr>
          <w:sz w:val="20"/>
          <w:szCs w:val="20"/>
        </w:rPr>
        <w:t xml:space="preserve"> státům k užívání na národní úrovni. </w:t>
      </w:r>
      <w:r>
        <w:rPr>
          <w:sz w:val="20"/>
          <w:szCs w:val="20"/>
        </w:rPr>
        <w:t>Jednou z těchto kampaní je Evropský den proti vloupání</w:t>
      </w:r>
      <w:r w:rsidRPr="002567C5">
        <w:rPr>
          <w:sz w:val="20"/>
          <w:szCs w:val="20"/>
        </w:rPr>
        <w:t>.</w:t>
      </w:r>
      <w:bookmarkStart w:id="0" w:name="_GoBack"/>
      <w:bookmarkEnd w:id="0"/>
    </w:p>
    <w:p w:rsidR="00BC369F" w:rsidRDefault="00BC369F" w:rsidP="007951BA">
      <w:pPr>
        <w:jc w:val="both"/>
        <w:rPr>
          <w:sz w:val="20"/>
          <w:szCs w:val="20"/>
        </w:rPr>
      </w:pPr>
      <w:r w:rsidRPr="002567C5">
        <w:rPr>
          <w:sz w:val="20"/>
          <w:szCs w:val="20"/>
        </w:rPr>
        <w:t xml:space="preserve">Kampaň je součástí politického cyklu EU (European </w:t>
      </w:r>
      <w:proofErr w:type="spellStart"/>
      <w:r w:rsidRPr="002567C5">
        <w:rPr>
          <w:sz w:val="20"/>
          <w:szCs w:val="20"/>
        </w:rPr>
        <w:t>multidisciplinary</w:t>
      </w:r>
      <w:proofErr w:type="spellEnd"/>
      <w:r w:rsidRPr="002567C5">
        <w:rPr>
          <w:sz w:val="20"/>
          <w:szCs w:val="20"/>
        </w:rPr>
        <w:t xml:space="preserve"> </w:t>
      </w:r>
      <w:proofErr w:type="spellStart"/>
      <w:r w:rsidRPr="002567C5">
        <w:rPr>
          <w:sz w:val="20"/>
          <w:szCs w:val="20"/>
        </w:rPr>
        <w:t>platform</w:t>
      </w:r>
      <w:proofErr w:type="spellEnd"/>
      <w:r w:rsidRPr="002567C5">
        <w:rPr>
          <w:sz w:val="20"/>
          <w:szCs w:val="20"/>
        </w:rPr>
        <w:t xml:space="preserve"> </w:t>
      </w:r>
      <w:proofErr w:type="spellStart"/>
      <w:r w:rsidRPr="002567C5">
        <w:rPr>
          <w:sz w:val="20"/>
          <w:szCs w:val="20"/>
        </w:rPr>
        <w:t>against</w:t>
      </w:r>
      <w:proofErr w:type="spellEnd"/>
      <w:r w:rsidRPr="002567C5">
        <w:rPr>
          <w:sz w:val="20"/>
          <w:szCs w:val="20"/>
        </w:rPr>
        <w:t xml:space="preserve"> </w:t>
      </w:r>
      <w:proofErr w:type="spellStart"/>
      <w:r w:rsidRPr="002567C5">
        <w:rPr>
          <w:sz w:val="20"/>
          <w:szCs w:val="20"/>
        </w:rPr>
        <w:t>criminal</w:t>
      </w:r>
      <w:proofErr w:type="spellEnd"/>
      <w:r w:rsidRPr="002567C5">
        <w:rPr>
          <w:sz w:val="20"/>
          <w:szCs w:val="20"/>
        </w:rPr>
        <w:t xml:space="preserve"> </w:t>
      </w:r>
      <w:proofErr w:type="spellStart"/>
      <w:r w:rsidRPr="002567C5">
        <w:rPr>
          <w:sz w:val="20"/>
          <w:szCs w:val="20"/>
        </w:rPr>
        <w:t>threats</w:t>
      </w:r>
      <w:proofErr w:type="spellEnd"/>
      <w:r w:rsidRPr="002567C5">
        <w:rPr>
          <w:sz w:val="20"/>
          <w:szCs w:val="20"/>
        </w:rPr>
        <w:t xml:space="preserve"> - EMPACT). EUROPOL v rámci EMPACT definuje devět prioritních oblastí, pro které vypracovává strategické plán</w:t>
      </w:r>
      <w:r w:rsidR="00E31DDD">
        <w:rPr>
          <w:sz w:val="20"/>
          <w:szCs w:val="20"/>
        </w:rPr>
        <w:t>y, projekty a operace. Kampaň k</w:t>
      </w:r>
      <w:r w:rsidRPr="002567C5">
        <w:rPr>
          <w:sz w:val="20"/>
          <w:szCs w:val="20"/>
        </w:rPr>
        <w:t xml:space="preserve"> </w:t>
      </w:r>
      <w:r>
        <w:rPr>
          <w:sz w:val="20"/>
          <w:szCs w:val="20"/>
        </w:rPr>
        <w:t>vloupání</w:t>
      </w:r>
      <w:r w:rsidRPr="002567C5">
        <w:rPr>
          <w:sz w:val="20"/>
          <w:szCs w:val="20"/>
        </w:rPr>
        <w:t xml:space="preserve"> je vytvářena pro prioritní oblast organizované majetkové kriminality.</w:t>
      </w:r>
    </w:p>
    <w:p w:rsidR="00BC369F" w:rsidRDefault="00BC369F" w:rsidP="007951BA">
      <w:pPr>
        <w:jc w:val="both"/>
        <w:rPr>
          <w:sz w:val="20"/>
          <w:szCs w:val="20"/>
        </w:rPr>
      </w:pPr>
      <w:r>
        <w:rPr>
          <w:sz w:val="20"/>
          <w:szCs w:val="20"/>
        </w:rPr>
        <w:t xml:space="preserve">První Evropský den proti vloupání je plánován na </w:t>
      </w:r>
      <w:r w:rsidR="00E31DDD">
        <w:rPr>
          <w:sz w:val="20"/>
          <w:szCs w:val="20"/>
        </w:rPr>
        <w:t>19. června</w:t>
      </w:r>
      <w:r>
        <w:rPr>
          <w:sz w:val="20"/>
          <w:szCs w:val="20"/>
        </w:rPr>
        <w:t xml:space="preserve"> 2019. EUCPN disponuje rozpočtem</w:t>
      </w:r>
      <w:r w:rsidRPr="00BC369F">
        <w:t xml:space="preserve"> </w:t>
      </w:r>
      <w:r w:rsidRPr="00BC369F">
        <w:rPr>
          <w:sz w:val="20"/>
          <w:szCs w:val="20"/>
        </w:rPr>
        <w:t>60 000 EUR, který využije pro přípravu propagačních materiálů, komunikační strategie, pokynů</w:t>
      </w:r>
      <w:r>
        <w:rPr>
          <w:sz w:val="20"/>
          <w:szCs w:val="20"/>
        </w:rPr>
        <w:t xml:space="preserve"> k provádění kampaně </w:t>
      </w:r>
      <w:r w:rsidRPr="00BC369F">
        <w:rPr>
          <w:sz w:val="20"/>
          <w:szCs w:val="20"/>
        </w:rPr>
        <w:t>apod.</w:t>
      </w:r>
      <w:r>
        <w:rPr>
          <w:sz w:val="20"/>
          <w:szCs w:val="20"/>
        </w:rPr>
        <w:t xml:space="preserve"> </w:t>
      </w:r>
      <w:r w:rsidRPr="00BC369F">
        <w:rPr>
          <w:sz w:val="20"/>
          <w:szCs w:val="20"/>
        </w:rPr>
        <w:t xml:space="preserve">Členské státy pak budou zodpovědné za tisk a distribuci materiálů, propagaci na sociálních sítích a na </w:t>
      </w:r>
      <w:r>
        <w:rPr>
          <w:sz w:val="20"/>
          <w:szCs w:val="20"/>
        </w:rPr>
        <w:t xml:space="preserve">internetu, zapojení </w:t>
      </w:r>
      <w:r w:rsidR="007951BA">
        <w:rPr>
          <w:sz w:val="20"/>
          <w:szCs w:val="20"/>
        </w:rPr>
        <w:t>partnerů</w:t>
      </w:r>
      <w:r w:rsidRPr="00BC369F">
        <w:rPr>
          <w:sz w:val="20"/>
          <w:szCs w:val="20"/>
        </w:rPr>
        <w:t xml:space="preserve"> apod.</w:t>
      </w:r>
      <w:r w:rsidR="00E31DDD">
        <w:rPr>
          <w:sz w:val="20"/>
          <w:szCs w:val="20"/>
        </w:rPr>
        <w:t xml:space="preserve"> V současné době pracuje EUCPN na internetových stránkách a vizuálech pro propagaci na internetu, tištěných letácích či plakátech. Internetové stránky budou k dispozici také v češtině a jejich obsah bude spravovat zaměstnanec odboru prevence kriminality MVČR. </w:t>
      </w:r>
    </w:p>
    <w:p w:rsidR="00662007" w:rsidRDefault="00662007" w:rsidP="007951BA">
      <w:pPr>
        <w:jc w:val="both"/>
        <w:rPr>
          <w:sz w:val="20"/>
          <w:szCs w:val="20"/>
        </w:rPr>
      </w:pPr>
      <w:r>
        <w:rPr>
          <w:sz w:val="20"/>
          <w:szCs w:val="20"/>
        </w:rPr>
        <w:t>Evropský den proti vloupání je pilotním projektem, který by měl započít pravidelné pořádání evropských dnů zaměřených na určitou oblast trestné činnosti. Za účelem společného hledání cest ke zdárné organizaci evropského dne byla</w:t>
      </w:r>
      <w:r w:rsidRPr="00BC369F">
        <w:rPr>
          <w:sz w:val="20"/>
          <w:szCs w:val="20"/>
        </w:rPr>
        <w:t xml:space="preserve"> zřízena pracovní skupina složená ze zástupců zúčastněných států</w:t>
      </w:r>
      <w:r>
        <w:rPr>
          <w:sz w:val="20"/>
          <w:szCs w:val="20"/>
        </w:rPr>
        <w:t xml:space="preserve"> včetně České republiky</w:t>
      </w:r>
      <w:r w:rsidRPr="00BC369F">
        <w:rPr>
          <w:sz w:val="20"/>
          <w:szCs w:val="20"/>
        </w:rPr>
        <w:t>.</w:t>
      </w:r>
    </w:p>
    <w:p w:rsidR="00662007" w:rsidRDefault="00662007" w:rsidP="007951BA">
      <w:pPr>
        <w:jc w:val="both"/>
        <w:rPr>
          <w:sz w:val="20"/>
          <w:szCs w:val="20"/>
        </w:rPr>
      </w:pPr>
      <w:r w:rsidRPr="00662007">
        <w:rPr>
          <w:sz w:val="20"/>
          <w:szCs w:val="20"/>
        </w:rPr>
        <w:t>EUCPN vycházelo z belgického modelu, kde v „den proti vloupání“, který má v Belgii již dlouholetou tradici, jsou po celé zemi organizovány preventivní akce na téma vloupání. Cílem iniciativy by tak mělo být zapojení co možná největšího počtu preventivních aktivit na místní úrovni.</w:t>
      </w:r>
      <w:r>
        <w:rPr>
          <w:sz w:val="20"/>
          <w:szCs w:val="20"/>
        </w:rPr>
        <w:t xml:space="preserve"> V rámci prvního ročníku akce v České republice jsou nicméně naše cíle skromnější. Rádi bychom zmapovali situaci v oblasti prevence vloupání na všech úrovních a zapojili všechny iniciativy bez ohledu na to, zda se konají právě v den proti vloupání, v jiném termínu či celoročně. </w:t>
      </w:r>
    </w:p>
    <w:p w:rsidR="00BC604F" w:rsidRDefault="00BC604F" w:rsidP="007951BA">
      <w:pPr>
        <w:jc w:val="both"/>
        <w:rPr>
          <w:sz w:val="20"/>
          <w:szCs w:val="20"/>
        </w:rPr>
      </w:pPr>
      <w:r>
        <w:rPr>
          <w:sz w:val="20"/>
          <w:szCs w:val="20"/>
        </w:rPr>
        <w:t xml:space="preserve">Zapojení do </w:t>
      </w:r>
      <w:r w:rsidRPr="002567C5">
        <w:rPr>
          <w:sz w:val="20"/>
          <w:szCs w:val="20"/>
        </w:rPr>
        <w:t>této kampaně považujeme za žádoucí vzhledem k</w:t>
      </w:r>
      <w:r w:rsidR="00E31DDD">
        <w:rPr>
          <w:sz w:val="20"/>
          <w:szCs w:val="20"/>
        </w:rPr>
        <w:t> </w:t>
      </w:r>
      <w:r w:rsidRPr="002567C5">
        <w:rPr>
          <w:sz w:val="20"/>
          <w:szCs w:val="20"/>
        </w:rPr>
        <w:t>tomu,</w:t>
      </w:r>
      <w:r>
        <w:rPr>
          <w:sz w:val="20"/>
          <w:szCs w:val="20"/>
        </w:rPr>
        <w:t xml:space="preserve"> že trestný čin vloupání je rovněž jednou z</w:t>
      </w:r>
      <w:r w:rsidR="00E31DDD">
        <w:rPr>
          <w:sz w:val="20"/>
          <w:szCs w:val="20"/>
        </w:rPr>
        <w:t> </w:t>
      </w:r>
      <w:r>
        <w:rPr>
          <w:sz w:val="20"/>
          <w:szCs w:val="20"/>
        </w:rPr>
        <w:t xml:space="preserve">priorit domácí preventivní politiky. </w:t>
      </w:r>
      <w:r w:rsidRPr="002567C5">
        <w:rPr>
          <w:sz w:val="20"/>
          <w:szCs w:val="20"/>
        </w:rPr>
        <w:t>Z</w:t>
      </w:r>
      <w:r w:rsidR="00E31DDD">
        <w:rPr>
          <w:sz w:val="20"/>
          <w:szCs w:val="20"/>
        </w:rPr>
        <w:t> </w:t>
      </w:r>
      <w:r w:rsidRPr="002567C5">
        <w:rPr>
          <w:sz w:val="20"/>
          <w:szCs w:val="20"/>
        </w:rPr>
        <w:t>výzkumu postojů občanů ČR k</w:t>
      </w:r>
      <w:r w:rsidR="00E31DDD">
        <w:rPr>
          <w:sz w:val="20"/>
          <w:szCs w:val="20"/>
        </w:rPr>
        <w:t> </w:t>
      </w:r>
      <w:r w:rsidRPr="002567C5">
        <w:rPr>
          <w:sz w:val="20"/>
          <w:szCs w:val="20"/>
        </w:rPr>
        <w:t>prevenci kriminality z</w:t>
      </w:r>
      <w:r w:rsidR="00E31DDD">
        <w:rPr>
          <w:sz w:val="20"/>
          <w:szCs w:val="20"/>
        </w:rPr>
        <w:t> </w:t>
      </w:r>
      <w:r w:rsidRPr="002567C5">
        <w:rPr>
          <w:sz w:val="20"/>
          <w:szCs w:val="20"/>
        </w:rPr>
        <w:t xml:space="preserve">roku 2017 </w:t>
      </w:r>
      <w:r>
        <w:rPr>
          <w:sz w:val="20"/>
          <w:szCs w:val="20"/>
        </w:rPr>
        <w:t>také</w:t>
      </w:r>
      <w:r w:rsidRPr="002567C5">
        <w:rPr>
          <w:sz w:val="20"/>
          <w:szCs w:val="20"/>
        </w:rPr>
        <w:t xml:space="preserve"> vyplývá, že </w:t>
      </w:r>
      <w:r>
        <w:rPr>
          <w:sz w:val="20"/>
          <w:szCs w:val="20"/>
        </w:rPr>
        <w:t xml:space="preserve">po kapesních krádežích se </w:t>
      </w:r>
      <w:r w:rsidRPr="002567C5">
        <w:rPr>
          <w:sz w:val="20"/>
          <w:szCs w:val="20"/>
        </w:rPr>
        <w:t xml:space="preserve">lidé cítí být ohroženi nejčastěji právě </w:t>
      </w:r>
      <w:r>
        <w:rPr>
          <w:sz w:val="20"/>
          <w:szCs w:val="20"/>
        </w:rPr>
        <w:t>vloupáním do bytu</w:t>
      </w:r>
      <w:r w:rsidRPr="002567C5">
        <w:rPr>
          <w:sz w:val="20"/>
          <w:szCs w:val="20"/>
        </w:rPr>
        <w:t>.</w:t>
      </w:r>
      <w:r>
        <w:rPr>
          <w:sz w:val="20"/>
          <w:szCs w:val="20"/>
        </w:rPr>
        <w:t xml:space="preserve"> Nezanedbatelným přínosem je také prohlubování mezinárodní spolupráce a sdílení dobré praxe v</w:t>
      </w:r>
      <w:r w:rsidR="00E31DDD">
        <w:rPr>
          <w:sz w:val="20"/>
          <w:szCs w:val="20"/>
        </w:rPr>
        <w:t> </w:t>
      </w:r>
      <w:r>
        <w:rPr>
          <w:sz w:val="20"/>
          <w:szCs w:val="20"/>
        </w:rPr>
        <w:t>oblasti prevence kriminality.</w:t>
      </w:r>
    </w:p>
    <w:p w:rsidR="00E31DDD" w:rsidRPr="00662007" w:rsidRDefault="00E31DDD" w:rsidP="00662007">
      <w:pPr>
        <w:spacing w:after="0"/>
        <w:jc w:val="both"/>
        <w:rPr>
          <w:b/>
          <w:sz w:val="20"/>
          <w:szCs w:val="20"/>
        </w:rPr>
      </w:pPr>
      <w:r w:rsidRPr="00662007">
        <w:rPr>
          <w:b/>
          <w:sz w:val="20"/>
          <w:szCs w:val="20"/>
        </w:rPr>
        <w:t xml:space="preserve">Co z toho vyplývá pro členy </w:t>
      </w:r>
      <w:r w:rsidRPr="00662007">
        <w:rPr>
          <w:b/>
          <w:sz w:val="20"/>
          <w:szCs w:val="20"/>
        </w:rPr>
        <w:t>Poradní</w:t>
      </w:r>
      <w:r w:rsidRPr="00662007">
        <w:rPr>
          <w:b/>
          <w:sz w:val="20"/>
          <w:szCs w:val="20"/>
        </w:rPr>
        <w:t>ho</w:t>
      </w:r>
      <w:r w:rsidRPr="00662007">
        <w:rPr>
          <w:b/>
          <w:sz w:val="20"/>
          <w:szCs w:val="20"/>
        </w:rPr>
        <w:t xml:space="preserve"> sbor</w:t>
      </w:r>
      <w:r w:rsidRPr="00662007">
        <w:rPr>
          <w:b/>
          <w:sz w:val="20"/>
          <w:szCs w:val="20"/>
        </w:rPr>
        <w:t>u</w:t>
      </w:r>
      <w:r w:rsidRPr="00662007">
        <w:rPr>
          <w:b/>
          <w:sz w:val="20"/>
          <w:szCs w:val="20"/>
        </w:rPr>
        <w:t xml:space="preserve"> pro situační prevenci kriminality</w:t>
      </w:r>
      <w:r w:rsidRPr="00662007">
        <w:rPr>
          <w:b/>
          <w:sz w:val="20"/>
          <w:szCs w:val="20"/>
        </w:rPr>
        <w:t>:</w:t>
      </w:r>
    </w:p>
    <w:p w:rsidR="00E31DDD" w:rsidRDefault="00E31DDD" w:rsidP="00E31DDD">
      <w:pPr>
        <w:pStyle w:val="Odstavecseseznamem"/>
        <w:numPr>
          <w:ilvl w:val="0"/>
          <w:numId w:val="1"/>
        </w:numPr>
        <w:jc w:val="both"/>
        <w:rPr>
          <w:sz w:val="20"/>
          <w:szCs w:val="20"/>
        </w:rPr>
      </w:pPr>
      <w:r>
        <w:rPr>
          <w:sz w:val="20"/>
          <w:szCs w:val="20"/>
        </w:rPr>
        <w:t>Prostor na webu kampaně a vizuály budou přístupné k využití všem</w:t>
      </w:r>
      <w:r w:rsidR="00662007">
        <w:rPr>
          <w:sz w:val="20"/>
          <w:szCs w:val="20"/>
        </w:rPr>
        <w:t xml:space="preserve"> zájemcům.</w:t>
      </w:r>
    </w:p>
    <w:p w:rsidR="00E31DDD" w:rsidRDefault="00E31DDD" w:rsidP="00E31DDD">
      <w:pPr>
        <w:pStyle w:val="Odstavecseseznamem"/>
        <w:numPr>
          <w:ilvl w:val="0"/>
          <w:numId w:val="1"/>
        </w:numPr>
        <w:jc w:val="both"/>
        <w:rPr>
          <w:sz w:val="20"/>
          <w:szCs w:val="20"/>
        </w:rPr>
      </w:pPr>
      <w:r>
        <w:rPr>
          <w:sz w:val="20"/>
          <w:szCs w:val="20"/>
        </w:rPr>
        <w:t>Pokud spolupracujete na projektu, který přispívá k prevenci vloupání</w:t>
      </w:r>
      <w:r w:rsidR="00662007">
        <w:rPr>
          <w:sz w:val="20"/>
          <w:szCs w:val="20"/>
        </w:rPr>
        <w:t>, vyvěsíme informace o něm na webu.</w:t>
      </w:r>
    </w:p>
    <w:p w:rsidR="00662007" w:rsidRDefault="00662007" w:rsidP="00E31DDD">
      <w:pPr>
        <w:pStyle w:val="Odstavecseseznamem"/>
        <w:numPr>
          <w:ilvl w:val="0"/>
          <w:numId w:val="1"/>
        </w:numPr>
        <w:jc w:val="both"/>
        <w:rPr>
          <w:sz w:val="20"/>
          <w:szCs w:val="20"/>
        </w:rPr>
      </w:pPr>
      <w:r>
        <w:rPr>
          <w:sz w:val="20"/>
          <w:szCs w:val="20"/>
        </w:rPr>
        <w:t xml:space="preserve">Pokud víte o jiných projektech, které </w:t>
      </w:r>
      <w:r>
        <w:rPr>
          <w:sz w:val="20"/>
          <w:szCs w:val="20"/>
        </w:rPr>
        <w:t>přispí</w:t>
      </w:r>
      <w:r>
        <w:rPr>
          <w:sz w:val="20"/>
          <w:szCs w:val="20"/>
        </w:rPr>
        <w:t>vají</w:t>
      </w:r>
      <w:r>
        <w:rPr>
          <w:sz w:val="20"/>
          <w:szCs w:val="20"/>
        </w:rPr>
        <w:t xml:space="preserve"> k prevenci vloupání</w:t>
      </w:r>
      <w:r>
        <w:rPr>
          <w:sz w:val="20"/>
          <w:szCs w:val="20"/>
        </w:rPr>
        <w:t>, budeme rádi, když nám o nich dáte vědět.</w:t>
      </w:r>
    </w:p>
    <w:p w:rsidR="00662007" w:rsidRDefault="00662007" w:rsidP="00E31DDD">
      <w:pPr>
        <w:pStyle w:val="Odstavecseseznamem"/>
        <w:numPr>
          <w:ilvl w:val="0"/>
          <w:numId w:val="1"/>
        </w:numPr>
        <w:jc w:val="both"/>
        <w:rPr>
          <w:sz w:val="20"/>
          <w:szCs w:val="20"/>
        </w:rPr>
      </w:pPr>
      <w:r>
        <w:rPr>
          <w:sz w:val="20"/>
          <w:szCs w:val="20"/>
        </w:rPr>
        <w:t>Budeme rádi, pokud se kampaně zúčastníte třeba tak, že 19. června budete o dni proti vloupání a vůbec o prevenci vloupání informovat na vašich webech či sociálních sítích. Dáme Vám k tomu potřebné podklady.</w:t>
      </w:r>
    </w:p>
    <w:p w:rsidR="00662007" w:rsidRPr="00E31DDD" w:rsidRDefault="00662007" w:rsidP="00E31DDD">
      <w:pPr>
        <w:pStyle w:val="Odstavecseseznamem"/>
        <w:numPr>
          <w:ilvl w:val="0"/>
          <w:numId w:val="1"/>
        </w:numPr>
        <w:jc w:val="both"/>
        <w:rPr>
          <w:sz w:val="20"/>
          <w:szCs w:val="20"/>
        </w:rPr>
      </w:pPr>
      <w:r>
        <w:rPr>
          <w:sz w:val="20"/>
          <w:szCs w:val="20"/>
        </w:rPr>
        <w:t>Pokud se můžete jakýmkoliv z uvedených způsobů zapojit, kontaktujte prosím Tomáše Koníčka (</w:t>
      </w:r>
      <w:hyperlink r:id="rId8" w:history="1">
        <w:r w:rsidRPr="00EA58FE">
          <w:rPr>
            <w:rStyle w:val="Hypertextovodkaz"/>
            <w:sz w:val="20"/>
            <w:szCs w:val="20"/>
          </w:rPr>
          <w:t>tomas.konicek@mvcr.cz</w:t>
        </w:r>
      </w:hyperlink>
      <w:r>
        <w:rPr>
          <w:sz w:val="20"/>
          <w:szCs w:val="20"/>
        </w:rPr>
        <w:t xml:space="preserve">) nebo Tinu </w:t>
      </w:r>
      <w:proofErr w:type="spellStart"/>
      <w:r>
        <w:rPr>
          <w:sz w:val="20"/>
          <w:szCs w:val="20"/>
        </w:rPr>
        <w:t>Mazziu</w:t>
      </w:r>
      <w:proofErr w:type="spellEnd"/>
      <w:r>
        <w:rPr>
          <w:sz w:val="20"/>
          <w:szCs w:val="20"/>
        </w:rPr>
        <w:t xml:space="preserve"> (</w:t>
      </w:r>
      <w:hyperlink r:id="rId9" w:history="1">
        <w:r w:rsidRPr="00EA58FE">
          <w:rPr>
            <w:rStyle w:val="Hypertextovodkaz"/>
            <w:sz w:val="20"/>
            <w:szCs w:val="20"/>
          </w:rPr>
          <w:t>tina.mazzia@mvcr.cz</w:t>
        </w:r>
      </w:hyperlink>
      <w:r>
        <w:rPr>
          <w:sz w:val="20"/>
          <w:szCs w:val="20"/>
        </w:rPr>
        <w:t>) z odboru prevence kriminality MVČR.</w:t>
      </w:r>
    </w:p>
    <w:p w:rsidR="00662007" w:rsidRDefault="00662007" w:rsidP="007951BA">
      <w:pPr>
        <w:jc w:val="both"/>
      </w:pPr>
    </w:p>
    <w:sectPr w:rsidR="0066200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8B2" w:rsidRDefault="00F338B2" w:rsidP="00BC604F">
      <w:pPr>
        <w:spacing w:after="0" w:line="240" w:lineRule="auto"/>
      </w:pPr>
      <w:r>
        <w:separator/>
      </w:r>
    </w:p>
  </w:endnote>
  <w:endnote w:type="continuationSeparator" w:id="0">
    <w:p w:rsidR="00F338B2" w:rsidRDefault="00F338B2" w:rsidP="00BC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8B2" w:rsidRDefault="00F338B2" w:rsidP="00BC604F">
      <w:pPr>
        <w:spacing w:after="0" w:line="240" w:lineRule="auto"/>
      </w:pPr>
      <w:r>
        <w:separator/>
      </w:r>
    </w:p>
  </w:footnote>
  <w:footnote w:type="continuationSeparator" w:id="0">
    <w:p w:rsidR="00F338B2" w:rsidRDefault="00F338B2" w:rsidP="00BC60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D27C2"/>
    <w:multiLevelType w:val="hybridMultilevel"/>
    <w:tmpl w:val="DE54DF1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69F"/>
    <w:rsid w:val="00384791"/>
    <w:rsid w:val="003848D0"/>
    <w:rsid w:val="00662007"/>
    <w:rsid w:val="00677191"/>
    <w:rsid w:val="007951BA"/>
    <w:rsid w:val="00BC369F"/>
    <w:rsid w:val="00BC604F"/>
    <w:rsid w:val="00E31DDD"/>
    <w:rsid w:val="00F338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369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951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51BA"/>
    <w:rPr>
      <w:rFonts w:ascii="Tahoma" w:hAnsi="Tahoma" w:cs="Tahoma"/>
      <w:sz w:val="16"/>
      <w:szCs w:val="16"/>
    </w:rPr>
  </w:style>
  <w:style w:type="paragraph" w:styleId="Textpoznpodarou">
    <w:name w:val="footnote text"/>
    <w:basedOn w:val="Normln"/>
    <w:link w:val="TextpoznpodarouChar"/>
    <w:uiPriority w:val="99"/>
    <w:semiHidden/>
    <w:unhideWhenUsed/>
    <w:rsid w:val="00BC604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604F"/>
    <w:rPr>
      <w:sz w:val="20"/>
      <w:szCs w:val="20"/>
    </w:rPr>
  </w:style>
  <w:style w:type="character" w:styleId="Znakapoznpodarou">
    <w:name w:val="footnote reference"/>
    <w:basedOn w:val="Standardnpsmoodstavce"/>
    <w:uiPriority w:val="99"/>
    <w:semiHidden/>
    <w:unhideWhenUsed/>
    <w:rsid w:val="00BC604F"/>
    <w:rPr>
      <w:vertAlign w:val="superscript"/>
    </w:rPr>
  </w:style>
  <w:style w:type="character" w:styleId="Hypertextovodkaz">
    <w:name w:val="Hyperlink"/>
    <w:basedOn w:val="Standardnpsmoodstavce"/>
    <w:uiPriority w:val="99"/>
    <w:unhideWhenUsed/>
    <w:rsid w:val="00BC604F"/>
    <w:rPr>
      <w:color w:val="0000FF" w:themeColor="hyperlink"/>
      <w:u w:val="single"/>
    </w:rPr>
  </w:style>
  <w:style w:type="character" w:styleId="Sledovanodkaz">
    <w:name w:val="FollowedHyperlink"/>
    <w:basedOn w:val="Standardnpsmoodstavce"/>
    <w:uiPriority w:val="99"/>
    <w:semiHidden/>
    <w:unhideWhenUsed/>
    <w:rsid w:val="00BC604F"/>
    <w:rPr>
      <w:color w:val="800080" w:themeColor="followedHyperlink"/>
      <w:u w:val="single"/>
    </w:rPr>
  </w:style>
  <w:style w:type="paragraph" w:styleId="Odstavecseseznamem">
    <w:name w:val="List Paragraph"/>
    <w:basedOn w:val="Normln"/>
    <w:uiPriority w:val="34"/>
    <w:qFormat/>
    <w:rsid w:val="00E31D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369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951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951BA"/>
    <w:rPr>
      <w:rFonts w:ascii="Tahoma" w:hAnsi="Tahoma" w:cs="Tahoma"/>
      <w:sz w:val="16"/>
      <w:szCs w:val="16"/>
    </w:rPr>
  </w:style>
  <w:style w:type="paragraph" w:styleId="Textpoznpodarou">
    <w:name w:val="footnote text"/>
    <w:basedOn w:val="Normln"/>
    <w:link w:val="TextpoznpodarouChar"/>
    <w:uiPriority w:val="99"/>
    <w:semiHidden/>
    <w:unhideWhenUsed/>
    <w:rsid w:val="00BC604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C604F"/>
    <w:rPr>
      <w:sz w:val="20"/>
      <w:szCs w:val="20"/>
    </w:rPr>
  </w:style>
  <w:style w:type="character" w:styleId="Znakapoznpodarou">
    <w:name w:val="footnote reference"/>
    <w:basedOn w:val="Standardnpsmoodstavce"/>
    <w:uiPriority w:val="99"/>
    <w:semiHidden/>
    <w:unhideWhenUsed/>
    <w:rsid w:val="00BC604F"/>
    <w:rPr>
      <w:vertAlign w:val="superscript"/>
    </w:rPr>
  </w:style>
  <w:style w:type="character" w:styleId="Hypertextovodkaz">
    <w:name w:val="Hyperlink"/>
    <w:basedOn w:val="Standardnpsmoodstavce"/>
    <w:uiPriority w:val="99"/>
    <w:unhideWhenUsed/>
    <w:rsid w:val="00BC604F"/>
    <w:rPr>
      <w:color w:val="0000FF" w:themeColor="hyperlink"/>
      <w:u w:val="single"/>
    </w:rPr>
  </w:style>
  <w:style w:type="character" w:styleId="Sledovanodkaz">
    <w:name w:val="FollowedHyperlink"/>
    <w:basedOn w:val="Standardnpsmoodstavce"/>
    <w:uiPriority w:val="99"/>
    <w:semiHidden/>
    <w:unhideWhenUsed/>
    <w:rsid w:val="00BC604F"/>
    <w:rPr>
      <w:color w:val="800080" w:themeColor="followedHyperlink"/>
      <w:u w:val="single"/>
    </w:rPr>
  </w:style>
  <w:style w:type="paragraph" w:styleId="Odstavecseseznamem">
    <w:name w:val="List Paragraph"/>
    <w:basedOn w:val="Normln"/>
    <w:uiPriority w:val="34"/>
    <w:qFormat/>
    <w:rsid w:val="00E31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konicek@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ina.mazzi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552</Words>
  <Characters>3260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dcterms:created xsi:type="dcterms:W3CDTF">2019-01-22T13:16:00Z</dcterms:created>
  <dcterms:modified xsi:type="dcterms:W3CDTF">2019-01-22T13:16:00Z</dcterms:modified>
</cp:coreProperties>
</file>