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ABA" w:rsidRPr="00874183" w:rsidRDefault="00F60ABA" w:rsidP="0023779E">
      <w:pPr>
        <w:jc w:val="center"/>
        <w:rPr>
          <w:b/>
          <w:sz w:val="28"/>
          <w:szCs w:val="28"/>
        </w:rPr>
      </w:pPr>
      <w:r w:rsidRPr="00874183">
        <w:rPr>
          <w:b/>
          <w:sz w:val="28"/>
          <w:szCs w:val="28"/>
        </w:rPr>
        <w:t xml:space="preserve">Analýza potřebnosti </w:t>
      </w:r>
      <w:r>
        <w:rPr>
          <w:b/>
          <w:sz w:val="28"/>
          <w:szCs w:val="28"/>
        </w:rPr>
        <w:t xml:space="preserve">individuálního </w:t>
      </w:r>
      <w:r w:rsidRPr="00874183">
        <w:rPr>
          <w:b/>
          <w:sz w:val="28"/>
          <w:szCs w:val="28"/>
        </w:rPr>
        <w:t>projektu</w:t>
      </w:r>
      <w:r>
        <w:rPr>
          <w:b/>
          <w:sz w:val="28"/>
          <w:szCs w:val="28"/>
        </w:rPr>
        <w:t xml:space="preserve"> Probační a mediační služby ČR</w:t>
      </w:r>
    </w:p>
    <w:p w:rsidR="00F60ABA" w:rsidRPr="00874183" w:rsidRDefault="00F60ABA" w:rsidP="0023779E">
      <w:pPr>
        <w:jc w:val="center"/>
        <w:rPr>
          <w:b/>
          <w:sz w:val="28"/>
          <w:szCs w:val="28"/>
        </w:rPr>
      </w:pPr>
      <w:r w:rsidRPr="00874183">
        <w:rPr>
          <w:b/>
          <w:sz w:val="28"/>
          <w:szCs w:val="28"/>
        </w:rPr>
        <w:t xml:space="preserve">„Proč zrovna já?“ </w:t>
      </w:r>
    </w:p>
    <w:p w:rsidR="00F60ABA" w:rsidRPr="00874183" w:rsidRDefault="00F60ABA" w:rsidP="002B0749">
      <w:pPr>
        <w:jc w:val="center"/>
        <w:rPr>
          <w:b/>
          <w:sz w:val="24"/>
          <w:szCs w:val="24"/>
        </w:rPr>
      </w:pPr>
      <w:r w:rsidRPr="00874183">
        <w:rPr>
          <w:b/>
          <w:sz w:val="24"/>
          <w:szCs w:val="24"/>
        </w:rPr>
        <w:t xml:space="preserve">(rozvoj </w:t>
      </w:r>
      <w:r>
        <w:rPr>
          <w:b/>
          <w:sz w:val="24"/>
          <w:szCs w:val="24"/>
        </w:rPr>
        <w:t xml:space="preserve"> a rozšíření komplexního poradenského programu</w:t>
      </w:r>
      <w:r w:rsidRPr="00874183">
        <w:rPr>
          <w:b/>
          <w:sz w:val="24"/>
          <w:szCs w:val="24"/>
        </w:rPr>
        <w:t xml:space="preserve"> pro oběti trestných činů</w:t>
      </w:r>
      <w:r>
        <w:rPr>
          <w:b/>
          <w:sz w:val="24"/>
          <w:szCs w:val="24"/>
        </w:rPr>
        <w:t xml:space="preserve"> – rozvoj programů restorativní justice)</w:t>
      </w:r>
    </w:p>
    <w:p w:rsidR="00F60ABA" w:rsidRPr="00874183" w:rsidRDefault="00F60ABA" w:rsidP="00CA7580">
      <w:pPr>
        <w:spacing w:after="0" w:line="240" w:lineRule="auto"/>
        <w:jc w:val="both"/>
        <w:rPr>
          <w:b/>
        </w:rPr>
      </w:pPr>
      <w:r w:rsidRPr="00874183">
        <w:rPr>
          <w:b/>
        </w:rPr>
        <w:t>ÚVOD</w:t>
      </w:r>
    </w:p>
    <w:p w:rsidR="00F60ABA" w:rsidRPr="00874183" w:rsidRDefault="00F60ABA" w:rsidP="00CA7580">
      <w:pPr>
        <w:spacing w:after="0" w:line="240" w:lineRule="auto"/>
        <w:jc w:val="both"/>
        <w:rPr>
          <w:b/>
        </w:rPr>
      </w:pPr>
    </w:p>
    <w:p w:rsidR="00F60ABA" w:rsidRPr="00874183" w:rsidRDefault="00F60ABA" w:rsidP="00CA7580">
      <w:pPr>
        <w:spacing w:after="100" w:afterAutospacing="1" w:line="240" w:lineRule="auto"/>
        <w:jc w:val="both"/>
        <w:rPr>
          <w:b/>
        </w:rPr>
      </w:pPr>
      <w:r w:rsidRPr="00874183">
        <w:rPr>
          <w:b/>
        </w:rPr>
        <w:t xml:space="preserve">Předkládaný projekt je jedním z implementačních nástrojů připravovaného „Zákona o obětech trestných činů“ a je zároveň součástí širšího komplexu plánovaných nebo již realizovaných projektů PMS financovaných z OPLZZ a z komunitárních programů, jejímž prostřednictvím uskutečňuje PMS a její partneři systémovou změnu v oblasti probace a mediace naplňující tzv. 3. pilíř zákona o PMS – systémový rozvoj probačních a restorativních programů.  </w:t>
      </w:r>
    </w:p>
    <w:p w:rsidR="00F60ABA" w:rsidRPr="00874183" w:rsidRDefault="00F60ABA" w:rsidP="00CA7580">
      <w:pPr>
        <w:spacing w:after="0" w:line="240" w:lineRule="auto"/>
        <w:ind w:firstLine="708"/>
        <w:jc w:val="both"/>
      </w:pPr>
      <w:r w:rsidRPr="00874183">
        <w:t xml:space="preserve">Vzhledem k důležitosti a náročnosti tohoto úkolu bylo nezbytné projekt postavit na důkladné analýze současných služeb poskytovaných obětem trestných činů a dále jasně popsat stav cílový. Probační a mediační služba za tímto účelem provedla vstupní průzkum a anketu a zpracovala popis výchozí situace, z něhož vyplývá význam a přínos projektu na něž navazuje zdůvodnění potřebnosti projektu v projektové žádosti. Protože aktuální podklady z terénu a zpětná vazba respondentů jsou pro zavádění systémových změn nepostradatelné, bude mapování potřeb obětí trestných činů jednou z průběžných klíčových aktivit projektu („Monitoring potřeb obětí TČ“). </w:t>
      </w:r>
    </w:p>
    <w:p w:rsidR="00F60ABA" w:rsidRPr="00874183" w:rsidRDefault="00F60ABA" w:rsidP="00CA7580">
      <w:pPr>
        <w:spacing w:after="0" w:line="240" w:lineRule="auto"/>
        <w:ind w:firstLine="708"/>
        <w:jc w:val="both"/>
      </w:pPr>
    </w:p>
    <w:p w:rsidR="00F60ABA" w:rsidRPr="00874183" w:rsidRDefault="00F60ABA" w:rsidP="00CA7580">
      <w:pPr>
        <w:spacing w:after="0" w:line="240" w:lineRule="auto"/>
        <w:ind w:firstLine="708"/>
        <w:jc w:val="both"/>
      </w:pPr>
      <w:r w:rsidRPr="00874183">
        <w:t xml:space="preserve">Význam projektu jsme se snažili zdůraznit i v jeho názvu. </w:t>
      </w:r>
      <w:r w:rsidRPr="00874183">
        <w:rPr>
          <w:b/>
        </w:rPr>
        <w:t>„Proč zrovna já?“</w:t>
      </w:r>
      <w:r w:rsidRPr="00874183">
        <w:t xml:space="preserve"> je základní otázka, kterou si oběť trestného činu klade,a která „reprezentuje“ traumatický zážitek spojený s trestným činem a na níž se obtížně hledá odpověď: oběť za spáchaný zločin nemůže a nelze v zásadě vysvětlit, proč se jí stal. Programy na podporu obětí trestných činů mají pomoci tuto otázku překonat a pokračovat dál v plnohodnotném životě. </w:t>
      </w:r>
    </w:p>
    <w:p w:rsidR="00F60ABA" w:rsidRPr="00874183" w:rsidRDefault="00F60ABA" w:rsidP="00CA7580">
      <w:pPr>
        <w:spacing w:after="0" w:line="240" w:lineRule="auto"/>
        <w:jc w:val="both"/>
        <w:rPr>
          <w:b/>
        </w:rPr>
      </w:pPr>
    </w:p>
    <w:p w:rsidR="00F60ABA" w:rsidRPr="00874183" w:rsidRDefault="00F60ABA" w:rsidP="00CA7580">
      <w:pPr>
        <w:spacing w:after="0" w:line="240" w:lineRule="auto"/>
        <w:jc w:val="both"/>
        <w:rPr>
          <w:b/>
        </w:rPr>
      </w:pPr>
      <w:r w:rsidRPr="00874183">
        <w:rPr>
          <w:b/>
        </w:rPr>
        <w:t>VÝCHOZÍ SITUACE</w:t>
      </w:r>
    </w:p>
    <w:p w:rsidR="00F60ABA" w:rsidRPr="00874183" w:rsidRDefault="00F60ABA" w:rsidP="00CA7580">
      <w:pPr>
        <w:spacing w:after="0" w:line="240" w:lineRule="auto"/>
        <w:jc w:val="both"/>
        <w:rPr>
          <w:b/>
        </w:rPr>
      </w:pPr>
      <w:r w:rsidRPr="00874183">
        <w:rPr>
          <w:b/>
        </w:rPr>
        <w:t>Cílová skupina</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Potřeby</w:t>
      </w:r>
    </w:p>
    <w:p w:rsidR="00F60ABA" w:rsidRPr="00874183" w:rsidRDefault="00F60ABA" w:rsidP="00CA7580">
      <w:pPr>
        <w:spacing w:after="0" w:line="240" w:lineRule="auto"/>
        <w:jc w:val="both"/>
      </w:pPr>
      <w:r w:rsidRPr="00874183">
        <w:t>Oběť trestného činu se musí vyrovnat s traumatickým zážitkem události trestného činu (zvláště u činů násilných spojených s ublížením na zdraví a sexuálně motivovaných). Musí podstoupit příslušné  úkony trestního řízení, při němž chce uplatnit svá práva. U závažných trestných činů, (viz. výše) nelze ignorovat jejich negativní dopad na tělesné a duševní zdraví obětí TČ na jejich rodinný, společenský i pracovní život. Při všech těchto situacích by se mělo obětem dostat odpovídající podpory tak, aby následky trestného činu nevedly k dlouhodobému, traumatu, sociálnímu znevýhodnění ne-li k riziku sociálního vyloučení. Podpora by měla mít podobu nejen právního poradenství a formu podpůrných intervencí psychologických a psychoterapeutických, ale měla by zahrnovat i běžného poradenství občanské, sociální, jehož účelem je asistence při řešení každodenních situací s cílem integrace oběti trestného činu zpět do běžného života vlastní blízké komunity a do širší společnosti.</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b/>
        </w:rPr>
      </w:pPr>
      <w:r w:rsidRPr="00874183">
        <w:rPr>
          <w:b/>
        </w:rPr>
        <w:t>Před obětí trestného činu stojí konkrétně tyto otázky:</w:t>
      </w:r>
    </w:p>
    <w:p w:rsidR="00F60ABA" w:rsidRPr="00874183" w:rsidRDefault="00F60ABA" w:rsidP="00503B60">
      <w:pPr>
        <w:numPr>
          <w:ilvl w:val="0"/>
          <w:numId w:val="6"/>
        </w:numPr>
        <w:spacing w:after="0" w:line="240" w:lineRule="auto"/>
        <w:jc w:val="both"/>
        <w:rPr>
          <w:rFonts w:cs="Calibri"/>
        </w:rPr>
      </w:pPr>
      <w:r w:rsidRPr="00874183">
        <w:rPr>
          <w:rFonts w:cs="Calibri"/>
        </w:rPr>
        <w:t xml:space="preserve">Jak si mám se situací poradit, co mám dělat? </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poznat, zda se jedná o trestný čin?</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podat trestní oznámení?</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získat informace o vyšetřování?</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sepsat odvolání?</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usilovat  a uplatnit náhradu škody?</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řešit neplacení výživného?</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Kde získat informace o mediaci mezi obětí a pachatelem?</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Jakým způsobem je možné setkat se pachatelem?</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Jaké jsou možnosti mimosoudního řešení konfliktu?</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Jaká jsou práva a povinnosti dlužníka a věřitele?</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Kde získat informace o exekučním řízení?</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Kde a jak se rychle získat důležité informace z trestního a civilního práva a o průběhu trestního řízení?</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se vyrovnat se skutečností, kdy pachatel odmítá odpovědnost za trestný čin?</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Jak se vyrovnat s psychickou újmou, pocity bezmoci, vzteku a strachu?</w:t>
      </w:r>
    </w:p>
    <w:p w:rsidR="00F60ABA" w:rsidRPr="00874183" w:rsidRDefault="00F60ABA" w:rsidP="004A5A50">
      <w:pPr>
        <w:pStyle w:val="ListParagraph"/>
        <w:numPr>
          <w:ilvl w:val="0"/>
          <w:numId w:val="5"/>
        </w:numPr>
        <w:spacing w:after="0" w:line="240" w:lineRule="auto"/>
        <w:jc w:val="both"/>
        <w:rPr>
          <w:rFonts w:cs="Calibri"/>
        </w:rPr>
      </w:pPr>
      <w:r w:rsidRPr="00874183">
        <w:rPr>
          <w:rFonts w:cs="Calibri"/>
        </w:rPr>
        <w:t>Je možné se někomu anonymně „vypovídat“?</w:t>
      </w:r>
    </w:p>
    <w:p w:rsidR="00F60ABA" w:rsidRPr="00874183" w:rsidRDefault="00F60ABA" w:rsidP="00CA7580">
      <w:pPr>
        <w:pStyle w:val="ListParagraph"/>
        <w:numPr>
          <w:ilvl w:val="0"/>
          <w:numId w:val="5"/>
        </w:numPr>
        <w:spacing w:after="0" w:line="240" w:lineRule="auto"/>
        <w:jc w:val="both"/>
        <w:rPr>
          <w:rFonts w:cs="Calibri"/>
        </w:rPr>
      </w:pPr>
      <w:r w:rsidRPr="00874183">
        <w:rPr>
          <w:rFonts w:cs="Calibri"/>
        </w:rPr>
        <w:t xml:space="preserve">Poskytne mi někdo podporu, pocit přijetí mé bolestivé a traumatické zkušenosti oběti TČ, např. i formou doprovodu k hlavnímu líčení či na další místa v rámci trestního řízení? </w:t>
      </w:r>
    </w:p>
    <w:p w:rsidR="00F60ABA" w:rsidRPr="00874183" w:rsidRDefault="00F60ABA" w:rsidP="004A5A50">
      <w:pPr>
        <w:pStyle w:val="ListParagraph"/>
        <w:spacing w:after="0" w:line="240" w:lineRule="auto"/>
        <w:ind w:left="360"/>
        <w:jc w:val="both"/>
        <w:rPr>
          <w:rFonts w:cs="Calibri"/>
        </w:rPr>
      </w:pPr>
    </w:p>
    <w:p w:rsidR="00F60ABA" w:rsidRPr="00874183" w:rsidRDefault="00F60ABA" w:rsidP="00CA7580">
      <w:pPr>
        <w:spacing w:after="0" w:line="240" w:lineRule="auto"/>
        <w:ind w:left="360"/>
        <w:jc w:val="both"/>
        <w:rPr>
          <w:rFonts w:cs="Calibri"/>
        </w:rPr>
      </w:pPr>
      <w:r w:rsidRPr="00874183">
        <w:rPr>
          <w:rFonts w:cs="Calibri"/>
        </w:rPr>
        <w:t xml:space="preserve">Mezi další potřeby související s dopady a následky trestného činu patří také pomoc a podpora pozůstalým po oběti trestného činu. Stejně jako řešení situace, kdy pachatel a oběť jsou osoby blízké, či se pravidelně potkávají v místě kde žijí. Dopad trestného činu na rodinu oběti, potřeba informací o formách sociální pomoci, sociálních službách (dávky SSP, bydlení, řešení finančních problémů), případně řešení případů domácího násilí včetně komunikace s vykázaným násilníkem a zajištění následné péče u specialisty (např. psycholog, terapeut). Časté jsou též žádosti o bezplatné poskytnutí služeb právníka. Odpovědi na tyto otázky a vyhovění uvedeným potřebám nemůže poskytnout jedna izolovaná intervence nebo poradenská služba, ale je třeba oběti nabídnout ucelený, komplexní poradenský program právní a psychosociální pomoci, který se přizpůsobí konkrétní situaci oběti a může jí poskytnout dlouhodobou, adresnou a místně dostupnou podporu. Takovým programem můžeme účinně předejít tomu, aby důsledkem trestného činu nebyl trvalý negativní, nezřídka traumatický zážitek obětí, který pak působí jako dlouhodobý sociální handicap v horším případě představuje riziko určité formy sociálního vyloučení. . </w:t>
      </w:r>
    </w:p>
    <w:p w:rsidR="00F60ABA" w:rsidRPr="00874183" w:rsidRDefault="00F60ABA" w:rsidP="00CA7580">
      <w:pPr>
        <w:spacing w:after="0" w:line="240" w:lineRule="auto"/>
        <w:jc w:val="both"/>
        <w:rPr>
          <w:i/>
        </w:rPr>
      </w:pPr>
      <w:r w:rsidRPr="00874183">
        <w:rPr>
          <w:rFonts w:cs="Calibri"/>
        </w:rPr>
        <w:t xml:space="preserve"> </w:t>
      </w:r>
    </w:p>
    <w:p w:rsidR="00F60ABA" w:rsidRPr="00874183" w:rsidRDefault="00F60ABA" w:rsidP="00CA7580">
      <w:pPr>
        <w:spacing w:after="0" w:line="240" w:lineRule="auto"/>
        <w:jc w:val="both"/>
        <w:rPr>
          <w:i/>
        </w:rPr>
      </w:pPr>
      <w:r w:rsidRPr="00874183">
        <w:rPr>
          <w:i/>
        </w:rPr>
        <w:t xml:space="preserve">Počet obětí trestných činů v ČR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78"/>
        <w:gridCol w:w="3434"/>
      </w:tblGrid>
      <w:tr w:rsidR="00F60ABA" w:rsidRPr="00874183" w:rsidTr="007619F3">
        <w:tc>
          <w:tcPr>
            <w:tcW w:w="5778" w:type="dxa"/>
            <w:shd w:val="clear" w:color="auto" w:fill="000000"/>
          </w:tcPr>
          <w:p w:rsidR="00F60ABA" w:rsidRPr="00874183" w:rsidRDefault="00F60ABA" w:rsidP="007619F3">
            <w:pPr>
              <w:spacing w:after="0" w:line="240" w:lineRule="auto"/>
              <w:jc w:val="both"/>
              <w:rPr>
                <w:b/>
                <w:bCs/>
              </w:rPr>
            </w:pPr>
            <w:r w:rsidRPr="00874183">
              <w:rPr>
                <w:b/>
                <w:bCs/>
              </w:rPr>
              <w:t>typ trestného činu</w:t>
            </w:r>
          </w:p>
        </w:tc>
        <w:tc>
          <w:tcPr>
            <w:tcW w:w="3434" w:type="dxa"/>
            <w:shd w:val="clear" w:color="auto" w:fill="000000"/>
          </w:tcPr>
          <w:p w:rsidR="00F60ABA" w:rsidRPr="00874183" w:rsidRDefault="00F60ABA" w:rsidP="007619F3">
            <w:pPr>
              <w:spacing w:after="0" w:line="240" w:lineRule="auto"/>
              <w:jc w:val="center"/>
              <w:rPr>
                <w:b/>
                <w:bCs/>
              </w:rPr>
            </w:pPr>
            <w:r w:rsidRPr="00874183">
              <w:rPr>
                <w:b/>
                <w:bCs/>
              </w:rPr>
              <w:t>počet obětí (2009)</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krádež</w:t>
            </w:r>
          </w:p>
        </w:tc>
        <w:tc>
          <w:tcPr>
            <w:tcW w:w="3434" w:type="dxa"/>
          </w:tcPr>
          <w:p w:rsidR="00F60ABA" w:rsidRPr="00874183" w:rsidRDefault="00F60ABA" w:rsidP="007619F3">
            <w:pPr>
              <w:spacing w:after="0" w:line="240" w:lineRule="auto"/>
              <w:jc w:val="center"/>
            </w:pPr>
            <w:r w:rsidRPr="00874183">
              <w:t>28 656</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loupež</w:t>
            </w:r>
          </w:p>
        </w:tc>
        <w:tc>
          <w:tcPr>
            <w:tcW w:w="3434" w:type="dxa"/>
          </w:tcPr>
          <w:p w:rsidR="00F60ABA" w:rsidRPr="00874183" w:rsidRDefault="00F60ABA" w:rsidP="007619F3">
            <w:pPr>
              <w:spacing w:after="0" w:line="240" w:lineRule="auto"/>
              <w:jc w:val="center"/>
            </w:pPr>
            <w:r w:rsidRPr="00874183">
              <w:t>4 815</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loupež ve finančních institucích</w:t>
            </w:r>
          </w:p>
        </w:tc>
        <w:tc>
          <w:tcPr>
            <w:tcW w:w="3434" w:type="dxa"/>
          </w:tcPr>
          <w:p w:rsidR="00F60ABA" w:rsidRPr="00874183" w:rsidRDefault="00F60ABA" w:rsidP="007619F3">
            <w:pPr>
              <w:spacing w:after="0" w:line="240" w:lineRule="auto"/>
              <w:jc w:val="center"/>
            </w:pPr>
            <w:r w:rsidRPr="00874183">
              <w:t>213</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vydírání</w:t>
            </w:r>
          </w:p>
        </w:tc>
        <w:tc>
          <w:tcPr>
            <w:tcW w:w="3434" w:type="dxa"/>
          </w:tcPr>
          <w:p w:rsidR="00F60ABA" w:rsidRPr="00874183" w:rsidRDefault="00F60ABA" w:rsidP="007619F3">
            <w:pPr>
              <w:spacing w:after="0" w:line="240" w:lineRule="auto"/>
              <w:jc w:val="center"/>
            </w:pPr>
            <w:r w:rsidRPr="00874183">
              <w:t>1 482</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vražda</w:t>
            </w:r>
          </w:p>
        </w:tc>
        <w:tc>
          <w:tcPr>
            <w:tcW w:w="3434" w:type="dxa"/>
          </w:tcPr>
          <w:p w:rsidR="00F60ABA" w:rsidRPr="00874183" w:rsidRDefault="00F60ABA" w:rsidP="007619F3">
            <w:pPr>
              <w:spacing w:after="0" w:line="240" w:lineRule="auto"/>
              <w:jc w:val="center"/>
            </w:pPr>
            <w:r w:rsidRPr="00874183">
              <w:t>213</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vražda novorozence matkou</w:t>
            </w:r>
          </w:p>
        </w:tc>
        <w:tc>
          <w:tcPr>
            <w:tcW w:w="3434" w:type="dxa"/>
          </w:tcPr>
          <w:p w:rsidR="00F60ABA" w:rsidRPr="00874183" w:rsidRDefault="00F60ABA" w:rsidP="007619F3">
            <w:pPr>
              <w:spacing w:after="0" w:line="240" w:lineRule="auto"/>
              <w:jc w:val="center"/>
            </w:pPr>
            <w:r w:rsidRPr="00874183">
              <w:t>1</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úmyslné ublížení na zdraví</w:t>
            </w:r>
          </w:p>
        </w:tc>
        <w:tc>
          <w:tcPr>
            <w:tcW w:w="3434" w:type="dxa"/>
          </w:tcPr>
          <w:p w:rsidR="00F60ABA" w:rsidRPr="00874183" w:rsidRDefault="00F60ABA" w:rsidP="007619F3">
            <w:pPr>
              <w:spacing w:after="0" w:line="240" w:lineRule="auto"/>
              <w:jc w:val="center"/>
            </w:pPr>
            <w:r w:rsidRPr="00874183">
              <w:t>5 284</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ublížení na zdraví z nedbalosti</w:t>
            </w:r>
          </w:p>
        </w:tc>
        <w:tc>
          <w:tcPr>
            <w:tcW w:w="3434" w:type="dxa"/>
          </w:tcPr>
          <w:p w:rsidR="00F60ABA" w:rsidRPr="00874183" w:rsidRDefault="00F60ABA" w:rsidP="007619F3">
            <w:pPr>
              <w:spacing w:after="0" w:line="240" w:lineRule="auto"/>
              <w:jc w:val="center"/>
            </w:pPr>
            <w:r w:rsidRPr="00874183">
              <w:t>553</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pohlavní zneužívání v závislosti</w:t>
            </w:r>
          </w:p>
        </w:tc>
        <w:tc>
          <w:tcPr>
            <w:tcW w:w="3434" w:type="dxa"/>
          </w:tcPr>
          <w:p w:rsidR="00F60ABA" w:rsidRPr="00874183" w:rsidRDefault="00F60ABA" w:rsidP="007619F3">
            <w:pPr>
              <w:spacing w:after="0" w:line="240" w:lineRule="auto"/>
              <w:jc w:val="center"/>
            </w:pPr>
            <w:r w:rsidRPr="00874183">
              <w:t>108</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pohlavní zneužívání ostatní</w:t>
            </w:r>
          </w:p>
        </w:tc>
        <w:tc>
          <w:tcPr>
            <w:tcW w:w="3434" w:type="dxa"/>
          </w:tcPr>
          <w:p w:rsidR="00F60ABA" w:rsidRPr="00874183" w:rsidRDefault="00F60ABA" w:rsidP="007619F3">
            <w:pPr>
              <w:spacing w:after="0" w:line="240" w:lineRule="auto"/>
              <w:jc w:val="center"/>
            </w:pPr>
            <w:r w:rsidRPr="00874183">
              <w:t>814</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znásilnění</w:t>
            </w:r>
          </w:p>
        </w:tc>
        <w:tc>
          <w:tcPr>
            <w:tcW w:w="3434" w:type="dxa"/>
          </w:tcPr>
          <w:p w:rsidR="00F60ABA" w:rsidRPr="00874183" w:rsidRDefault="00F60ABA" w:rsidP="007619F3">
            <w:pPr>
              <w:spacing w:after="0" w:line="240" w:lineRule="auto"/>
              <w:jc w:val="center"/>
            </w:pPr>
            <w:r w:rsidRPr="00874183">
              <w:t>487</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obchodování s lidmi</w:t>
            </w:r>
          </w:p>
        </w:tc>
        <w:tc>
          <w:tcPr>
            <w:tcW w:w="3434" w:type="dxa"/>
          </w:tcPr>
          <w:p w:rsidR="00F60ABA" w:rsidRPr="00874183" w:rsidRDefault="00F60ABA" w:rsidP="007619F3">
            <w:pPr>
              <w:spacing w:after="0" w:line="240" w:lineRule="auto"/>
              <w:jc w:val="center"/>
            </w:pPr>
            <w:r w:rsidRPr="00874183">
              <w:t>42</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únos</w:t>
            </w:r>
          </w:p>
        </w:tc>
        <w:tc>
          <w:tcPr>
            <w:tcW w:w="3434" w:type="dxa"/>
          </w:tcPr>
          <w:p w:rsidR="00F60ABA" w:rsidRPr="00874183" w:rsidRDefault="00F60ABA" w:rsidP="007619F3">
            <w:pPr>
              <w:spacing w:after="0" w:line="240" w:lineRule="auto"/>
              <w:jc w:val="center"/>
            </w:pPr>
            <w:r w:rsidRPr="00874183">
              <w:t>10</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omezování osobní svobody</w:t>
            </w:r>
          </w:p>
        </w:tc>
        <w:tc>
          <w:tcPr>
            <w:tcW w:w="3434" w:type="dxa"/>
          </w:tcPr>
          <w:p w:rsidR="00F60ABA" w:rsidRPr="00874183" w:rsidRDefault="00F60ABA" w:rsidP="007619F3">
            <w:pPr>
              <w:spacing w:after="0" w:line="240" w:lineRule="auto"/>
              <w:jc w:val="center"/>
            </w:pPr>
            <w:r w:rsidRPr="00874183">
              <w:t>270</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útisk</w:t>
            </w:r>
          </w:p>
        </w:tc>
        <w:tc>
          <w:tcPr>
            <w:tcW w:w="3434" w:type="dxa"/>
          </w:tcPr>
          <w:p w:rsidR="00F60ABA" w:rsidRPr="00874183" w:rsidRDefault="00F60ABA" w:rsidP="007619F3">
            <w:pPr>
              <w:spacing w:after="0" w:line="240" w:lineRule="auto"/>
              <w:jc w:val="center"/>
            </w:pPr>
            <w:r w:rsidRPr="00874183">
              <w:t>27</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braní rukojmí</w:t>
            </w:r>
          </w:p>
        </w:tc>
        <w:tc>
          <w:tcPr>
            <w:tcW w:w="3434" w:type="dxa"/>
          </w:tcPr>
          <w:p w:rsidR="00F60ABA" w:rsidRPr="00874183" w:rsidRDefault="00F60ABA" w:rsidP="007619F3">
            <w:pPr>
              <w:spacing w:after="0" w:line="240" w:lineRule="auto"/>
              <w:jc w:val="center"/>
            </w:pPr>
            <w:r w:rsidRPr="00874183">
              <w:t>8</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týrání svěřené osoby</w:t>
            </w:r>
          </w:p>
        </w:tc>
        <w:tc>
          <w:tcPr>
            <w:tcW w:w="3434" w:type="dxa"/>
          </w:tcPr>
          <w:p w:rsidR="00F60ABA" w:rsidRPr="00874183" w:rsidRDefault="00F60ABA" w:rsidP="007619F3">
            <w:pPr>
              <w:spacing w:after="0" w:line="240" w:lineRule="auto"/>
              <w:jc w:val="center"/>
            </w:pPr>
            <w:r w:rsidRPr="00874183">
              <w:t>221</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týrání osoby žijící ve společné domácnosti</w:t>
            </w:r>
          </w:p>
        </w:tc>
        <w:tc>
          <w:tcPr>
            <w:tcW w:w="3434" w:type="dxa"/>
          </w:tcPr>
          <w:p w:rsidR="00F60ABA" w:rsidRPr="00874183" w:rsidRDefault="00F60ABA" w:rsidP="007619F3">
            <w:pPr>
              <w:spacing w:after="0" w:line="240" w:lineRule="auto"/>
              <w:jc w:val="center"/>
            </w:pPr>
            <w:r w:rsidRPr="00874183">
              <w:t>594</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opuštění dítěte</w:t>
            </w:r>
          </w:p>
        </w:tc>
        <w:tc>
          <w:tcPr>
            <w:tcW w:w="3434" w:type="dxa"/>
          </w:tcPr>
          <w:p w:rsidR="00F60ABA" w:rsidRPr="00874183" w:rsidRDefault="00F60ABA" w:rsidP="007619F3">
            <w:pPr>
              <w:spacing w:after="0" w:line="240" w:lineRule="auto"/>
              <w:jc w:val="center"/>
            </w:pPr>
            <w:r w:rsidRPr="00874183">
              <w:t>18</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usmrcení lidského plodu</w:t>
            </w:r>
          </w:p>
        </w:tc>
        <w:tc>
          <w:tcPr>
            <w:tcW w:w="3434" w:type="dxa"/>
          </w:tcPr>
          <w:p w:rsidR="00F60ABA" w:rsidRPr="00874183" w:rsidRDefault="00F60ABA" w:rsidP="007619F3">
            <w:pPr>
              <w:spacing w:after="0" w:line="240" w:lineRule="auto"/>
              <w:jc w:val="center"/>
            </w:pPr>
            <w:r w:rsidRPr="00874183">
              <w:t>2</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násilí na veřejném činiteli</w:t>
            </w:r>
          </w:p>
        </w:tc>
        <w:tc>
          <w:tcPr>
            <w:tcW w:w="3434" w:type="dxa"/>
          </w:tcPr>
          <w:p w:rsidR="00F60ABA" w:rsidRPr="00874183" w:rsidRDefault="00F60ABA" w:rsidP="007619F3">
            <w:pPr>
              <w:spacing w:after="0" w:line="240" w:lineRule="auto"/>
              <w:jc w:val="center"/>
            </w:pPr>
            <w:r w:rsidRPr="00874183">
              <w:t>1 364</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 xml:space="preserve">nebezpečné vyhrožování </w:t>
            </w:r>
          </w:p>
        </w:tc>
        <w:tc>
          <w:tcPr>
            <w:tcW w:w="3434" w:type="dxa"/>
          </w:tcPr>
          <w:p w:rsidR="00F60ABA" w:rsidRPr="00874183" w:rsidRDefault="00F60ABA" w:rsidP="007619F3">
            <w:pPr>
              <w:spacing w:after="0" w:line="240" w:lineRule="auto"/>
              <w:jc w:val="center"/>
            </w:pPr>
            <w:r w:rsidRPr="00874183">
              <w:t>2 069</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ostatní násilné trestné činy</w:t>
            </w:r>
          </w:p>
        </w:tc>
        <w:tc>
          <w:tcPr>
            <w:tcW w:w="3434" w:type="dxa"/>
          </w:tcPr>
          <w:p w:rsidR="00F60ABA" w:rsidRPr="00874183" w:rsidRDefault="00F60ABA" w:rsidP="007619F3">
            <w:pPr>
              <w:spacing w:after="0" w:line="240" w:lineRule="auto"/>
              <w:jc w:val="center"/>
            </w:pPr>
            <w:r w:rsidRPr="00874183">
              <w:t>170</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ostatní trestná činnost</w:t>
            </w:r>
          </w:p>
        </w:tc>
        <w:tc>
          <w:tcPr>
            <w:tcW w:w="3434" w:type="dxa"/>
          </w:tcPr>
          <w:p w:rsidR="00F60ABA" w:rsidRPr="00874183" w:rsidRDefault="00F60ABA" w:rsidP="007619F3">
            <w:pPr>
              <w:spacing w:after="0" w:line="240" w:lineRule="auto"/>
              <w:jc w:val="center"/>
            </w:pPr>
            <w:r w:rsidRPr="00874183">
              <w:t>1 078</w:t>
            </w:r>
          </w:p>
        </w:tc>
      </w:tr>
      <w:tr w:rsidR="00F60ABA" w:rsidRPr="00874183" w:rsidTr="007619F3">
        <w:tc>
          <w:tcPr>
            <w:tcW w:w="5778" w:type="dxa"/>
          </w:tcPr>
          <w:p w:rsidR="00F60ABA" w:rsidRPr="00874183" w:rsidRDefault="00F60ABA" w:rsidP="007619F3">
            <w:pPr>
              <w:spacing w:after="0" w:line="240" w:lineRule="auto"/>
              <w:jc w:val="both"/>
              <w:rPr>
                <w:b/>
                <w:bCs/>
              </w:rPr>
            </w:pPr>
            <w:r w:rsidRPr="00874183">
              <w:rPr>
                <w:bCs/>
              </w:rPr>
              <w:t>CELKEM</w:t>
            </w:r>
          </w:p>
        </w:tc>
        <w:tc>
          <w:tcPr>
            <w:tcW w:w="3434" w:type="dxa"/>
          </w:tcPr>
          <w:p w:rsidR="00F60ABA" w:rsidRPr="00874183" w:rsidRDefault="00F60ABA" w:rsidP="007619F3">
            <w:pPr>
              <w:spacing w:after="0" w:line="240" w:lineRule="auto"/>
              <w:jc w:val="center"/>
            </w:pPr>
            <w:r w:rsidRPr="00874183">
              <w:t>48 499</w:t>
            </w:r>
          </w:p>
        </w:tc>
      </w:tr>
    </w:tbl>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F60ABA" w:rsidRPr="00874183" w:rsidTr="007619F3">
        <w:tc>
          <w:tcPr>
            <w:tcW w:w="4606" w:type="dxa"/>
            <w:shd w:val="clear" w:color="auto" w:fill="000000"/>
          </w:tcPr>
          <w:p w:rsidR="00F60ABA" w:rsidRPr="00874183" w:rsidRDefault="00F60ABA" w:rsidP="007619F3">
            <w:pPr>
              <w:spacing w:after="0" w:line="240" w:lineRule="auto"/>
              <w:jc w:val="both"/>
              <w:rPr>
                <w:b/>
                <w:bCs/>
              </w:rPr>
            </w:pPr>
            <w:r w:rsidRPr="00874183">
              <w:rPr>
                <w:b/>
                <w:bCs/>
              </w:rPr>
              <w:t>soudní kraje</w:t>
            </w:r>
          </w:p>
        </w:tc>
        <w:tc>
          <w:tcPr>
            <w:tcW w:w="4606" w:type="dxa"/>
            <w:shd w:val="clear" w:color="auto" w:fill="000000"/>
          </w:tcPr>
          <w:p w:rsidR="00F60ABA" w:rsidRPr="00874183" w:rsidRDefault="00F60ABA" w:rsidP="007619F3">
            <w:pPr>
              <w:spacing w:after="0" w:line="240" w:lineRule="auto"/>
              <w:jc w:val="both"/>
              <w:rPr>
                <w:b/>
                <w:bCs/>
              </w:rPr>
            </w:pPr>
            <w:r w:rsidRPr="00874183">
              <w:rPr>
                <w:b/>
                <w:bCs/>
              </w:rPr>
              <w:t>počet spáchaných trestných činů (2009)</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Praha</w:t>
            </w:r>
          </w:p>
        </w:tc>
        <w:tc>
          <w:tcPr>
            <w:tcW w:w="4606" w:type="dxa"/>
          </w:tcPr>
          <w:p w:rsidR="00F60ABA" w:rsidRPr="00874183" w:rsidRDefault="00F60ABA" w:rsidP="007619F3">
            <w:pPr>
              <w:spacing w:after="0" w:line="240" w:lineRule="auto"/>
              <w:jc w:val="center"/>
            </w:pPr>
            <w:r w:rsidRPr="00874183">
              <w:t>17 813</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Středočeský</w:t>
            </w:r>
          </w:p>
        </w:tc>
        <w:tc>
          <w:tcPr>
            <w:tcW w:w="4606" w:type="dxa"/>
          </w:tcPr>
          <w:p w:rsidR="00F60ABA" w:rsidRPr="00874183" w:rsidRDefault="00F60ABA" w:rsidP="007619F3">
            <w:pPr>
              <w:spacing w:after="0" w:line="240" w:lineRule="auto"/>
              <w:jc w:val="center"/>
            </w:pPr>
            <w:r w:rsidRPr="00874183">
              <w:t>3 207</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Jihočeský</w:t>
            </w:r>
          </w:p>
        </w:tc>
        <w:tc>
          <w:tcPr>
            <w:tcW w:w="4606" w:type="dxa"/>
          </w:tcPr>
          <w:p w:rsidR="00F60ABA" w:rsidRPr="00874183" w:rsidRDefault="00F60ABA" w:rsidP="007619F3">
            <w:pPr>
              <w:spacing w:after="0" w:line="240" w:lineRule="auto"/>
              <w:jc w:val="center"/>
            </w:pPr>
            <w:r w:rsidRPr="00874183">
              <w:t>1 652</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Západočeský</w:t>
            </w:r>
          </w:p>
        </w:tc>
        <w:tc>
          <w:tcPr>
            <w:tcW w:w="4606" w:type="dxa"/>
          </w:tcPr>
          <w:p w:rsidR="00F60ABA" w:rsidRPr="00874183" w:rsidRDefault="00F60ABA" w:rsidP="007619F3">
            <w:pPr>
              <w:spacing w:after="0" w:line="240" w:lineRule="auto"/>
              <w:jc w:val="center"/>
            </w:pPr>
            <w:r w:rsidRPr="00874183">
              <w:t>2 398</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Severočeský</w:t>
            </w:r>
          </w:p>
        </w:tc>
        <w:tc>
          <w:tcPr>
            <w:tcW w:w="4606" w:type="dxa"/>
          </w:tcPr>
          <w:p w:rsidR="00F60ABA" w:rsidRPr="00874183" w:rsidRDefault="00F60ABA" w:rsidP="007619F3">
            <w:pPr>
              <w:spacing w:after="0" w:line="240" w:lineRule="auto"/>
              <w:jc w:val="center"/>
            </w:pPr>
            <w:r w:rsidRPr="00874183">
              <w:t>5 127</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Východočeský</w:t>
            </w:r>
          </w:p>
        </w:tc>
        <w:tc>
          <w:tcPr>
            <w:tcW w:w="4606" w:type="dxa"/>
          </w:tcPr>
          <w:p w:rsidR="00F60ABA" w:rsidRPr="00874183" w:rsidRDefault="00F60ABA" w:rsidP="007619F3">
            <w:pPr>
              <w:spacing w:after="0" w:line="240" w:lineRule="auto"/>
              <w:jc w:val="center"/>
            </w:pPr>
            <w:r w:rsidRPr="00874183">
              <w:t>2 166</w:t>
            </w:r>
          </w:p>
        </w:tc>
      </w:tr>
      <w:tr w:rsidR="00F60ABA" w:rsidRPr="00874183" w:rsidTr="007619F3">
        <w:tc>
          <w:tcPr>
            <w:tcW w:w="4606" w:type="dxa"/>
          </w:tcPr>
          <w:p w:rsidR="00F60ABA" w:rsidRPr="00874183" w:rsidRDefault="00F60ABA" w:rsidP="007619F3">
            <w:pPr>
              <w:spacing w:after="0" w:line="240" w:lineRule="auto"/>
              <w:jc w:val="both"/>
              <w:rPr>
                <w:b/>
                <w:bCs/>
              </w:rPr>
            </w:pPr>
            <w:r w:rsidRPr="00874183">
              <w:rPr>
                <w:bCs/>
              </w:rPr>
              <w:t>Jihomoravský</w:t>
            </w:r>
          </w:p>
        </w:tc>
        <w:tc>
          <w:tcPr>
            <w:tcW w:w="4606" w:type="dxa"/>
          </w:tcPr>
          <w:p w:rsidR="00F60ABA" w:rsidRPr="00874183" w:rsidRDefault="00F60ABA" w:rsidP="007619F3">
            <w:pPr>
              <w:spacing w:after="0" w:line="240" w:lineRule="auto"/>
              <w:jc w:val="center"/>
            </w:pPr>
            <w:r w:rsidRPr="00874183">
              <w:t>7 005</w:t>
            </w: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4606"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both"/>
              <w:rPr>
                <w:b/>
                <w:bCs/>
              </w:rPr>
            </w:pPr>
            <w:r w:rsidRPr="00874183">
              <w:rPr>
                <w:bCs/>
              </w:rPr>
              <w:t>Severomoravský</w:t>
            </w:r>
          </w:p>
        </w:tc>
        <w:tc>
          <w:tcPr>
            <w:tcW w:w="4606"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9 133</w:t>
            </w: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4606"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both"/>
              <w:rPr>
                <w:b/>
                <w:bCs/>
              </w:rPr>
            </w:pPr>
            <w:r w:rsidRPr="00874183">
              <w:rPr>
                <w:bCs/>
              </w:rPr>
              <w:t>CELKEM</w:t>
            </w:r>
          </w:p>
        </w:tc>
        <w:tc>
          <w:tcPr>
            <w:tcW w:w="4606"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48 499</w:t>
            </w:r>
          </w:p>
        </w:tc>
      </w:tr>
    </w:tbl>
    <w:p w:rsidR="00F60ABA" w:rsidRPr="00874183" w:rsidRDefault="00F60ABA" w:rsidP="00CA7580">
      <w:pPr>
        <w:spacing w:after="0" w:line="240" w:lineRule="auto"/>
        <w:jc w:val="both"/>
      </w:pPr>
    </w:p>
    <w:p w:rsidR="00F60ABA" w:rsidRPr="00874183" w:rsidRDefault="00F60ABA" w:rsidP="00CA7580">
      <w:pPr>
        <w:spacing w:after="0" w:line="240" w:lineRule="auto"/>
        <w:jc w:val="both"/>
      </w:pPr>
      <w:r w:rsidRPr="00874183">
        <w:t xml:space="preserve">Obě tabulky vycházejí z „Analýzy kriminality v roce </w:t>
      </w:r>
      <w:smartTag w:uri="urn:schemas-microsoft-com:office:smarttags" w:element="metricconverter">
        <w:smartTagPr>
          <w:attr w:name="ProductID" w:val="2009 a"/>
        </w:smartTagPr>
        <w:r w:rsidRPr="00874183">
          <w:t>2009 a</w:t>
        </w:r>
      </w:smartTag>
      <w:r w:rsidRPr="00874183">
        <w:t xml:space="preserve"> v předchozím 20letém období“ zpracované Institutem pro kriminologii a sociální prevenci. Z Analýzy dále vyplývá např. fakt, že bez následků (zdravotních či jiných) bylo v daném roce jen 16,6% obětí trestných činů. Právě následky trestných činů (které musí řešit celých 83,4% obětí) jsou  a měly by být předmětem komplexního poradenství obětem.</w:t>
      </w:r>
    </w:p>
    <w:p w:rsidR="00F60ABA" w:rsidRPr="00874183" w:rsidRDefault="00F60ABA" w:rsidP="00CA7580">
      <w:pPr>
        <w:spacing w:after="0" w:line="240" w:lineRule="auto"/>
        <w:jc w:val="both"/>
        <w:rPr>
          <w:i/>
        </w:rPr>
      </w:pPr>
    </w:p>
    <w:p w:rsidR="00F60ABA" w:rsidRPr="00874183" w:rsidRDefault="00F60ABA" w:rsidP="00CA7580">
      <w:pPr>
        <w:spacing w:after="0" w:line="240" w:lineRule="auto"/>
        <w:jc w:val="both"/>
        <w:rPr>
          <w:b/>
        </w:rPr>
      </w:pPr>
      <w:r w:rsidRPr="00874183">
        <w:rPr>
          <w:b/>
        </w:rPr>
        <w:t>Současné programy pro oběti v ČR</w:t>
      </w:r>
    </w:p>
    <w:p w:rsidR="00F60ABA" w:rsidRPr="00874183" w:rsidRDefault="00F60ABA" w:rsidP="00CA7580">
      <w:pPr>
        <w:spacing w:after="0" w:line="240" w:lineRule="auto"/>
        <w:jc w:val="both"/>
        <w:rPr>
          <w:i/>
        </w:rPr>
      </w:pPr>
    </w:p>
    <w:p w:rsidR="00F60ABA" w:rsidRPr="00874183" w:rsidRDefault="00F60ABA" w:rsidP="00CA7580">
      <w:pPr>
        <w:spacing w:after="0" w:line="240" w:lineRule="auto"/>
        <w:jc w:val="both"/>
        <w:rPr>
          <w:i/>
        </w:rPr>
      </w:pPr>
      <w:r w:rsidRPr="00874183">
        <w:rPr>
          <w:i/>
        </w:rPr>
        <w:t>Kapacita současného poradenství obětem trestných činů</w:t>
      </w:r>
    </w:p>
    <w:p w:rsidR="00F60ABA" w:rsidRPr="00874183" w:rsidRDefault="00F60ABA" w:rsidP="00CA7580">
      <w:pPr>
        <w:spacing w:line="240" w:lineRule="auto"/>
        <w:jc w:val="both"/>
        <w:rPr>
          <w:b/>
        </w:rPr>
      </w:pPr>
      <w:r w:rsidRPr="00874183">
        <w:t xml:space="preserve">Probační a mediační služba shromažďuje v rámci své běžné činnosti i v rámci partnerských projektů  kvantitativní místní, regionální i celostátní údaje o poradenství poskytnutém obětem. Tyto údaje nepokrývají veškerou práci s oběťmi v ČR (některé organizace svá interní data neposkytují), nicméně ukazují některé základní trendy. </w:t>
      </w:r>
    </w:p>
    <w:tbl>
      <w:tblPr>
        <w:tblW w:w="0" w:type="auto"/>
        <w:tblBorders>
          <w:top w:val="single" w:sz="8" w:space="0" w:color="000000"/>
          <w:left w:val="single" w:sz="8" w:space="0" w:color="000000"/>
          <w:bottom w:val="single" w:sz="8" w:space="0" w:color="000000"/>
          <w:right w:val="single" w:sz="8" w:space="0" w:color="000000"/>
        </w:tblBorders>
        <w:tblLayout w:type="fixed"/>
        <w:tblLook w:val="00A0"/>
      </w:tblPr>
      <w:tblGrid>
        <w:gridCol w:w="1842"/>
        <w:gridCol w:w="1842"/>
        <w:gridCol w:w="1842"/>
        <w:gridCol w:w="1843"/>
        <w:gridCol w:w="1843"/>
      </w:tblGrid>
      <w:tr w:rsidR="00F60ABA" w:rsidRPr="00874183" w:rsidTr="007619F3">
        <w:tc>
          <w:tcPr>
            <w:tcW w:w="1842" w:type="dxa"/>
            <w:vMerge w:val="restart"/>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both"/>
              <w:rPr>
                <w:b/>
                <w:bCs/>
              </w:rPr>
            </w:pPr>
            <w:r w:rsidRPr="00874183">
              <w:rPr>
                <w:b/>
                <w:bCs/>
              </w:rPr>
              <w:t>monitorované</w:t>
            </w:r>
          </w:p>
          <w:p w:rsidR="00F60ABA" w:rsidRPr="00874183" w:rsidRDefault="00F60ABA" w:rsidP="007619F3">
            <w:pPr>
              <w:spacing w:after="0" w:line="240" w:lineRule="auto"/>
              <w:jc w:val="both"/>
              <w:rPr>
                <w:b/>
                <w:bCs/>
              </w:rPr>
            </w:pPr>
            <w:r w:rsidRPr="00874183">
              <w:rPr>
                <w:b/>
                <w:bCs/>
              </w:rPr>
              <w:t>období</w:t>
            </w:r>
          </w:p>
        </w:tc>
        <w:tc>
          <w:tcPr>
            <w:tcW w:w="3684" w:type="dxa"/>
            <w:gridSpan w:val="2"/>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bCs/>
                <w:u w:val="single"/>
              </w:rPr>
            </w:pPr>
            <w:r w:rsidRPr="00874183">
              <w:rPr>
                <w:b/>
                <w:bCs/>
                <w:u w:val="single"/>
              </w:rPr>
              <w:t>počet obětí, které využili poradenství</w:t>
            </w:r>
          </w:p>
        </w:tc>
        <w:tc>
          <w:tcPr>
            <w:tcW w:w="3686" w:type="dxa"/>
            <w:gridSpan w:val="2"/>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bCs/>
                <w:u w:val="single"/>
              </w:rPr>
            </w:pPr>
            <w:r w:rsidRPr="00874183">
              <w:rPr>
                <w:b/>
                <w:bCs/>
                <w:u w:val="single"/>
              </w:rPr>
              <w:t>počet konzultací</w:t>
            </w:r>
          </w:p>
        </w:tc>
      </w:tr>
      <w:tr w:rsidR="00F60ABA" w:rsidRPr="00874183" w:rsidTr="007619F3">
        <w:tc>
          <w:tcPr>
            <w:tcW w:w="1842" w:type="dxa"/>
            <w:vMerge/>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both"/>
              <w:rPr>
                <w:b/>
                <w:bCs/>
              </w:rPr>
            </w:pPr>
          </w:p>
        </w:tc>
        <w:tc>
          <w:tcPr>
            <w:tcW w:w="1842" w:type="dxa"/>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rPr>
            </w:pPr>
            <w:r w:rsidRPr="00874183">
              <w:rPr>
                <w:b/>
              </w:rPr>
              <w:t>celkem</w:t>
            </w:r>
          </w:p>
        </w:tc>
        <w:tc>
          <w:tcPr>
            <w:tcW w:w="1842" w:type="dxa"/>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rPr>
            </w:pPr>
            <w:r w:rsidRPr="00874183">
              <w:rPr>
                <w:b/>
              </w:rPr>
              <w:t>muži/ženy</w:t>
            </w:r>
          </w:p>
        </w:tc>
        <w:tc>
          <w:tcPr>
            <w:tcW w:w="1843" w:type="dxa"/>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rPr>
            </w:pPr>
            <w:r w:rsidRPr="00874183">
              <w:rPr>
                <w:b/>
              </w:rPr>
              <w:t>celkem</w:t>
            </w:r>
          </w:p>
        </w:tc>
        <w:tc>
          <w:tcPr>
            <w:tcW w:w="1843" w:type="dxa"/>
            <w:tcBorders>
              <w:top w:val="single" w:sz="4" w:space="0" w:color="auto"/>
              <w:left w:val="single" w:sz="4" w:space="0" w:color="auto"/>
              <w:bottom w:val="single" w:sz="4" w:space="0" w:color="auto"/>
              <w:right w:val="single" w:sz="4" w:space="0" w:color="auto"/>
            </w:tcBorders>
            <w:shd w:val="clear" w:color="auto" w:fill="000000"/>
          </w:tcPr>
          <w:p w:rsidR="00F60ABA" w:rsidRPr="00874183" w:rsidRDefault="00F60ABA" w:rsidP="007619F3">
            <w:pPr>
              <w:spacing w:after="0" w:line="240" w:lineRule="auto"/>
              <w:jc w:val="center"/>
              <w:rPr>
                <w:b/>
              </w:rPr>
            </w:pPr>
            <w:r w:rsidRPr="00874183">
              <w:rPr>
                <w:b/>
              </w:rPr>
              <w:t>muži/ženy</w:t>
            </w:r>
          </w:p>
        </w:tc>
      </w:tr>
      <w:tr w:rsidR="00F60ABA" w:rsidRPr="00874183" w:rsidTr="007619F3">
        <w:tc>
          <w:tcPr>
            <w:tcW w:w="1842" w:type="dxa"/>
            <w:tcBorders>
              <w:top w:val="single" w:sz="4" w:space="0" w:color="auto"/>
              <w:right w:val="single" w:sz="4" w:space="0" w:color="auto"/>
            </w:tcBorders>
          </w:tcPr>
          <w:p w:rsidR="00F60ABA" w:rsidRPr="00874183" w:rsidRDefault="00F60ABA" w:rsidP="007619F3">
            <w:pPr>
              <w:spacing w:after="0" w:line="240" w:lineRule="auto"/>
              <w:jc w:val="both"/>
              <w:rPr>
                <w:b/>
                <w:bCs/>
              </w:rPr>
            </w:pPr>
            <w:r w:rsidRPr="00874183">
              <w:rPr>
                <w:b/>
                <w:bCs/>
              </w:rPr>
              <w:t>2007</w:t>
            </w:r>
          </w:p>
        </w:tc>
        <w:tc>
          <w:tcPr>
            <w:tcW w:w="1842" w:type="dxa"/>
            <w:tcBorders>
              <w:top w:val="single" w:sz="4" w:space="0" w:color="auto"/>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184</w:t>
            </w:r>
          </w:p>
        </w:tc>
        <w:tc>
          <w:tcPr>
            <w:tcW w:w="1842" w:type="dxa"/>
            <w:tcBorders>
              <w:top w:val="single" w:sz="4" w:space="0" w:color="auto"/>
              <w:left w:val="single" w:sz="4" w:space="0" w:color="auto"/>
              <w:right w:val="single" w:sz="4" w:space="0" w:color="auto"/>
            </w:tcBorders>
          </w:tcPr>
          <w:p w:rsidR="00F60ABA" w:rsidRPr="00874183" w:rsidRDefault="00F60ABA" w:rsidP="007619F3">
            <w:pPr>
              <w:spacing w:after="0" w:line="240" w:lineRule="auto"/>
              <w:jc w:val="center"/>
            </w:pPr>
            <w:r w:rsidRPr="00874183">
              <w:t>94/90</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641</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274/367</w:t>
            </w:r>
          </w:p>
        </w:tc>
      </w:tr>
      <w:tr w:rsidR="00F60ABA" w:rsidRPr="00874183" w:rsidTr="007619F3">
        <w:tc>
          <w:tcPr>
            <w:tcW w:w="1842" w:type="dxa"/>
            <w:tcBorders>
              <w:top w:val="single" w:sz="8" w:space="0" w:color="000000"/>
              <w:bottom w:val="single" w:sz="8" w:space="0" w:color="000000"/>
              <w:right w:val="single" w:sz="4" w:space="0" w:color="auto"/>
            </w:tcBorders>
          </w:tcPr>
          <w:p w:rsidR="00F60ABA" w:rsidRPr="00874183" w:rsidRDefault="00F60ABA" w:rsidP="007619F3">
            <w:pPr>
              <w:spacing w:after="0" w:line="240" w:lineRule="auto"/>
              <w:jc w:val="both"/>
              <w:rPr>
                <w:b/>
                <w:bCs/>
              </w:rPr>
            </w:pPr>
            <w:r w:rsidRPr="00874183">
              <w:rPr>
                <w:b/>
                <w:bCs/>
              </w:rPr>
              <w:t>2008</w:t>
            </w:r>
          </w:p>
        </w:tc>
        <w:tc>
          <w:tcPr>
            <w:tcW w:w="1842"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104</w:t>
            </w:r>
          </w:p>
        </w:tc>
        <w:tc>
          <w:tcPr>
            <w:tcW w:w="1842"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45/59</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363</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160/203</w:t>
            </w:r>
          </w:p>
        </w:tc>
      </w:tr>
      <w:tr w:rsidR="00F60ABA" w:rsidRPr="00874183" w:rsidTr="007619F3">
        <w:tc>
          <w:tcPr>
            <w:tcW w:w="1842" w:type="dxa"/>
            <w:tcBorders>
              <w:right w:val="single" w:sz="4" w:space="0" w:color="auto"/>
            </w:tcBorders>
          </w:tcPr>
          <w:p w:rsidR="00F60ABA" w:rsidRPr="00874183" w:rsidRDefault="00F60ABA" w:rsidP="007619F3">
            <w:pPr>
              <w:spacing w:after="0" w:line="240" w:lineRule="auto"/>
              <w:jc w:val="both"/>
              <w:rPr>
                <w:b/>
                <w:bCs/>
              </w:rPr>
            </w:pPr>
            <w:r w:rsidRPr="00874183">
              <w:rPr>
                <w:b/>
                <w:bCs/>
              </w:rPr>
              <w:t>2009</w:t>
            </w:r>
          </w:p>
        </w:tc>
        <w:tc>
          <w:tcPr>
            <w:tcW w:w="1842"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176</w:t>
            </w:r>
          </w:p>
        </w:tc>
        <w:tc>
          <w:tcPr>
            <w:tcW w:w="1842" w:type="dxa"/>
            <w:tcBorders>
              <w:left w:val="single" w:sz="4" w:space="0" w:color="auto"/>
              <w:right w:val="single" w:sz="4" w:space="0" w:color="auto"/>
            </w:tcBorders>
          </w:tcPr>
          <w:p w:rsidR="00F60ABA" w:rsidRPr="00874183" w:rsidRDefault="00F60ABA" w:rsidP="007619F3">
            <w:pPr>
              <w:spacing w:after="0" w:line="240" w:lineRule="auto"/>
              <w:jc w:val="center"/>
            </w:pPr>
            <w:r w:rsidRPr="00874183">
              <w:t>92/84</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471</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237/234</w:t>
            </w:r>
          </w:p>
        </w:tc>
      </w:tr>
      <w:tr w:rsidR="00F60ABA" w:rsidRPr="00874183" w:rsidTr="007619F3">
        <w:tc>
          <w:tcPr>
            <w:tcW w:w="1842" w:type="dxa"/>
            <w:tcBorders>
              <w:top w:val="single" w:sz="8" w:space="0" w:color="000000"/>
              <w:bottom w:val="single" w:sz="8" w:space="0" w:color="000000"/>
              <w:right w:val="single" w:sz="4" w:space="0" w:color="auto"/>
            </w:tcBorders>
          </w:tcPr>
          <w:p w:rsidR="00F60ABA" w:rsidRPr="00874183" w:rsidRDefault="00F60ABA" w:rsidP="007619F3">
            <w:pPr>
              <w:spacing w:after="0" w:line="240" w:lineRule="auto"/>
              <w:jc w:val="both"/>
              <w:rPr>
                <w:b/>
                <w:bCs/>
              </w:rPr>
            </w:pPr>
            <w:r w:rsidRPr="00874183">
              <w:rPr>
                <w:b/>
                <w:bCs/>
              </w:rPr>
              <w:t>2010</w:t>
            </w:r>
          </w:p>
        </w:tc>
        <w:tc>
          <w:tcPr>
            <w:tcW w:w="1842"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356</w:t>
            </w:r>
          </w:p>
        </w:tc>
        <w:tc>
          <w:tcPr>
            <w:tcW w:w="1842"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spacing w:after="0" w:line="240" w:lineRule="auto"/>
              <w:jc w:val="center"/>
            </w:pPr>
            <w:r w:rsidRPr="00874183">
              <w:t>136/220</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599</w:t>
            </w:r>
          </w:p>
        </w:tc>
        <w:tc>
          <w:tcPr>
            <w:tcW w:w="1843"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252/347</w:t>
            </w:r>
          </w:p>
        </w:tc>
      </w:tr>
    </w:tbl>
    <w:p w:rsidR="00F60ABA" w:rsidRPr="00874183" w:rsidRDefault="00F60ABA" w:rsidP="00CA7580">
      <w:pPr>
        <w:spacing w:after="0" w:line="240" w:lineRule="auto"/>
        <w:jc w:val="both"/>
        <w:rPr>
          <w:b/>
        </w:rPr>
      </w:pPr>
    </w:p>
    <w:p w:rsidR="00F60ABA" w:rsidRPr="00874183" w:rsidRDefault="00F60ABA" w:rsidP="00CA7580">
      <w:pPr>
        <w:spacing w:after="0" w:line="240" w:lineRule="auto"/>
        <w:jc w:val="both"/>
      </w:pPr>
      <w:r w:rsidRPr="00874183">
        <w:t>Z dat je zřejmý vzrůstající zájem i využívání poradenství (výkyvy jsou způsobeny ukončováním a zahajováním projektů, které doplňují personální kapacity PMS). Zároveň odhadujeme, že společné kapacity PMS a jejich partnerských organizací představují asi 2/3 kapacit služeb pro oběti trestných činů v ČR. Z porovnání s tabulkou počtu obětí trestných činů a podílem obětí, v jejichž životech zanechal trestný čin následky, je zřejmé, že současná kapacita poradenství obětem TČ zdaleka nedostačuje.</w:t>
      </w:r>
    </w:p>
    <w:p w:rsidR="00F60ABA" w:rsidRPr="00874183" w:rsidRDefault="00F60ABA" w:rsidP="00CA7580">
      <w:pPr>
        <w:spacing w:after="0" w:line="240" w:lineRule="auto"/>
        <w:jc w:val="both"/>
        <w:rPr>
          <w:i/>
        </w:rPr>
      </w:pPr>
    </w:p>
    <w:p w:rsidR="00F60ABA" w:rsidRPr="00874183" w:rsidRDefault="00F60ABA" w:rsidP="00CA7580">
      <w:pPr>
        <w:spacing w:after="0" w:line="240" w:lineRule="auto"/>
        <w:jc w:val="both"/>
        <w:rPr>
          <w:i/>
        </w:rPr>
      </w:pPr>
      <w:r w:rsidRPr="00874183">
        <w:rPr>
          <w:i/>
        </w:rPr>
        <w:t>Dostupnost poradenství obětem</w:t>
      </w:r>
    </w:p>
    <w:p w:rsidR="00F60ABA" w:rsidRPr="00874183" w:rsidRDefault="00F60ABA" w:rsidP="00CA7580">
      <w:pPr>
        <w:spacing w:after="0" w:line="240" w:lineRule="auto"/>
        <w:jc w:val="both"/>
        <w:rPr>
          <w:u w:val="single"/>
        </w:rPr>
      </w:pPr>
      <w:r w:rsidRPr="00874183">
        <w:rPr>
          <w:u w:val="single"/>
        </w:rPr>
        <w:t>Regionální hledisko (soudní kraje)</w:t>
      </w:r>
    </w:p>
    <w:p w:rsidR="00F60ABA" w:rsidRPr="00874183" w:rsidRDefault="00F60ABA" w:rsidP="00CA7580">
      <w:pPr>
        <w:spacing w:after="0" w:line="240" w:lineRule="auto"/>
        <w:jc w:val="both"/>
      </w:pPr>
      <w:r w:rsidRPr="00874183">
        <w:t xml:space="preserve">Zaměstnanci lokálních pracovišť, (středisek PMS) provedli v létě 2011 rozsáhlý regionální průzkum místní a časové dostupnosti především osobního poradenství a šíře jeho nabídky. Vyhodnocovali jsme data získaná od 123 subjektů působících ve všech 7 soudních krajích. </w:t>
      </w:r>
    </w:p>
    <w:p w:rsidR="00F60ABA" w:rsidRPr="00874183" w:rsidRDefault="00F60ABA" w:rsidP="00CA7580">
      <w:pPr>
        <w:spacing w:after="0" w:line="240" w:lineRule="auto"/>
        <w:jc w:val="both"/>
      </w:pPr>
    </w:p>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Středočeský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Kladno (1), Mladá Boleslav (1), Nymburk (1), Beroun (2), Příbram (2), Stará Boleslav (1), Kolín (1), Rakovník (1), Vlašim (1), většinou okresní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převažuje pevná otevírací doba, schůzky po telefonické dohodě jsou ojedinělé</w:t>
            </w:r>
          </w:p>
          <w:p w:rsidR="00F60ABA" w:rsidRPr="00874183" w:rsidRDefault="00F60ABA" w:rsidP="007619F3">
            <w:pPr>
              <w:pStyle w:val="ListParagraph"/>
              <w:numPr>
                <w:ilvl w:val="0"/>
                <w:numId w:val="2"/>
              </w:numPr>
              <w:spacing w:after="0" w:line="240" w:lineRule="auto"/>
              <w:jc w:val="both"/>
            </w:pPr>
            <w:r w:rsidRPr="00874183">
              <w:t>poradny jsou většinou otevřeny 1 – 3 týdně, každodenní provoz je výjimečný</w:t>
            </w:r>
          </w:p>
          <w:p w:rsidR="00F60ABA" w:rsidRPr="00874183" w:rsidRDefault="00F60ABA" w:rsidP="007619F3">
            <w:pPr>
              <w:pStyle w:val="ListParagraph"/>
              <w:numPr>
                <w:ilvl w:val="0"/>
                <w:numId w:val="2"/>
              </w:numPr>
              <w:spacing w:after="0" w:line="240" w:lineRule="auto"/>
              <w:jc w:val="both"/>
            </w:pPr>
            <w:r w:rsidRPr="00874183">
              <w:t>poradny jsou obvykle otevřeny na 3 – 4 hod. převážně dopoledne, celodenní provoz je vzácný</w:t>
            </w:r>
          </w:p>
          <w:p w:rsidR="00F60ABA" w:rsidRPr="00874183" w:rsidRDefault="00F60ABA" w:rsidP="007619F3">
            <w:pPr>
              <w:pStyle w:val="ListParagraph"/>
              <w:numPr>
                <w:ilvl w:val="0"/>
                <w:numId w:val="2"/>
              </w:numPr>
              <w:spacing w:after="0" w:line="240" w:lineRule="auto"/>
              <w:jc w:val="both"/>
            </w:pPr>
            <w:r w:rsidRPr="00874183">
              <w:t>jen 5 poraden vymezuje přesněji své služby</w:t>
            </w:r>
          </w:p>
          <w:p w:rsidR="00F60ABA" w:rsidRPr="00874183" w:rsidRDefault="00F60ABA" w:rsidP="007619F3">
            <w:pPr>
              <w:pStyle w:val="ListParagraph"/>
              <w:numPr>
                <w:ilvl w:val="0"/>
                <w:numId w:val="2"/>
              </w:numPr>
              <w:spacing w:after="0" w:line="240" w:lineRule="auto"/>
              <w:jc w:val="both"/>
            </w:pPr>
            <w:r w:rsidRPr="00874183">
              <w:t>hodně jsou zastoupeny registrované sociální služby (krizová intervence, odborné a sociální poradenství), jen 1 poradna umí zajistit psychoterapeutickou podporu</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převažují dopravní nehody a majetková trestná činnost</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rPr>
            </w:pPr>
            <w:r w:rsidRPr="00874183">
              <w:rPr>
                <w:bCs/>
                <w:i/>
              </w:rPr>
              <w:t>V okresech Mělník, Kutná Hora, Praha-Západ a Benešov je poradenství obětem nedostupné, nebo má nedostatečnou kapacitu. Otevíracími hodinami jsou velmi málo pokryta odpoledne a večery a poradenství je tak obtížně využitelné pro pracující. Poradenství neodpovídá konkrétní metodice, malá část poraden jej alespoň řídí podle metodik sociálních služeb. Na poradny se neobracejí oběti  závažných trestných činů a poradenství v kraji není připraveno na práci s obzvláště zranitelnými oběťmi.</w:t>
            </w:r>
          </w:p>
        </w:tc>
      </w:tr>
    </w:tbl>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Západočeský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Plzeň (6), Rokycany (7), Domažlice (3), Tachov (1), Mariánské Lázně (1), Karlovy Vary (3), Sokolov (2), většinou krajská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pouze pevná otevírací doba, avšak většinou celodenní a často až do 18 hod.</w:t>
            </w:r>
          </w:p>
          <w:p w:rsidR="00F60ABA" w:rsidRPr="00874183" w:rsidRDefault="00F60ABA" w:rsidP="007619F3">
            <w:pPr>
              <w:pStyle w:val="ListParagraph"/>
              <w:numPr>
                <w:ilvl w:val="0"/>
                <w:numId w:val="2"/>
              </w:numPr>
              <w:spacing w:after="0" w:line="240" w:lineRule="auto"/>
              <w:jc w:val="both"/>
            </w:pPr>
            <w:r w:rsidRPr="00874183">
              <w:t>poradny jsou otevřeny z převažující části celý týden</w:t>
            </w:r>
          </w:p>
          <w:p w:rsidR="00F60ABA" w:rsidRPr="00874183" w:rsidRDefault="00F60ABA" w:rsidP="007619F3">
            <w:pPr>
              <w:pStyle w:val="ListParagraph"/>
              <w:numPr>
                <w:ilvl w:val="0"/>
                <w:numId w:val="2"/>
              </w:numPr>
              <w:spacing w:after="0" w:line="240" w:lineRule="auto"/>
              <w:jc w:val="both"/>
            </w:pPr>
            <w:r w:rsidRPr="00874183">
              <w:t>11 poraden popisuje konkrétněji způsob podpory</w:t>
            </w:r>
          </w:p>
          <w:p w:rsidR="00F60ABA" w:rsidRPr="00874183" w:rsidRDefault="00F60ABA" w:rsidP="007619F3">
            <w:pPr>
              <w:pStyle w:val="ListParagraph"/>
              <w:numPr>
                <w:ilvl w:val="0"/>
                <w:numId w:val="2"/>
              </w:numPr>
              <w:spacing w:after="0" w:line="240" w:lineRule="auto"/>
              <w:jc w:val="both"/>
            </w:pPr>
            <w:r w:rsidRPr="00874183">
              <w:t>je poskytováno především obecné poradenství, nabízena je i krizová intervence, ojediněle se vyskytuje doprovázení, následná, psychologická a terapeutická podpora</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respondenti nebyli schopni blíže identifikovat trestné činy ani typy obětí</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Poradny jsou soustředěny někdy až v nadbytečném množství do několika málo měst. Zejména koncentrace v Plzni by mohla být předpokladem pro deklarované celokrajné pokrytí, ale vzhledem k tomu, že oběti musí do poraden dojíždět, je místní poradenství prakticky nedostupné v okresech Klatovy a Plzeň sever. Otevírací hodiny jsou dostupné pro všechny typy uživatelů. Poradenství se řídí obecnými principy a je pro něj z velké části využívána síť poskytovatelů sociálních služeb, kteří jsou primárně zaměřeni na jiné cílové skupiny (patrné např. v Rokycanech).</w:t>
            </w:r>
          </w:p>
        </w:tc>
      </w:tr>
    </w:tbl>
    <w:p w:rsidR="00F60ABA" w:rsidRPr="00874183" w:rsidRDefault="00F60ABA" w:rsidP="00CA7580">
      <w:pPr>
        <w:spacing w:after="0" w:line="240" w:lineRule="auto"/>
        <w:jc w:val="both"/>
      </w:pPr>
    </w:p>
    <w:p w:rsidR="00F60ABA" w:rsidRPr="00874183" w:rsidRDefault="00F60ABA" w:rsidP="00CA7580">
      <w:pPr>
        <w:spacing w:after="0" w:line="240" w:lineRule="auto"/>
        <w:jc w:val="both"/>
      </w:pPr>
    </w:p>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Východočeský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Pardubice (4), Hradec Králové (6), Náchod (2), Chrudim (1), Jihlava (1), Pelhřimov (1),  většinou krajská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v regionu je velmi rozšířené poradenství po předchozí objednávce, které doplňuje pevnou otevírací dobu</w:t>
            </w:r>
          </w:p>
          <w:p w:rsidR="00F60ABA" w:rsidRPr="00874183" w:rsidRDefault="00F60ABA" w:rsidP="007619F3">
            <w:pPr>
              <w:pStyle w:val="ListParagraph"/>
              <w:numPr>
                <w:ilvl w:val="0"/>
                <w:numId w:val="2"/>
              </w:numPr>
              <w:spacing w:after="0" w:line="240" w:lineRule="auto"/>
              <w:jc w:val="both"/>
            </w:pPr>
            <w:r w:rsidRPr="00874183">
              <w:t>poradny jsou většinou otevřeny 2 dny v týdnu na dobu 2 – 4 hodiny, menší část poraden má otevřeno po celý týden</w:t>
            </w:r>
          </w:p>
          <w:p w:rsidR="00F60ABA" w:rsidRPr="00874183" w:rsidRDefault="00F60ABA" w:rsidP="007619F3">
            <w:pPr>
              <w:pStyle w:val="ListParagraph"/>
              <w:numPr>
                <w:ilvl w:val="0"/>
                <w:numId w:val="2"/>
              </w:numPr>
              <w:spacing w:after="0" w:line="240" w:lineRule="auto"/>
              <w:jc w:val="both"/>
            </w:pPr>
            <w:r w:rsidRPr="00874183">
              <w:t>zájemci mají obvykle možnost přijít i odpoledne, někdy i večer (do 19 hod.)</w:t>
            </w:r>
          </w:p>
          <w:p w:rsidR="00F60ABA" w:rsidRPr="00874183" w:rsidRDefault="00F60ABA" w:rsidP="007619F3">
            <w:pPr>
              <w:pStyle w:val="ListParagraph"/>
              <w:numPr>
                <w:ilvl w:val="0"/>
                <w:numId w:val="2"/>
              </w:numPr>
              <w:spacing w:after="0" w:line="240" w:lineRule="auto"/>
              <w:jc w:val="both"/>
            </w:pPr>
            <w:r w:rsidRPr="00874183">
              <w:t>pouze 5 poraden definuje svou činnost konkrétněji, mezi poskytovateli převažují intervenční centra a zařízení pro osoby v tísni</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respondenti nebyli schopni blíže identifikovat trestní činy ani typy obětí</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rPr>
            </w:pPr>
            <w:r w:rsidRPr="00874183">
              <w:rPr>
                <w:bCs/>
                <w:i/>
              </w:rPr>
              <w:t xml:space="preserve">Poradny jsou soustředěny ve 2 krajských městech a mnoho okresů není místními službami pokryto: Trutnov, Jičín, Rychnov nad Kněžnou, Ústí nad Orlicí a Svitavy. Otevíracími hodiny jsou dostupné pro aktivnější zájemce, kteří jsou schopni si předem plánovat schůzky, pro ostatní je poradenství poskytováno ve velmi omezené době. Poradenství je, zdá se, zaměřeno především na úvodní práci s obětí ihned po spáchání trestného činu a dlouhodobá podpora, následná péče i specializované služby chybí.  </w:t>
            </w:r>
          </w:p>
        </w:tc>
      </w:tr>
    </w:tbl>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Severočeský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Liberec (3), Ústí nad Labem (2), Most (2), Děčín (4), Teplice (1), Litoměřice (1), Louny (1), Chomutov (1), Jablonec nad Nisou (1), převažuje okresní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poradny jsou většinou otevřeny celý týden 8 hod. denně a ty, které pracují s oběťmi jen 1 - 2 dny v týdnu, umožňují navíc schůzky na objednávku</w:t>
            </w:r>
          </w:p>
          <w:p w:rsidR="00F60ABA" w:rsidRPr="00874183" w:rsidRDefault="00F60ABA" w:rsidP="007619F3">
            <w:pPr>
              <w:pStyle w:val="ListParagraph"/>
              <w:numPr>
                <w:ilvl w:val="0"/>
                <w:numId w:val="2"/>
              </w:numPr>
              <w:spacing w:after="0" w:line="240" w:lineRule="auto"/>
              <w:jc w:val="both"/>
            </w:pPr>
            <w:r w:rsidRPr="00874183">
              <w:t>poskytovatelé uvádějí nabídku poradenství právního, sociálního a psychologického a řada z nich provozuje intervenční centra</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respondenti nebyli schopni blíže identifikovat trestní činy ani typy obětí</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 xml:space="preserve">Poradny jsou rozprostřeny po většině okresů, i když v Lounech, Teplicích a Litoměřicích jde o detašovaná pracoviště, jejichž dlouhodobá udržitelnost je nejistá. Poradny chybí zcela v okresech Česká Lípa a Semily. Otevíracími hodiny jsou dostatečné, v poradenství postrádáme doprovázení.  </w:t>
            </w:r>
          </w:p>
        </w:tc>
      </w:tr>
    </w:tbl>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Jihočeský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České Budějovice (4), Písek (2), Tábor (1), Strakonice (1), většinou krajská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poradny jsou v drtivé většině otevřeny jen 1 x týdně na 4 – 8 hod., jejich provoz pokrývá i odpoledne</w:t>
            </w:r>
          </w:p>
          <w:p w:rsidR="00F60ABA" w:rsidRPr="00874183" w:rsidRDefault="00F60ABA" w:rsidP="007619F3">
            <w:pPr>
              <w:pStyle w:val="ListParagraph"/>
              <w:numPr>
                <w:ilvl w:val="0"/>
                <w:numId w:val="2"/>
              </w:numPr>
              <w:spacing w:after="0" w:line="240" w:lineRule="auto"/>
              <w:jc w:val="both"/>
            </w:pPr>
            <w:r w:rsidRPr="00874183">
              <w:t xml:space="preserve"> jen 5 poraden vymezuje přesněji své služby, jde o běžné poradenství, krizovou intervenci, jednou se objevuje psychologická podpora obětí</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převažují dopravní nehody a majetková trestná činnost</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Poradenství zcela chybí v okresech Prachatice, Český Krumlov a Jindřichův Hradec. Otevírací hodiny naprosto neodpovídají nárokům služby.</w:t>
            </w:r>
          </w:p>
        </w:tc>
      </w:tr>
    </w:tbl>
    <w:p w:rsidR="00F60ABA" w:rsidRPr="00874183" w:rsidRDefault="00F60ABA" w:rsidP="00CA7580">
      <w:pPr>
        <w:spacing w:after="0" w:line="240" w:lineRule="auto"/>
        <w:jc w:val="both"/>
      </w:pPr>
    </w:p>
    <w:p w:rsidR="00F60ABA" w:rsidRPr="00874183" w:rsidRDefault="00F60ABA" w:rsidP="00CA7580">
      <w:pPr>
        <w:spacing w:after="0" w:line="240" w:lineRule="auto"/>
        <w:jc w:val="both"/>
      </w:pPr>
    </w:p>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Severomoravský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Ostrava (4), Olomouc (2), Havířov (4), Opava (3), Karviná (1), Valašské Meziříčí (1), Vsetín (1), Frýdek - Místek (1), Jeseník (2), Bruntál (2), Šumperk (1), Zábřeh (1), Přerov (1), převládá místní a okresní působnost</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převažuje pevná otevírací doba, která je jen výjimečně doplňována schůzkami na objednávku</w:t>
            </w:r>
          </w:p>
          <w:p w:rsidR="00F60ABA" w:rsidRPr="00874183" w:rsidRDefault="00F60ABA" w:rsidP="007619F3">
            <w:pPr>
              <w:pStyle w:val="ListParagraph"/>
              <w:numPr>
                <w:ilvl w:val="0"/>
                <w:numId w:val="2"/>
              </w:numPr>
              <w:spacing w:after="0" w:line="240" w:lineRule="auto"/>
              <w:jc w:val="both"/>
            </w:pPr>
            <w:r w:rsidRPr="00874183">
              <w:t>poradny jsou otevřeny na 2 dny, ojediněle po celý týden, a to na celý den nebo na 3 – 4 hod. a pokrývají většinou i odpoledne</w:t>
            </w:r>
          </w:p>
          <w:p w:rsidR="00F60ABA" w:rsidRPr="00874183" w:rsidRDefault="00F60ABA" w:rsidP="007619F3">
            <w:pPr>
              <w:pStyle w:val="ListParagraph"/>
              <w:numPr>
                <w:ilvl w:val="0"/>
                <w:numId w:val="2"/>
              </w:numPr>
              <w:spacing w:after="0" w:line="240" w:lineRule="auto"/>
              <w:jc w:val="both"/>
            </w:pPr>
            <w:r w:rsidRPr="00874183">
              <w:t>17 poraden je schopno vymezit přesněji své služby</w:t>
            </w:r>
          </w:p>
          <w:p w:rsidR="00F60ABA" w:rsidRPr="00874183" w:rsidRDefault="00F60ABA" w:rsidP="007619F3">
            <w:pPr>
              <w:pStyle w:val="ListParagraph"/>
              <w:numPr>
                <w:ilvl w:val="0"/>
                <w:numId w:val="2"/>
              </w:numPr>
              <w:spacing w:after="0" w:line="240" w:lineRule="auto"/>
              <w:jc w:val="both"/>
            </w:pPr>
            <w:r w:rsidRPr="00874183">
              <w:t>poradenství je v regionu založeno především na sociální službě odborné sociální poradenství (telefonická, korespondenční i osobní forma) doplněné krizovou intervencí, zprostředkování dalších služeb a doprovázení je ojedinělé</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poskytovatelé nejsou schopni přesněji popsat trestné činy ani jejich oběti a v některých případech nejsou oběti jejich primární cílovou skupinou</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rPr>
            </w:pPr>
            <w:r w:rsidRPr="00874183">
              <w:rPr>
                <w:bCs/>
                <w:i/>
              </w:rPr>
              <w:t>V okresech Prostějov a Nový Jičín je poradenství obětem zcela nedostupné. Většinová otevírací doba je příliš krátká. Poradenství je poskytováno podle standardů sociálních služeb.</w:t>
            </w:r>
          </w:p>
        </w:tc>
      </w:tr>
    </w:tbl>
    <w:p w:rsidR="00F60ABA" w:rsidRPr="00874183" w:rsidRDefault="00F60ABA" w:rsidP="00CA7580">
      <w:pPr>
        <w:spacing w:after="0" w:line="240" w:lineRule="auto"/>
        <w:jc w:val="both"/>
      </w:pPr>
    </w:p>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7403"/>
      </w:tblGrid>
      <w:tr w:rsidR="00F60ABA" w:rsidRPr="00874183" w:rsidTr="007619F3">
        <w:tc>
          <w:tcPr>
            <w:tcW w:w="9212" w:type="dxa"/>
            <w:gridSpan w:val="2"/>
            <w:shd w:val="clear" w:color="auto" w:fill="000000"/>
          </w:tcPr>
          <w:p w:rsidR="00F60ABA" w:rsidRPr="00874183" w:rsidRDefault="00F60ABA" w:rsidP="007619F3">
            <w:pPr>
              <w:spacing w:after="0" w:line="240" w:lineRule="auto"/>
              <w:jc w:val="both"/>
              <w:rPr>
                <w:b/>
                <w:bCs/>
              </w:rPr>
            </w:pPr>
            <w:r w:rsidRPr="00874183">
              <w:rPr>
                <w:b/>
                <w:bCs/>
              </w:rPr>
              <w:t>Jihomoravský kraj</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poradny a území pokrytí</w:t>
            </w:r>
          </w:p>
        </w:tc>
        <w:tc>
          <w:tcPr>
            <w:tcW w:w="7403" w:type="dxa"/>
          </w:tcPr>
          <w:p w:rsidR="00F60ABA" w:rsidRPr="00874183" w:rsidRDefault="00F60ABA" w:rsidP="007619F3">
            <w:pPr>
              <w:spacing w:after="0" w:line="240" w:lineRule="auto"/>
              <w:jc w:val="both"/>
            </w:pPr>
            <w:r w:rsidRPr="00874183">
              <w:t>Brno (5), Zlín (3), Jihlava (3), Uherské Hradiště (2), Třebíč (4), Vyškov (2), Kroměříž (2), Znojmo (2), Blansko (2), krajské pokrytí</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otevírací doba a nabídka služeb</w:t>
            </w:r>
          </w:p>
        </w:tc>
        <w:tc>
          <w:tcPr>
            <w:tcW w:w="7403" w:type="dxa"/>
          </w:tcPr>
          <w:p w:rsidR="00F60ABA" w:rsidRPr="00874183" w:rsidRDefault="00F60ABA" w:rsidP="007619F3">
            <w:pPr>
              <w:pStyle w:val="ListParagraph"/>
              <w:numPr>
                <w:ilvl w:val="0"/>
                <w:numId w:val="2"/>
              </w:numPr>
              <w:spacing w:after="0" w:line="240" w:lineRule="auto"/>
              <w:jc w:val="both"/>
            </w:pPr>
            <w:r w:rsidRPr="00874183">
              <w:t>otevírací hodiny jsou nejvíce celodenní a během celého týdne, některé poradny mají otevřeno jen 2 dny v týdnu, poradenství po předchozím objednání je výjimečné</w:t>
            </w:r>
          </w:p>
          <w:p w:rsidR="00F60ABA" w:rsidRPr="00874183" w:rsidRDefault="00F60ABA" w:rsidP="007619F3">
            <w:pPr>
              <w:pStyle w:val="ListParagraph"/>
              <w:numPr>
                <w:ilvl w:val="0"/>
                <w:numId w:val="2"/>
              </w:numPr>
              <w:spacing w:after="0" w:line="240" w:lineRule="auto"/>
              <w:jc w:val="both"/>
            </w:pPr>
            <w:r w:rsidRPr="00874183">
              <w:t>21 poraden je schopno vymezit přesněji své služby</w:t>
            </w:r>
          </w:p>
          <w:p w:rsidR="00F60ABA" w:rsidRPr="00874183" w:rsidRDefault="00F60ABA" w:rsidP="007619F3">
            <w:pPr>
              <w:pStyle w:val="ListParagraph"/>
              <w:numPr>
                <w:ilvl w:val="0"/>
                <w:numId w:val="2"/>
              </w:numPr>
              <w:spacing w:after="0" w:line="240" w:lineRule="auto"/>
              <w:jc w:val="both"/>
            </w:pPr>
            <w:r w:rsidRPr="00874183">
              <w:t>poradenství je v regionu založeno především na sociální službě odborné sociální poradenství</w:t>
            </w:r>
          </w:p>
        </w:tc>
      </w:tr>
      <w:tr w:rsidR="00F60ABA" w:rsidRPr="00874183" w:rsidTr="007619F3">
        <w:tc>
          <w:tcPr>
            <w:tcW w:w="1809" w:type="dxa"/>
            <w:shd w:val="clear" w:color="auto" w:fill="F2F2F2"/>
          </w:tcPr>
          <w:p w:rsidR="00F60ABA" w:rsidRPr="00874183" w:rsidRDefault="00F60ABA" w:rsidP="007619F3">
            <w:pPr>
              <w:spacing w:after="0" w:line="240" w:lineRule="auto"/>
              <w:jc w:val="both"/>
              <w:rPr>
                <w:b/>
                <w:bCs/>
              </w:rPr>
            </w:pPr>
            <w:r w:rsidRPr="00874183">
              <w:rPr>
                <w:b/>
                <w:bCs/>
              </w:rPr>
              <w:t>druhy trestných činů a typy obětí</w:t>
            </w:r>
          </w:p>
        </w:tc>
        <w:tc>
          <w:tcPr>
            <w:tcW w:w="7403" w:type="dxa"/>
          </w:tcPr>
          <w:p w:rsidR="00F60ABA" w:rsidRPr="00874183" w:rsidRDefault="00F60ABA" w:rsidP="007619F3">
            <w:pPr>
              <w:pStyle w:val="ListParagraph"/>
              <w:numPr>
                <w:ilvl w:val="0"/>
                <w:numId w:val="2"/>
              </w:numPr>
              <w:spacing w:after="0" w:line="240" w:lineRule="auto"/>
              <w:jc w:val="both"/>
            </w:pPr>
            <w:r w:rsidRPr="00874183">
              <w:t>oběti běžných trestných činů, oběti obchodování s lidmi, senioři</w:t>
            </w:r>
          </w:p>
        </w:tc>
      </w:tr>
      <w:tr w:rsidR="00F60ABA" w:rsidRPr="00874183" w:rsidTr="007619F3">
        <w:tc>
          <w:tcPr>
            <w:tcW w:w="9212" w:type="dxa"/>
            <w:gridSpan w:val="2"/>
          </w:tcPr>
          <w:p w:rsidR="00F60ABA" w:rsidRPr="00874183" w:rsidRDefault="00F60ABA" w:rsidP="007619F3">
            <w:pPr>
              <w:spacing w:after="0" w:line="240" w:lineRule="auto"/>
              <w:jc w:val="both"/>
              <w:rPr>
                <w:b/>
                <w:bCs/>
                <w:i/>
              </w:rPr>
            </w:pPr>
            <w:r w:rsidRPr="00874183">
              <w:rPr>
                <w:b/>
                <w:bCs/>
                <w:i/>
              </w:rPr>
              <w:t>hodnocení:</w:t>
            </w:r>
          </w:p>
          <w:p w:rsidR="00F60ABA" w:rsidRPr="00874183" w:rsidRDefault="00F60ABA" w:rsidP="007619F3">
            <w:pPr>
              <w:spacing w:after="0" w:line="240" w:lineRule="auto"/>
              <w:jc w:val="both"/>
              <w:rPr>
                <w:b/>
                <w:bCs/>
              </w:rPr>
            </w:pPr>
            <w:r w:rsidRPr="00874183">
              <w:rPr>
                <w:bCs/>
                <w:i/>
              </w:rPr>
              <w:t>Místní poradny chybí v okresech Brno – venkov, Žďár nad Sázavou a Havlíčkův Brod. Otevírací doba je dostupná všem potencionálním zájemcům. Poradenství je poskytováno podle standardů sociálních služeb.</w:t>
            </w:r>
          </w:p>
        </w:tc>
      </w:tr>
    </w:tbl>
    <w:p w:rsidR="00F60ABA" w:rsidRPr="00874183" w:rsidRDefault="00F60ABA" w:rsidP="00CA7580">
      <w:pPr>
        <w:spacing w:after="0" w:line="240" w:lineRule="auto"/>
        <w:jc w:val="both"/>
        <w:rPr>
          <w:sz w:val="18"/>
          <w:szCs w:val="18"/>
        </w:rPr>
      </w:pPr>
      <w:r w:rsidRPr="00874183">
        <w:t xml:space="preserve">Průzkum ukázal, že komplexní poradenství obětem zcela chybí ve 24 okresech a z již existujících poraden jsou nejhůře dostupné ty v Jihočeském soudním kraji. Odborná úroveň práce s oběťmi trestných činů je velmi různorodá: někde je poradenství poskytováno podle standardů sociálních služeb (nejčastěji jako odborné sociální poradenství), někde podle obecných principů sociální práce a někde bez jasnějšího metodického ukotvení. Navíc tam, kde jde o sociální službu, jsou oběti trestných činů často jednou ze sekundárních cílových skupin a metodika sociální služby na ně tak není přímo zaměřena. Odborné zaměření poradenství tak většinou postrádá právní a další důležité prvky komplexního poradenství, například restorativní prvky a postupy. Ve většině poraden pak chybí doplňující služby jako např. doprovázení obětí nebo následná psychoterapie. Průzkum zároveň ukázal slabiny současné evidence témat a potřeb týkající se poradenství obětem, kdy většina jeho poskytovatelů nebyla schopna podrobněji popsat a doložit nejčastější druhy trestných činů a „typy obětí“ a evidence je mnohdy redukována na počty klientů a stručné zápisy. Nedostatečný přehled o současných potřebách obětí trestných činů neumožňuje kvalitativní analýzu pro správné zacílení potřebných služeb a podpor pro oběti TČ a neumožňuje průběžné hodnocení kvality a účinnosti poradenství a tedy i jeho dalšímu rozvoji. </w:t>
      </w:r>
      <w:r w:rsidRPr="00874183">
        <w:rPr>
          <w:sz w:val="18"/>
          <w:szCs w:val="18"/>
        </w:rPr>
        <w:t xml:space="preserve">(pozn. Vzhledem k tomu že hlavní cílové skupina projektu jsou oběti trestných činů, bereme samozřejmě v úvahu existenci a činnost intervenčních center pro oběti domácího násilí v rámci zákona o sociálních službách). </w:t>
      </w:r>
    </w:p>
    <w:p w:rsidR="00F60ABA" w:rsidRPr="00874183" w:rsidRDefault="00F60ABA" w:rsidP="00CA7580">
      <w:pPr>
        <w:spacing w:after="0" w:line="240" w:lineRule="auto"/>
        <w:jc w:val="both"/>
        <w:rPr>
          <w:u w:val="single"/>
        </w:rPr>
      </w:pPr>
    </w:p>
    <w:p w:rsidR="00F60ABA" w:rsidRPr="00874183" w:rsidRDefault="00F60ABA" w:rsidP="00CA7580">
      <w:pPr>
        <w:spacing w:after="0" w:line="240" w:lineRule="auto"/>
        <w:jc w:val="both"/>
        <w:rPr>
          <w:u w:val="single"/>
        </w:rPr>
      </w:pPr>
      <w:r w:rsidRPr="00874183">
        <w:rPr>
          <w:u w:val="single"/>
        </w:rPr>
        <w:t>Systémové hledisko</w:t>
      </w:r>
    </w:p>
    <w:p w:rsidR="00F60ABA" w:rsidRPr="00874183" w:rsidRDefault="00F60ABA" w:rsidP="00CA7580">
      <w:pPr>
        <w:spacing w:after="0" w:line="240" w:lineRule="auto"/>
        <w:jc w:val="both"/>
      </w:pPr>
      <w:r w:rsidRPr="00874183">
        <w:t>Vedle regionálního průzkumu jsme provedli v létě 2011 anketu mezi 30 pracovníky PMS a občanských poraden, kteří se prakticky věnují poradenství obětem v rámci dlouhodobého společného projektu mezi PMS a AOP – Komplexní  a specializované obětem TČ. poradenství Anketa zjišťovala jejich individuální zkušenosti a názory na úroveň poradenství obětem poskytovaném na jejich pracovišti.</w:t>
      </w:r>
    </w:p>
    <w:p w:rsidR="00F60ABA" w:rsidRPr="00874183" w:rsidRDefault="00F60ABA" w:rsidP="00CA7580">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4"/>
        <w:gridCol w:w="3309"/>
        <w:gridCol w:w="2058"/>
        <w:gridCol w:w="1937"/>
      </w:tblGrid>
      <w:tr w:rsidR="00F60ABA" w:rsidRPr="00874183" w:rsidTr="007619F3">
        <w:tc>
          <w:tcPr>
            <w:tcW w:w="1984" w:type="dxa"/>
            <w:shd w:val="clear" w:color="auto" w:fill="000000"/>
          </w:tcPr>
          <w:p w:rsidR="00F60ABA" w:rsidRPr="00874183" w:rsidRDefault="00F60ABA" w:rsidP="007619F3">
            <w:pPr>
              <w:spacing w:after="0" w:line="240" w:lineRule="auto"/>
              <w:jc w:val="both"/>
              <w:rPr>
                <w:b/>
                <w:bCs/>
              </w:rPr>
            </w:pPr>
            <w:r w:rsidRPr="00874183">
              <w:rPr>
                <w:b/>
                <w:bCs/>
              </w:rPr>
              <w:t>aspekt poradenství</w:t>
            </w:r>
          </w:p>
        </w:tc>
        <w:tc>
          <w:tcPr>
            <w:tcW w:w="3309" w:type="dxa"/>
            <w:shd w:val="clear" w:color="auto" w:fill="000000"/>
          </w:tcPr>
          <w:p w:rsidR="00F60ABA" w:rsidRPr="00874183" w:rsidRDefault="00F60ABA" w:rsidP="007619F3">
            <w:pPr>
              <w:spacing w:after="0" w:line="240" w:lineRule="auto"/>
              <w:jc w:val="center"/>
              <w:rPr>
                <w:b/>
                <w:bCs/>
              </w:rPr>
            </w:pPr>
            <w:r w:rsidRPr="00874183">
              <w:rPr>
                <w:b/>
                <w:bCs/>
              </w:rPr>
              <w:t>1.</w:t>
            </w:r>
          </w:p>
        </w:tc>
        <w:tc>
          <w:tcPr>
            <w:tcW w:w="2058" w:type="dxa"/>
            <w:shd w:val="clear" w:color="auto" w:fill="000000"/>
          </w:tcPr>
          <w:p w:rsidR="00F60ABA" w:rsidRPr="00874183" w:rsidRDefault="00F60ABA" w:rsidP="007619F3">
            <w:pPr>
              <w:spacing w:after="0" w:line="240" w:lineRule="auto"/>
              <w:jc w:val="center"/>
              <w:rPr>
                <w:b/>
                <w:bCs/>
              </w:rPr>
            </w:pPr>
            <w:r w:rsidRPr="00874183">
              <w:rPr>
                <w:b/>
                <w:bCs/>
              </w:rPr>
              <w:t xml:space="preserve">2. </w:t>
            </w:r>
          </w:p>
        </w:tc>
        <w:tc>
          <w:tcPr>
            <w:tcW w:w="1937" w:type="dxa"/>
            <w:shd w:val="clear" w:color="auto" w:fill="000000"/>
          </w:tcPr>
          <w:p w:rsidR="00F60ABA" w:rsidRPr="00874183" w:rsidRDefault="00F60ABA" w:rsidP="007619F3">
            <w:pPr>
              <w:spacing w:after="0" w:line="240" w:lineRule="auto"/>
              <w:jc w:val="center"/>
              <w:rPr>
                <w:b/>
                <w:bCs/>
              </w:rPr>
            </w:pPr>
            <w:r w:rsidRPr="00874183">
              <w:rPr>
                <w:b/>
                <w:bCs/>
              </w:rPr>
              <w:t xml:space="preserve">3. </w:t>
            </w:r>
          </w:p>
        </w:tc>
      </w:tr>
      <w:tr w:rsidR="00F60ABA" w:rsidRPr="00874183" w:rsidTr="007619F3">
        <w:tc>
          <w:tcPr>
            <w:tcW w:w="1984" w:type="dxa"/>
            <w:shd w:val="clear" w:color="auto" w:fill="F2F2F2"/>
          </w:tcPr>
          <w:p w:rsidR="00F60ABA" w:rsidRPr="00874183" w:rsidRDefault="00F60ABA" w:rsidP="007619F3">
            <w:pPr>
              <w:spacing w:after="0" w:line="240" w:lineRule="auto"/>
              <w:rPr>
                <w:b/>
                <w:bCs/>
              </w:rPr>
            </w:pPr>
            <w:r w:rsidRPr="00874183">
              <w:rPr>
                <w:b/>
                <w:bCs/>
              </w:rPr>
              <w:t>prvotní informace a kontaktování oběti</w:t>
            </w:r>
          </w:p>
        </w:tc>
        <w:tc>
          <w:tcPr>
            <w:tcW w:w="3309" w:type="dxa"/>
          </w:tcPr>
          <w:p w:rsidR="00F60ABA" w:rsidRPr="00874183" w:rsidRDefault="00F60ABA" w:rsidP="007619F3">
            <w:pPr>
              <w:spacing w:after="0" w:line="240" w:lineRule="auto"/>
              <w:jc w:val="center"/>
            </w:pPr>
            <w:r w:rsidRPr="00874183">
              <w:t>tisk, policie</w:t>
            </w:r>
          </w:p>
        </w:tc>
        <w:tc>
          <w:tcPr>
            <w:tcW w:w="2058" w:type="dxa"/>
          </w:tcPr>
          <w:p w:rsidR="00F60ABA" w:rsidRPr="00874183" w:rsidRDefault="00F60ABA" w:rsidP="007619F3">
            <w:pPr>
              <w:spacing w:after="0" w:line="240" w:lineRule="auto"/>
              <w:jc w:val="center"/>
            </w:pPr>
            <w:r w:rsidRPr="00874183">
              <w:t>PMS, občanské poradny, městské a obecní úřady, poskytovatelé sociálních služeb, internet</w:t>
            </w:r>
          </w:p>
        </w:tc>
        <w:tc>
          <w:tcPr>
            <w:tcW w:w="1937" w:type="dxa"/>
          </w:tcPr>
          <w:p w:rsidR="00F60ABA" w:rsidRPr="00874183" w:rsidRDefault="00F60ABA" w:rsidP="007619F3">
            <w:pPr>
              <w:spacing w:after="0" w:line="240" w:lineRule="auto"/>
              <w:jc w:val="center"/>
            </w:pPr>
            <w:r w:rsidRPr="00874183">
              <w:t>lékaři, právníci, soudy</w:t>
            </w:r>
          </w:p>
        </w:tc>
      </w:tr>
      <w:tr w:rsidR="00F60ABA" w:rsidRPr="00874183" w:rsidTr="007619F3">
        <w:tc>
          <w:tcPr>
            <w:tcW w:w="9288" w:type="dxa"/>
            <w:gridSpan w:val="4"/>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Oběti sice přirozeně obdrží základní informace o průběhu trestního řízení od policie, kam podávají trestní oznámení, informace o svých právech a možnostech se však dozvídají spíše na poradnách a od poskytovatelů sociálních služeb.</w:t>
            </w:r>
          </w:p>
        </w:tc>
      </w:tr>
      <w:tr w:rsidR="00F60ABA" w:rsidRPr="00874183" w:rsidTr="007619F3">
        <w:tc>
          <w:tcPr>
            <w:tcW w:w="1984" w:type="dxa"/>
            <w:shd w:val="clear" w:color="auto" w:fill="F2F2F2"/>
          </w:tcPr>
          <w:p w:rsidR="00F60ABA" w:rsidRPr="00874183" w:rsidRDefault="00F60ABA" w:rsidP="007619F3">
            <w:pPr>
              <w:spacing w:after="0" w:line="240" w:lineRule="auto"/>
              <w:rPr>
                <w:b/>
                <w:bCs/>
                <w:i/>
              </w:rPr>
            </w:pPr>
            <w:r w:rsidRPr="00874183">
              <w:rPr>
                <w:b/>
                <w:bCs/>
                <w:i/>
              </w:rPr>
              <w:t>s kým oběti své problémy řeší</w:t>
            </w:r>
          </w:p>
        </w:tc>
        <w:tc>
          <w:tcPr>
            <w:tcW w:w="3309" w:type="dxa"/>
          </w:tcPr>
          <w:p w:rsidR="00F60ABA" w:rsidRPr="00874183" w:rsidRDefault="00F60ABA" w:rsidP="007619F3">
            <w:pPr>
              <w:spacing w:after="0" w:line="240" w:lineRule="auto"/>
              <w:jc w:val="center"/>
            </w:pPr>
            <w:r w:rsidRPr="00874183">
              <w:t>orgány činné v trestním řízení, PMS, občanské poradny, příbuzní a známí</w:t>
            </w:r>
          </w:p>
        </w:tc>
        <w:tc>
          <w:tcPr>
            <w:tcW w:w="2058" w:type="dxa"/>
          </w:tcPr>
          <w:p w:rsidR="00F60ABA" w:rsidRPr="00874183" w:rsidRDefault="00F60ABA" w:rsidP="007619F3">
            <w:pPr>
              <w:spacing w:after="0" w:line="240" w:lineRule="auto"/>
              <w:jc w:val="center"/>
            </w:pPr>
            <w:r w:rsidRPr="00874183">
              <w:t>intervenční centra, Bílý kruh bezpečí, poskytovatelé sociálních služeb, psycholog, právník</w:t>
            </w:r>
          </w:p>
        </w:tc>
        <w:tc>
          <w:tcPr>
            <w:tcW w:w="1937" w:type="dxa"/>
          </w:tcPr>
          <w:p w:rsidR="00F60ABA" w:rsidRPr="00874183" w:rsidRDefault="00F60ABA" w:rsidP="007619F3">
            <w:pPr>
              <w:spacing w:after="0" w:line="240" w:lineRule="auto"/>
              <w:jc w:val="center"/>
            </w:pPr>
            <w:r w:rsidRPr="00874183">
              <w:t>městské a obecní úřady, lékaři</w:t>
            </w:r>
          </w:p>
        </w:tc>
      </w:tr>
      <w:tr w:rsidR="00F60ABA" w:rsidRPr="00874183" w:rsidTr="007619F3">
        <w:tc>
          <w:tcPr>
            <w:tcW w:w="9288" w:type="dxa"/>
            <w:gridSpan w:val="4"/>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Oběti musí přijít do styku s orgány činnými v trestním řízení, díky informacím a dostupnosti služeb PMS a občanských poraden využívají nejčastěji právě jejich nabídku a ve většině případů se svěřují i své rodině a nejbližšímu okolí. Méně jsou již využívány návazné služby, které jsou potřeba pro řešení specifických následků trestného činu – chybí informace, kontakty a provázanost.</w:t>
            </w:r>
          </w:p>
        </w:tc>
      </w:tr>
      <w:tr w:rsidR="00F60ABA" w:rsidRPr="00874183" w:rsidTr="007619F3">
        <w:tc>
          <w:tcPr>
            <w:tcW w:w="1984" w:type="dxa"/>
            <w:shd w:val="clear" w:color="auto" w:fill="F2F2F2"/>
          </w:tcPr>
          <w:p w:rsidR="00F60ABA" w:rsidRPr="00874183" w:rsidRDefault="00F60ABA" w:rsidP="007619F3">
            <w:pPr>
              <w:spacing w:after="0" w:line="240" w:lineRule="auto"/>
              <w:rPr>
                <w:b/>
                <w:bCs/>
                <w:i/>
              </w:rPr>
            </w:pPr>
            <w:r w:rsidRPr="00874183">
              <w:rPr>
                <w:b/>
                <w:bCs/>
                <w:i/>
              </w:rPr>
              <w:t>druhy problémů</w:t>
            </w:r>
          </w:p>
        </w:tc>
        <w:tc>
          <w:tcPr>
            <w:tcW w:w="3309" w:type="dxa"/>
          </w:tcPr>
          <w:p w:rsidR="00F60ABA" w:rsidRPr="00874183" w:rsidRDefault="00F60ABA" w:rsidP="007619F3">
            <w:pPr>
              <w:spacing w:after="0" w:line="240" w:lineRule="auto"/>
              <w:jc w:val="center"/>
            </w:pPr>
            <w:r w:rsidRPr="00874183">
              <w:t>náhrada škody, průběh trestního řízení a právní rámec procesu, sepsání trestního oznámení a žaloby</w:t>
            </w:r>
          </w:p>
        </w:tc>
        <w:tc>
          <w:tcPr>
            <w:tcW w:w="2058" w:type="dxa"/>
          </w:tcPr>
          <w:p w:rsidR="00F60ABA" w:rsidRPr="00874183" w:rsidRDefault="00F60ABA" w:rsidP="007619F3">
            <w:pPr>
              <w:spacing w:after="0" w:line="240" w:lineRule="auto"/>
              <w:jc w:val="center"/>
            </w:pPr>
            <w:r w:rsidRPr="00874183">
              <w:t>práva oběti, psychosociální podpora, komunikace s institucemi</w:t>
            </w:r>
          </w:p>
        </w:tc>
        <w:tc>
          <w:tcPr>
            <w:tcW w:w="1937" w:type="dxa"/>
          </w:tcPr>
          <w:p w:rsidR="00F60ABA" w:rsidRPr="00874183" w:rsidRDefault="00F60ABA" w:rsidP="007619F3">
            <w:pPr>
              <w:spacing w:after="0" w:line="240" w:lineRule="auto"/>
              <w:jc w:val="center"/>
            </w:pPr>
            <w:r w:rsidRPr="00874183">
              <w:t>násilí, msta, návazné služby, zastupování</w:t>
            </w:r>
          </w:p>
        </w:tc>
      </w:tr>
      <w:tr w:rsidR="00F60ABA" w:rsidRPr="00874183" w:rsidTr="007619F3">
        <w:tc>
          <w:tcPr>
            <w:tcW w:w="9288" w:type="dxa"/>
            <w:gridSpan w:val="4"/>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V současné době pomáhá poradenství obětem především informačním servisem a administrativně, podpora při vyrovnání s osobními problémy vyvolanými trestním činem je spíše vedlejší činností a práce s oběťmi zvláště zranitelnými je omezená.</w:t>
            </w:r>
          </w:p>
        </w:tc>
      </w:tr>
      <w:tr w:rsidR="00F60ABA" w:rsidRPr="00874183" w:rsidTr="007619F3">
        <w:tc>
          <w:tcPr>
            <w:tcW w:w="1984" w:type="dxa"/>
            <w:shd w:val="clear" w:color="auto" w:fill="F2F2F2"/>
          </w:tcPr>
          <w:p w:rsidR="00F60ABA" w:rsidRPr="00874183" w:rsidRDefault="00F60ABA" w:rsidP="007619F3">
            <w:pPr>
              <w:spacing w:after="0" w:line="240" w:lineRule="auto"/>
              <w:rPr>
                <w:b/>
                <w:bCs/>
                <w:i/>
              </w:rPr>
            </w:pPr>
            <w:r w:rsidRPr="00874183">
              <w:rPr>
                <w:b/>
                <w:bCs/>
                <w:i/>
              </w:rPr>
              <w:t>doplňující služby</w:t>
            </w:r>
          </w:p>
        </w:tc>
        <w:tc>
          <w:tcPr>
            <w:tcW w:w="3309" w:type="dxa"/>
          </w:tcPr>
          <w:p w:rsidR="00F60ABA" w:rsidRPr="00874183" w:rsidRDefault="00F60ABA" w:rsidP="007619F3">
            <w:pPr>
              <w:spacing w:after="0" w:line="240" w:lineRule="auto"/>
              <w:jc w:val="center"/>
            </w:pPr>
            <w:r w:rsidRPr="00874183">
              <w:t>právní poradenství</w:t>
            </w:r>
          </w:p>
        </w:tc>
        <w:tc>
          <w:tcPr>
            <w:tcW w:w="2058" w:type="dxa"/>
          </w:tcPr>
          <w:p w:rsidR="00F60ABA" w:rsidRPr="00874183" w:rsidRDefault="00F60ABA" w:rsidP="007619F3">
            <w:pPr>
              <w:spacing w:after="0" w:line="240" w:lineRule="auto"/>
              <w:jc w:val="center"/>
            </w:pPr>
            <w:r w:rsidRPr="00874183">
              <w:t>psycholog, psychoterapeut</w:t>
            </w:r>
          </w:p>
        </w:tc>
        <w:tc>
          <w:tcPr>
            <w:tcW w:w="1937" w:type="dxa"/>
          </w:tcPr>
          <w:p w:rsidR="00F60ABA" w:rsidRPr="00874183" w:rsidRDefault="00F60ABA" w:rsidP="007619F3">
            <w:pPr>
              <w:spacing w:after="0" w:line="240" w:lineRule="auto"/>
              <w:jc w:val="center"/>
            </w:pPr>
            <w:r w:rsidRPr="00874183">
              <w:t xml:space="preserve">sociální služby, lékař, doprovod </w:t>
            </w: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9288" w:type="dxa"/>
            <w:gridSpan w:val="4"/>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rPr>
                <w:b/>
                <w:bCs/>
                <w:i/>
              </w:rPr>
            </w:pPr>
            <w:r w:rsidRPr="00874183">
              <w:rPr>
                <w:bCs/>
                <w:i/>
              </w:rPr>
              <w:t>Vzhledem k tomu, že většina obětí se neorientuje v právu, je největší poptávka po právní asistenci, v menší míře je vyžadována podpora v osobních záležitostech.</w:t>
            </w: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1984" w:type="dxa"/>
            <w:tcBorders>
              <w:top w:val="single" w:sz="4" w:space="0" w:color="auto"/>
              <w:left w:val="single" w:sz="4" w:space="0" w:color="auto"/>
              <w:bottom w:val="single" w:sz="4" w:space="0" w:color="auto"/>
              <w:right w:val="single" w:sz="4" w:space="0" w:color="auto"/>
            </w:tcBorders>
            <w:shd w:val="clear" w:color="auto" w:fill="F2F2F2"/>
          </w:tcPr>
          <w:p w:rsidR="00F60ABA" w:rsidRPr="00874183" w:rsidRDefault="00F60ABA" w:rsidP="007619F3">
            <w:pPr>
              <w:spacing w:after="0" w:line="240" w:lineRule="auto"/>
              <w:rPr>
                <w:b/>
                <w:bCs/>
                <w:i/>
              </w:rPr>
            </w:pPr>
            <w:r w:rsidRPr="00874183">
              <w:rPr>
                <w:b/>
                <w:bCs/>
                <w:i/>
              </w:rPr>
              <w:t>jaké aktivity v poradenství chybí</w:t>
            </w:r>
          </w:p>
        </w:tc>
        <w:tc>
          <w:tcPr>
            <w:tcW w:w="3309"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doprovázení</w:t>
            </w:r>
          </w:p>
        </w:tc>
        <w:tc>
          <w:tcPr>
            <w:tcW w:w="2058"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 xml:space="preserve">právní poradenství, psycholog </w:t>
            </w:r>
          </w:p>
        </w:tc>
        <w:tc>
          <w:tcPr>
            <w:tcW w:w="1937"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9288" w:type="dxa"/>
            <w:gridSpan w:val="4"/>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Současné metodické nastavení poradenství obětem i jeho organizační a finanční rámec neumožňují poskytovat v plném rozsahu řadu doplňujících služeb.</w:t>
            </w: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1984" w:type="dxa"/>
            <w:tcBorders>
              <w:top w:val="single" w:sz="4" w:space="0" w:color="auto"/>
              <w:left w:val="single" w:sz="4" w:space="0" w:color="auto"/>
              <w:bottom w:val="single" w:sz="4" w:space="0" w:color="auto"/>
              <w:right w:val="single" w:sz="4" w:space="0" w:color="auto"/>
            </w:tcBorders>
            <w:shd w:val="clear" w:color="auto" w:fill="F2F2F2"/>
          </w:tcPr>
          <w:p w:rsidR="00F60ABA" w:rsidRPr="00874183" w:rsidRDefault="00F60ABA" w:rsidP="007619F3">
            <w:pPr>
              <w:spacing w:after="0" w:line="240" w:lineRule="auto"/>
              <w:rPr>
                <w:b/>
                <w:bCs/>
              </w:rPr>
            </w:pPr>
            <w:r w:rsidRPr="00874183">
              <w:rPr>
                <w:b/>
                <w:bCs/>
              </w:rPr>
              <w:t>jaké kompetence chybí poradcům</w:t>
            </w:r>
          </w:p>
        </w:tc>
        <w:tc>
          <w:tcPr>
            <w:tcW w:w="3309"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právo (základy i aktualizace zákoníků), psychologické/psychoterapeutické minimum</w:t>
            </w:r>
          </w:p>
        </w:tc>
        <w:tc>
          <w:tcPr>
            <w:tcW w:w="2058"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r w:rsidRPr="00874183">
              <w:t>krizová intervence</w:t>
            </w:r>
          </w:p>
        </w:tc>
        <w:tc>
          <w:tcPr>
            <w:tcW w:w="1937" w:type="dxa"/>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jc w:val="center"/>
            </w:pPr>
          </w:p>
        </w:tc>
      </w:tr>
      <w:tr w:rsidR="00F60ABA" w:rsidRPr="00874183" w:rsidTr="007619F3">
        <w:tblPrEx>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tblPrEx>
        <w:tc>
          <w:tcPr>
            <w:tcW w:w="9288" w:type="dxa"/>
            <w:gridSpan w:val="4"/>
            <w:tcBorders>
              <w:top w:val="single" w:sz="4" w:space="0" w:color="auto"/>
              <w:left w:val="single" w:sz="4" w:space="0" w:color="auto"/>
              <w:bottom w:val="single" w:sz="4" w:space="0" w:color="auto"/>
              <w:right w:val="single" w:sz="4" w:space="0" w:color="auto"/>
            </w:tcBorders>
          </w:tcPr>
          <w:p w:rsidR="00F60ABA" w:rsidRPr="00874183" w:rsidRDefault="00F60ABA" w:rsidP="007619F3">
            <w:pPr>
              <w:spacing w:after="0" w:line="240" w:lineRule="auto"/>
              <w:rPr>
                <w:b/>
                <w:bCs/>
                <w:i/>
              </w:rPr>
            </w:pPr>
            <w:r w:rsidRPr="00874183">
              <w:rPr>
                <w:b/>
                <w:bCs/>
                <w:i/>
              </w:rPr>
              <w:t>hodnocení:</w:t>
            </w:r>
          </w:p>
          <w:p w:rsidR="00F60ABA" w:rsidRPr="00874183" w:rsidRDefault="00F60ABA" w:rsidP="007619F3">
            <w:pPr>
              <w:spacing w:after="0" w:line="240" w:lineRule="auto"/>
              <w:jc w:val="both"/>
              <w:rPr>
                <w:b/>
                <w:bCs/>
                <w:i/>
              </w:rPr>
            </w:pPr>
            <w:r w:rsidRPr="00874183">
              <w:rPr>
                <w:bCs/>
                <w:i/>
              </w:rPr>
              <w:t xml:space="preserve">Působení poradců v mnoha organizacích pracujících podle různých metodik založených většinou na sociálních službách způsobuje, že nemají odpovídající znalosti v právní stránce poradenství obětem a v některých doplňujících službách. </w:t>
            </w:r>
          </w:p>
        </w:tc>
      </w:tr>
    </w:tbl>
    <w:p w:rsidR="00F60ABA" w:rsidRPr="00874183" w:rsidRDefault="00F60ABA" w:rsidP="00CA7580">
      <w:pPr>
        <w:spacing w:after="0" w:line="240" w:lineRule="auto"/>
        <w:jc w:val="both"/>
      </w:pPr>
      <w:r w:rsidRPr="00874183">
        <w:t xml:space="preserve">Z výsledků ankety je patrné, že zatímco např. informování obětí trestných činů o jejich právech je uspokojivé, nedostatky vykazuje přímé poskytování podpory obětem, které se dosud věnuje spíše obecnému informačnímu a administrativnímu servisu a méně již individuální, osobní práci zaměřené na vyrovnání oběti s traumatickým zážitkem. Chybí též v dostatečné míře doplňující služby, metodická jednota poradenství a znalosti poradců v některých specifických oblastech. </w:t>
      </w:r>
    </w:p>
    <w:p w:rsidR="00F60ABA" w:rsidRPr="00874183" w:rsidRDefault="00F60ABA" w:rsidP="00CA7580">
      <w:pPr>
        <w:spacing w:after="0" w:line="240" w:lineRule="auto"/>
        <w:jc w:val="both"/>
        <w:rPr>
          <w:b/>
        </w:rPr>
      </w:pPr>
    </w:p>
    <w:p w:rsidR="00F60ABA" w:rsidRPr="00874183" w:rsidRDefault="00F60ABA" w:rsidP="00CA7580">
      <w:pPr>
        <w:spacing w:after="0" w:line="240" w:lineRule="auto"/>
        <w:jc w:val="both"/>
        <w:rPr>
          <w:b/>
        </w:rPr>
      </w:pPr>
      <w:r w:rsidRPr="00874183">
        <w:rPr>
          <w:b/>
        </w:rPr>
        <w:t>Současné trendy v oboru</w:t>
      </w:r>
    </w:p>
    <w:p w:rsidR="00F60ABA" w:rsidRPr="00874183" w:rsidRDefault="00F60ABA" w:rsidP="00CA7580">
      <w:pPr>
        <w:spacing w:after="0" w:line="240" w:lineRule="auto"/>
        <w:jc w:val="both"/>
      </w:pPr>
      <w:r w:rsidRPr="00874183">
        <w:t xml:space="preserve">Při plánování opatření zlepšujících současnou úroveň poradenství obětem trestných činů vycházíme kromě přehledů, anket a průzkumů identifikujících slabiny, rizika  a potřeby  současného systému také z domácích a zahraničních zkušeností dobré praxe a aktuálních a osvědčených trendů v oboru.  Rovněž důležitý je stávající či plánovaný legislativní rámec a přípravné aktivity/projekty, které PMS v oblasti práce s oběťmi trestných činů již realizovala či realizuje spolu s partnerskými organizacemi.  </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Restorativní justice (obnovující spravedlnost)</w:t>
      </w:r>
    </w:p>
    <w:p w:rsidR="00F60ABA" w:rsidRPr="00874183" w:rsidRDefault="00F60ABA" w:rsidP="00CA7580">
      <w:pPr>
        <w:spacing w:line="240" w:lineRule="auto"/>
        <w:jc w:val="both"/>
      </w:pPr>
      <w:r w:rsidRPr="00874183">
        <w:t xml:space="preserve">Jedná se o teoretický i praktický koncept uplatňování trestní spravedlnosti, který se výrazněji prosazuje zejména v posledních 20 letech v Evropě i zámoří, a je podpořen řadou mezinárodních organizací včetně příslušných mezinárodních dokumentů. (Organizace spojených národů, Rada Evropy, Rada Evropské Unie). Restorativní justice trestný čin nechápe pouze jako „prosté porušení“ zákona, jímž byl poškozen především stát, a který je vyrovnán trestně-právním procesem směřujícím primárně k potrestání pachatele. Naopak, chápe trestný čin jako závažnou sociální událost, která bolestivě zasáhla do životů lidí určitého společenství, a která může být vyřešena v případě, že se při nápravě trestného činu zabýváme individuálními potřebami a úlohou všech zúčastněných. Řada těchto potřeb přitom není běžným právním procesem trestající justice uspokojena. </w:t>
      </w:r>
    </w:p>
    <w:tbl>
      <w:tblPr>
        <w:tblW w:w="0" w:type="auto"/>
        <w:tblBorders>
          <w:top w:val="single" w:sz="8" w:space="0" w:color="000000"/>
          <w:left w:val="single" w:sz="8" w:space="0" w:color="000000"/>
          <w:bottom w:val="single" w:sz="8" w:space="0" w:color="000000"/>
          <w:right w:val="single" w:sz="8" w:space="0" w:color="000000"/>
        </w:tblBorders>
        <w:tblLook w:val="00A0"/>
      </w:tblPr>
      <w:tblGrid>
        <w:gridCol w:w="3070"/>
        <w:gridCol w:w="3071"/>
        <w:gridCol w:w="3071"/>
      </w:tblGrid>
      <w:tr w:rsidR="00F60ABA" w:rsidRPr="00874183" w:rsidTr="007619F3">
        <w:tc>
          <w:tcPr>
            <w:tcW w:w="3070" w:type="dxa"/>
            <w:tcBorders>
              <w:top w:val="single" w:sz="8" w:space="0" w:color="000000"/>
            </w:tcBorders>
            <w:shd w:val="clear" w:color="auto" w:fill="000000"/>
          </w:tcPr>
          <w:p w:rsidR="00F60ABA" w:rsidRPr="00874183" w:rsidRDefault="00F60ABA" w:rsidP="007619F3">
            <w:pPr>
              <w:spacing w:after="0" w:line="240" w:lineRule="auto"/>
              <w:jc w:val="center"/>
              <w:rPr>
                <w:b/>
                <w:bCs/>
              </w:rPr>
            </w:pPr>
            <w:r w:rsidRPr="00874183">
              <w:rPr>
                <w:b/>
                <w:bCs/>
              </w:rPr>
              <w:t>potřeby obětí/poškozených</w:t>
            </w:r>
          </w:p>
        </w:tc>
        <w:tc>
          <w:tcPr>
            <w:tcW w:w="3071"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center"/>
              <w:rPr>
                <w:b/>
                <w:bCs/>
              </w:rPr>
            </w:pPr>
            <w:r w:rsidRPr="00874183">
              <w:rPr>
                <w:b/>
                <w:bCs/>
              </w:rPr>
              <w:t>úkoly a potřeby  pachatelů</w:t>
            </w:r>
          </w:p>
        </w:tc>
        <w:tc>
          <w:tcPr>
            <w:tcW w:w="3071" w:type="dxa"/>
            <w:tcBorders>
              <w:top w:val="single" w:sz="8" w:space="0" w:color="000000"/>
            </w:tcBorders>
            <w:shd w:val="clear" w:color="auto" w:fill="000000"/>
          </w:tcPr>
          <w:p w:rsidR="00F60ABA" w:rsidRPr="00874183" w:rsidRDefault="00F60ABA" w:rsidP="007619F3">
            <w:pPr>
              <w:spacing w:after="0" w:line="240" w:lineRule="auto"/>
              <w:jc w:val="center"/>
              <w:rPr>
                <w:b/>
                <w:bCs/>
              </w:rPr>
            </w:pPr>
            <w:r w:rsidRPr="00874183">
              <w:rPr>
                <w:b/>
                <w:bCs/>
              </w:rPr>
              <w:t>úkoly a potřeby komunity</w:t>
            </w:r>
          </w:p>
        </w:tc>
      </w:tr>
      <w:tr w:rsidR="00F60ABA" w:rsidRPr="00874183" w:rsidTr="007619F3">
        <w:trPr>
          <w:trHeight w:val="2000"/>
        </w:trPr>
        <w:tc>
          <w:tcPr>
            <w:tcW w:w="3070" w:type="dxa"/>
            <w:tcBorders>
              <w:top w:val="single" w:sz="8" w:space="0" w:color="000000"/>
              <w:bottom w:val="single" w:sz="8" w:space="0" w:color="000000"/>
              <w:right w:val="single" w:sz="4" w:space="0" w:color="auto"/>
            </w:tcBorders>
          </w:tcPr>
          <w:p w:rsidR="00F60ABA" w:rsidRPr="00874183" w:rsidRDefault="00F60ABA" w:rsidP="007619F3">
            <w:pPr>
              <w:pStyle w:val="ListParagraph"/>
              <w:numPr>
                <w:ilvl w:val="0"/>
                <w:numId w:val="2"/>
              </w:numPr>
              <w:spacing w:after="0" w:line="240" w:lineRule="auto"/>
              <w:rPr>
                <w:b/>
                <w:bCs/>
              </w:rPr>
            </w:pPr>
            <w:r w:rsidRPr="00874183">
              <w:rPr>
                <w:bCs/>
              </w:rPr>
              <w:t>mít všechny relevantní informace</w:t>
            </w:r>
          </w:p>
          <w:p w:rsidR="00F60ABA" w:rsidRPr="00874183" w:rsidRDefault="00F60ABA" w:rsidP="007619F3">
            <w:pPr>
              <w:pStyle w:val="ListParagraph"/>
              <w:numPr>
                <w:ilvl w:val="0"/>
                <w:numId w:val="2"/>
              </w:numPr>
              <w:spacing w:after="0" w:line="240" w:lineRule="auto"/>
              <w:rPr>
                <w:b/>
                <w:bCs/>
              </w:rPr>
            </w:pPr>
            <w:r w:rsidRPr="00874183">
              <w:rPr>
                <w:bCs/>
              </w:rPr>
              <w:t>říkat pravdu a sdělovat svůj traumatický zážitek</w:t>
            </w:r>
          </w:p>
          <w:p w:rsidR="00F60ABA" w:rsidRPr="00874183" w:rsidRDefault="00F60ABA" w:rsidP="007619F3">
            <w:pPr>
              <w:pStyle w:val="ListParagraph"/>
              <w:numPr>
                <w:ilvl w:val="0"/>
                <w:numId w:val="2"/>
              </w:numPr>
              <w:spacing w:after="0" w:line="240" w:lineRule="auto"/>
              <w:rPr>
                <w:b/>
                <w:bCs/>
              </w:rPr>
            </w:pPr>
            <w:r w:rsidRPr="00874183">
              <w:rPr>
                <w:bCs/>
              </w:rPr>
              <w:t>získat znovu kontrolu nad svým životem (zplnomocnění)</w:t>
            </w:r>
          </w:p>
          <w:p w:rsidR="00F60ABA" w:rsidRPr="00874183" w:rsidRDefault="00F60ABA" w:rsidP="007619F3">
            <w:pPr>
              <w:pStyle w:val="ListParagraph"/>
              <w:numPr>
                <w:ilvl w:val="0"/>
                <w:numId w:val="2"/>
              </w:numPr>
              <w:spacing w:after="0" w:line="240" w:lineRule="auto"/>
              <w:rPr>
                <w:b/>
                <w:bCs/>
              </w:rPr>
            </w:pPr>
            <w:r w:rsidRPr="00874183">
              <w:rPr>
                <w:bCs/>
              </w:rPr>
              <w:t>odškodnění</w:t>
            </w:r>
          </w:p>
          <w:p w:rsidR="00F60ABA" w:rsidRPr="00874183" w:rsidRDefault="00F60ABA" w:rsidP="007619F3">
            <w:pPr>
              <w:pStyle w:val="ListParagraph"/>
              <w:numPr>
                <w:ilvl w:val="0"/>
                <w:numId w:val="2"/>
              </w:numPr>
              <w:spacing w:after="0" w:line="240" w:lineRule="auto"/>
              <w:rPr>
                <w:b/>
                <w:bCs/>
              </w:rPr>
            </w:pPr>
            <w:r w:rsidRPr="00874183">
              <w:rPr>
                <w:bCs/>
              </w:rPr>
              <w:t>ospravedlnění</w:t>
            </w:r>
          </w:p>
          <w:p w:rsidR="00F60ABA" w:rsidRPr="00874183" w:rsidRDefault="00F60ABA" w:rsidP="007619F3">
            <w:pPr>
              <w:pStyle w:val="ListParagraph"/>
              <w:numPr>
                <w:ilvl w:val="0"/>
                <w:numId w:val="2"/>
              </w:numPr>
              <w:spacing w:after="0" w:line="240" w:lineRule="auto"/>
              <w:rPr>
                <w:b/>
                <w:bCs/>
              </w:rPr>
            </w:pPr>
            <w:r w:rsidRPr="00874183">
              <w:rPr>
                <w:bCs/>
              </w:rPr>
              <w:t>začlenit se zpět do společnosti/komunity</w:t>
            </w:r>
          </w:p>
        </w:tc>
        <w:tc>
          <w:tcPr>
            <w:tcW w:w="3071" w:type="dxa"/>
            <w:tcBorders>
              <w:top w:val="single" w:sz="8" w:space="0" w:color="000000"/>
              <w:left w:val="single" w:sz="4" w:space="0" w:color="auto"/>
              <w:bottom w:val="single" w:sz="8" w:space="0" w:color="000000"/>
              <w:right w:val="single" w:sz="4" w:space="0" w:color="auto"/>
            </w:tcBorders>
          </w:tcPr>
          <w:p w:rsidR="00F60ABA" w:rsidRPr="00874183" w:rsidRDefault="00F60ABA" w:rsidP="007619F3">
            <w:pPr>
              <w:pStyle w:val="ListParagraph"/>
              <w:numPr>
                <w:ilvl w:val="0"/>
                <w:numId w:val="2"/>
              </w:numPr>
              <w:spacing w:after="0" w:line="240" w:lineRule="auto"/>
            </w:pPr>
            <w:r w:rsidRPr="00874183">
              <w:t>přijmout odpovědnost za spáchaný trestný čin a projít přerodem</w:t>
            </w:r>
          </w:p>
          <w:p w:rsidR="00F60ABA" w:rsidRPr="00874183" w:rsidRDefault="00F60ABA" w:rsidP="007619F3">
            <w:pPr>
              <w:pStyle w:val="ListParagraph"/>
              <w:numPr>
                <w:ilvl w:val="0"/>
                <w:numId w:val="2"/>
              </w:numPr>
              <w:spacing w:after="0" w:line="240" w:lineRule="auto"/>
            </w:pPr>
            <w:r w:rsidRPr="00874183">
              <w:t>začlenit se zpět do společnosti/komunity</w:t>
            </w:r>
          </w:p>
          <w:p w:rsidR="00F60ABA" w:rsidRPr="00874183" w:rsidRDefault="00F60ABA" w:rsidP="007619F3">
            <w:pPr>
              <w:pStyle w:val="ListParagraph"/>
              <w:numPr>
                <w:ilvl w:val="0"/>
                <w:numId w:val="2"/>
              </w:numPr>
              <w:spacing w:after="0" w:line="240" w:lineRule="auto"/>
            </w:pPr>
            <w:r w:rsidRPr="00874183">
              <w:t>mít k tomu dostatečnou podporu a pomoc, někdy je třeba dočasného omezení svobod a kontroly</w:t>
            </w:r>
          </w:p>
        </w:tc>
        <w:tc>
          <w:tcPr>
            <w:tcW w:w="3071" w:type="dxa"/>
            <w:tcBorders>
              <w:top w:val="single" w:sz="8" w:space="0" w:color="000000"/>
              <w:left w:val="single" w:sz="4" w:space="0" w:color="auto"/>
              <w:bottom w:val="single" w:sz="8" w:space="0" w:color="000000"/>
            </w:tcBorders>
          </w:tcPr>
          <w:p w:rsidR="00F60ABA" w:rsidRPr="00874183" w:rsidRDefault="00F60ABA" w:rsidP="007619F3">
            <w:pPr>
              <w:pStyle w:val="ListParagraph"/>
              <w:numPr>
                <w:ilvl w:val="0"/>
                <w:numId w:val="2"/>
              </w:numPr>
              <w:spacing w:after="0" w:line="240" w:lineRule="auto"/>
            </w:pPr>
            <w:r w:rsidRPr="00874183">
              <w:t>respektovat její zájmy v případu oběti i pachatele</w:t>
            </w:r>
          </w:p>
          <w:p w:rsidR="00F60ABA" w:rsidRPr="00874183" w:rsidRDefault="00F60ABA" w:rsidP="007619F3">
            <w:pPr>
              <w:pStyle w:val="ListParagraph"/>
              <w:numPr>
                <w:ilvl w:val="0"/>
                <w:numId w:val="2"/>
              </w:numPr>
              <w:spacing w:after="0" w:line="240" w:lineRule="auto"/>
            </w:pPr>
            <w:r w:rsidRPr="00874183">
              <w:t>dostat příležitost k trestnému činu a jeho důsledkům se vyjádřit a prohloubit při jeho odčinění smysl pro pospolitost a vzájemnou odpovědnost</w:t>
            </w:r>
          </w:p>
          <w:p w:rsidR="00F60ABA" w:rsidRPr="00874183" w:rsidRDefault="00F60ABA" w:rsidP="007619F3">
            <w:pPr>
              <w:pStyle w:val="ListParagraph"/>
              <w:numPr>
                <w:ilvl w:val="0"/>
                <w:numId w:val="2"/>
              </w:numPr>
              <w:spacing w:after="0" w:line="240" w:lineRule="auto"/>
            </w:pPr>
            <w:r w:rsidRPr="00874183">
              <w:t>vzít na sebe závazky pro blaho a prosperitu svých členů, včetně obětí a pachatelů, a vytvářet podmínky vedoucí ke zdravé komunitě</w:t>
            </w:r>
          </w:p>
        </w:tc>
      </w:tr>
    </w:tbl>
    <w:p w:rsidR="00F60ABA" w:rsidRPr="00874183" w:rsidRDefault="00F60ABA" w:rsidP="00CA7580">
      <w:pPr>
        <w:spacing w:after="0" w:line="240" w:lineRule="auto"/>
        <w:jc w:val="both"/>
        <w:rPr>
          <w:sz w:val="18"/>
          <w:szCs w:val="18"/>
        </w:rPr>
      </w:pPr>
      <w:r w:rsidRPr="00874183">
        <w:rPr>
          <w:sz w:val="18"/>
          <w:szCs w:val="18"/>
        </w:rPr>
        <w:t xml:space="preserve">Howard Zehr: Little Book of Restorative Justice.2002,Good Books, USA. </w:t>
      </w:r>
    </w:p>
    <w:p w:rsidR="00F60ABA" w:rsidRPr="00874183" w:rsidRDefault="00F60ABA" w:rsidP="00CA7580">
      <w:pPr>
        <w:spacing w:line="240" w:lineRule="auto"/>
        <w:jc w:val="both"/>
      </w:pPr>
      <w:r w:rsidRPr="00874183">
        <w:t>Restorativní justice vychází z toho, že spáchaný trestný čin způsobil újmu, s níž vnikly určité závazky a povinnosti, jimž je možné dostát jen angažovaností a účastí všech, jichž se trestný čin dotkl. Přitom je nutné především brát v úvahu oprávněné zájmy a potřeby obětí, a současně vést pachatele k odpovědnosti a k závazkům, jak napraví způsobené škody  a komunitu k zájmu o celou situaci, která v souvislosti s trestným činem nastala. Praktickým řešením těchto požadavků jsou restorativní programy jako například mediace mezi obětí a pachatelem a restorativní skupinové konference obětí a pachatelů.</w:t>
      </w:r>
    </w:p>
    <w:p w:rsidR="00F60ABA" w:rsidRPr="00874183" w:rsidRDefault="00F60ABA" w:rsidP="00CA7580">
      <w:pPr>
        <w:spacing w:after="0" w:line="240" w:lineRule="auto"/>
        <w:jc w:val="both"/>
        <w:rPr>
          <w:highlight w:val="yellow"/>
        </w:rPr>
      </w:pPr>
      <w:r w:rsidRPr="00874183">
        <w:rPr>
          <w:i/>
        </w:rPr>
        <w:t>Dobré praxe</w:t>
      </w:r>
    </w:p>
    <w:p w:rsidR="00F60ABA" w:rsidRPr="00874183" w:rsidRDefault="00F60ABA" w:rsidP="00CA7580">
      <w:pPr>
        <w:spacing w:after="0" w:line="240" w:lineRule="auto"/>
        <w:jc w:val="both"/>
        <w:rPr>
          <w:rFonts w:cs="Calibri"/>
          <w:highlight w:val="yellow"/>
        </w:rPr>
      </w:pPr>
      <w:r w:rsidRPr="00874183">
        <w:rPr>
          <w:rFonts w:cs="Calibri"/>
        </w:rPr>
        <w:t>Vedle běžné sítě středisek Probační a mediační služby a poskytovatelů programů z řad nevládních organizací zajišťujících probační, a restorativní programy, se v současné době prosazují a ověřují v praxi, zejména díky inspiraci z Velké Británie, nové modely komunitního síťování  spolupráce: Jedná se o model „Koordinátora pro služby obětem trestné činnosti“. (Ve Velké Britanii tento projekt funguje pod názvem „Victim Liaison Officer“ a je realizován tamní Probační službou v součinnosti s nevládními organizacemi). Úkolem těchto „styčných důstojníků“, koordinátorů je na určitém území koordinovat a mapovat vhodné  a dostupné služby pro oběti trestné činnosti, monitorovat potřeby a zájmy obětí trestných činů v dané lokalitě a podporovat relevantní instituce ke spolupráci v zájmu podpory a posílení pozice obětí trestných činů. Tato spolupráce je navazována prostřednictvím multidisciplinárních týmů, v nichž se schází všechny subjekty, jenž mají v agendě téma obětí trestných činů, či se k němu mohou potenciálně připojit, a koordinují své postupy v případech konkrétních obětí trestných činů.</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 xml:space="preserve">Návrh zákona o obětech trestných činů </w:t>
      </w:r>
    </w:p>
    <w:p w:rsidR="00F60ABA" w:rsidRPr="00874183" w:rsidRDefault="00F60ABA" w:rsidP="00CA7580">
      <w:pPr>
        <w:spacing w:after="0" w:line="240" w:lineRule="auto"/>
        <w:jc w:val="both"/>
      </w:pPr>
      <w:r w:rsidRPr="00874183">
        <w:t>V České republice je připravován nový zákon, který legislativně zakotví práva obětí trestných činů, stanoví nové služby a další formy podpory, na něž mají oběti nárok a určí pravidla pro poskytování a financování těchto služeb.</w:t>
      </w:r>
    </w:p>
    <w:p w:rsidR="00F60ABA" w:rsidRPr="00874183" w:rsidRDefault="00F60ABA" w:rsidP="00CA7580">
      <w:pPr>
        <w:spacing w:after="0" w:line="240" w:lineRule="auto"/>
        <w:jc w:val="both"/>
      </w:pPr>
      <w:r w:rsidRPr="00874183">
        <w:t>V oblasti podpory obětí trestných činů nabízí pracovní verze zákona tyto možnosti:</w:t>
      </w:r>
    </w:p>
    <w:p w:rsidR="00F60ABA" w:rsidRPr="00874183" w:rsidRDefault="00F60ABA" w:rsidP="00CA7580">
      <w:pPr>
        <w:pStyle w:val="ListParagraph"/>
        <w:numPr>
          <w:ilvl w:val="0"/>
          <w:numId w:val="1"/>
        </w:numPr>
        <w:spacing w:after="0" w:line="240" w:lineRule="auto"/>
        <w:jc w:val="both"/>
      </w:pPr>
      <w:r w:rsidRPr="00874183">
        <w:t>okamžitá pomoc</w:t>
      </w:r>
    </w:p>
    <w:p w:rsidR="00F60ABA" w:rsidRPr="00874183" w:rsidRDefault="00F60ABA" w:rsidP="00CA7580">
      <w:pPr>
        <w:pStyle w:val="ListParagraph"/>
        <w:numPr>
          <w:ilvl w:val="0"/>
          <w:numId w:val="1"/>
        </w:numPr>
        <w:spacing w:after="0" w:line="240" w:lineRule="auto"/>
        <w:jc w:val="both"/>
      </w:pPr>
      <w:r w:rsidRPr="00874183">
        <w:t>právní poradenství a pomoc v průběhu řízení</w:t>
      </w:r>
    </w:p>
    <w:p w:rsidR="00F60ABA" w:rsidRPr="00874183" w:rsidRDefault="00F60ABA" w:rsidP="00CA7580">
      <w:pPr>
        <w:pStyle w:val="ListParagraph"/>
        <w:numPr>
          <w:ilvl w:val="0"/>
          <w:numId w:val="1"/>
        </w:numPr>
        <w:spacing w:after="0" w:line="240" w:lineRule="auto"/>
        <w:jc w:val="both"/>
      </w:pPr>
      <w:r w:rsidRPr="00874183">
        <w:t>právní zastupování</w:t>
      </w:r>
    </w:p>
    <w:p w:rsidR="00F60ABA" w:rsidRPr="00874183" w:rsidRDefault="00F60ABA" w:rsidP="00CA7580">
      <w:pPr>
        <w:pStyle w:val="ListParagraph"/>
        <w:numPr>
          <w:ilvl w:val="0"/>
          <w:numId w:val="1"/>
        </w:numPr>
        <w:spacing w:after="0" w:line="240" w:lineRule="auto"/>
        <w:jc w:val="both"/>
      </w:pPr>
      <w:r w:rsidRPr="00874183">
        <w:t>poskytování informací (policií, orgány činnými v trestním řízení, věznicemi, poskytovateli sociálních služeb, zdravotnickými zařízeními)</w:t>
      </w:r>
    </w:p>
    <w:p w:rsidR="00F60ABA" w:rsidRPr="00874183" w:rsidRDefault="00F60ABA" w:rsidP="00CA7580">
      <w:pPr>
        <w:spacing w:after="0" w:line="240" w:lineRule="auto"/>
        <w:jc w:val="both"/>
      </w:pPr>
      <w:r w:rsidRPr="00874183">
        <w:t>Zákon také vyjmenovává další podpůrná a ochranná opatření:</w:t>
      </w:r>
    </w:p>
    <w:p w:rsidR="00F60ABA" w:rsidRPr="00874183" w:rsidRDefault="00F60ABA" w:rsidP="00CA7580">
      <w:pPr>
        <w:pStyle w:val="ListParagraph"/>
        <w:numPr>
          <w:ilvl w:val="0"/>
          <w:numId w:val="1"/>
        </w:numPr>
        <w:spacing w:after="0" w:line="240" w:lineRule="auto"/>
        <w:jc w:val="both"/>
      </w:pPr>
      <w:r w:rsidRPr="00874183">
        <w:t>peněžitá pomoc obětem</w:t>
      </w:r>
    </w:p>
    <w:p w:rsidR="00F60ABA" w:rsidRPr="00874183" w:rsidRDefault="00F60ABA" w:rsidP="00CA7580">
      <w:pPr>
        <w:pStyle w:val="ListParagraph"/>
        <w:numPr>
          <w:ilvl w:val="0"/>
          <w:numId w:val="1"/>
        </w:numPr>
        <w:spacing w:after="0" w:line="240" w:lineRule="auto"/>
        <w:jc w:val="both"/>
      </w:pPr>
      <w:r w:rsidRPr="00874183">
        <w:t>ochrana soukromí</w:t>
      </w:r>
    </w:p>
    <w:p w:rsidR="00F60ABA" w:rsidRPr="00874183" w:rsidRDefault="00F60ABA" w:rsidP="00CA7580">
      <w:pPr>
        <w:pStyle w:val="ListParagraph"/>
        <w:numPr>
          <w:ilvl w:val="0"/>
          <w:numId w:val="1"/>
        </w:numPr>
        <w:spacing w:after="0" w:line="240" w:lineRule="auto"/>
        <w:jc w:val="both"/>
      </w:pPr>
      <w:r w:rsidRPr="00874183">
        <w:t>ochrana před druhotnou újmou (omezení kontaktu s podezřelým/pachatelem) zejména u zvlášť zranitelných obětí</w:t>
      </w:r>
    </w:p>
    <w:p w:rsidR="00F60ABA" w:rsidRPr="00874183" w:rsidRDefault="00F60ABA" w:rsidP="00CA7580">
      <w:pPr>
        <w:spacing w:after="0" w:line="240" w:lineRule="auto"/>
        <w:jc w:val="both"/>
      </w:pPr>
      <w:r w:rsidRPr="00874183">
        <w:t xml:space="preserve">Služby obětem mají dále ze zákona možnost čerpat finanční prostředky ze státního rozpočtu a zákon stanovuje pro tyto účely nutné akreditační podmínky. Předpokládáme, že tento zákon bude schválen v první polovině roku 2012. </w:t>
      </w:r>
    </w:p>
    <w:p w:rsidR="00F60ABA" w:rsidRPr="00874183" w:rsidRDefault="00F60ABA" w:rsidP="00CA7580">
      <w:pPr>
        <w:spacing w:after="0" w:line="240" w:lineRule="auto"/>
        <w:jc w:val="both"/>
        <w:rPr>
          <w:i/>
        </w:rPr>
      </w:pPr>
    </w:p>
    <w:p w:rsidR="00F60ABA" w:rsidRPr="00874183" w:rsidRDefault="00F60ABA" w:rsidP="00CA7580">
      <w:pPr>
        <w:spacing w:after="0" w:line="240" w:lineRule="auto"/>
        <w:jc w:val="both"/>
        <w:rPr>
          <w:i/>
        </w:rPr>
      </w:pPr>
      <w:r w:rsidRPr="00874183">
        <w:rPr>
          <w:i/>
        </w:rPr>
        <w:t>Plánovaný akreditační systém</w:t>
      </w:r>
    </w:p>
    <w:p w:rsidR="00F60ABA" w:rsidRPr="00874183" w:rsidRDefault="00F60ABA" w:rsidP="00CA7580">
      <w:pPr>
        <w:spacing w:after="0" w:line="240" w:lineRule="auto"/>
        <w:jc w:val="both"/>
      </w:pPr>
      <w:r w:rsidRPr="00874183">
        <w:t xml:space="preserve">Nový zákon rozděluje služby obětem do akreditací pokrývajících psychologické poradenství, sociální poradenství, právní poradenství/restorativní programy a právní zastupování. Dále stanovuje průběh akreditačního procesu a povinnosti žadatelů, a to včetně ustanovení o interním předpisu Ministerstva spravedlnosti, které bude zpřesňovat zejména odborná a kvalitativní kriteria. Akreditované subjekty budou zapsány do registru poskytovatelů služeb a budou mít přístup k finančním prostředkům ze státního rozpočtu určeným na služby obětem trestných činů. </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Další projekty</w:t>
      </w:r>
    </w:p>
    <w:p w:rsidR="00F60ABA" w:rsidRPr="00874183" w:rsidRDefault="00F60ABA" w:rsidP="00CA7580">
      <w:pPr>
        <w:spacing w:after="0" w:line="240" w:lineRule="auto"/>
        <w:jc w:val="both"/>
      </w:pPr>
      <w:r w:rsidRPr="00874183">
        <w:t xml:space="preserve">Projekt </w:t>
      </w:r>
      <w:r w:rsidRPr="00874183">
        <w:rPr>
          <w:b/>
        </w:rPr>
        <w:t>„Proč zrovna já?“</w:t>
      </w:r>
      <w:r w:rsidRPr="00874183">
        <w:t xml:space="preserve"> může čerpat ze zkušeností, které PMS nasbírala v průběhu svých předchozích projektů, jimiž naplňovala svou zákonnou kompetenci a zahájila také své širší aktivity týkající se podpory obětí trestných činů. PMS</w:t>
      </w:r>
      <w:r>
        <w:t xml:space="preserve"> </w:t>
      </w:r>
      <w:r w:rsidRPr="00874183">
        <w:t xml:space="preserve">spolupracovala a poskytla partnerskou spolupráci nejrůznějším nevládním organizacím v oblasti podpory obětí trestných činů. Například s Ligou lidských práv </w:t>
      </w:r>
      <w:r>
        <w:t xml:space="preserve">spolupracovala  </w:t>
      </w:r>
      <w:r w:rsidRPr="00874183">
        <w:t>na projektu zaměřeném na zlepšení legislativních podmínek pro oběti T</w:t>
      </w:r>
      <w:r>
        <w:t>Č.</w:t>
      </w:r>
      <w:r w:rsidRPr="00874183">
        <w:t xml:space="preserve"> </w:t>
      </w:r>
      <w:r>
        <w:t xml:space="preserve">Spolupracujeme s </w:t>
      </w:r>
      <w:r w:rsidRPr="00874183">
        <w:t>Českým sdružením pro oběti dopravních nehod a v našich střediscích poskytujeme informační servis o jeho činnosti</w:t>
      </w:r>
      <w:r>
        <w:t>.</w:t>
      </w:r>
      <w:r w:rsidRPr="00874183">
        <w:t xml:space="preserve"> ČSDN naopak informuje na svých </w:t>
      </w:r>
      <w:r>
        <w:t xml:space="preserve">webových </w:t>
      </w:r>
      <w:r w:rsidRPr="00874183">
        <w:t>stránkách o činnostech PMS zejména pro oběti T</w:t>
      </w:r>
      <w:r>
        <w:t>Č. S</w:t>
      </w:r>
      <w:r w:rsidRPr="00874183">
        <w:t>polupracujeme partnersky se Sdružením pro probaci a mediaci v justici na jejich novém projektu zaměřeném na podporu obětí a také odpovědnost a závazky pachatelů TČ. Na webových stránkách PMS</w:t>
      </w:r>
      <w:r>
        <w:t>,</w:t>
      </w:r>
      <w:r w:rsidRPr="00874183">
        <w:t xml:space="preserve"> v rubrice odkazy</w:t>
      </w:r>
      <w:r>
        <w:t>,</w:t>
      </w:r>
      <w:r w:rsidRPr="00874183">
        <w:t xml:space="preserve"> je uvedena řada nevládních organizací</w:t>
      </w:r>
      <w:r>
        <w:t>, které</w:t>
      </w:r>
      <w:r w:rsidRPr="00874183">
        <w:t xml:space="preserve"> </w:t>
      </w:r>
      <w:r>
        <w:t>se dlouhodobě či nárazově věnují</w:t>
      </w:r>
      <w:r w:rsidRPr="00874183">
        <w:t xml:space="preserve"> obětem trestných činů</w:t>
      </w:r>
      <w:r>
        <w:t>,</w:t>
      </w:r>
      <w:r w:rsidRPr="00874183">
        <w:t xml:space="preserve"> a je zde nastaveno přímé propojení na jejich webové stránky. PMS rovněž realizovala projekt „Specializované komplexní poradenství obětem trestných činů“ (OP LZZ), který byl realizován v 10 městech a v jehož rámci vznikla ucelená metodika práce s oběťmi trestných činů - manuál. Tento projekt je realizován s </w:t>
      </w:r>
      <w:r>
        <w:t>určitými časovými přestávkami od</w:t>
      </w:r>
      <w:r w:rsidRPr="00874183">
        <w:t xml:space="preserve"> roku 2006</w:t>
      </w:r>
      <w:r>
        <w:t xml:space="preserve"> </w:t>
      </w:r>
      <w:r w:rsidRPr="00874183">
        <w:t>v partnerství s Asociací občanských poraden. V současné době pak probíhá projekt „Restorativní justice – podpora a poradenství obětem trestných činů (jedná se program EU „Criminal Justice“), který je realizován rovněž v 10 lokalitách, (rovněž v partnerství s Asociací občanských poraden), do českého prostředí poprvé zavádí výše uvedenou „funkci-službu“ „Victim Liaison Officer a multidisciplinární týmy pro oběti a z jeho prostředků byla též pořízena odborná databáze pro poradce v projektu  a vytvořeny a spuštěny  webové stránky projektu</w:t>
      </w:r>
      <w:r>
        <w:t>. (www.restorativnijustice.cz)</w:t>
      </w:r>
      <w:r w:rsidRPr="00874183">
        <w:t xml:space="preserve"> s tématikou věnovanou nabídce služeb obětem trestných činů. Předkládaný projekt </w:t>
      </w:r>
      <w:r w:rsidRPr="00874183">
        <w:rPr>
          <w:b/>
        </w:rPr>
        <w:t>„Proč právě já?“</w:t>
      </w:r>
      <w:r w:rsidRPr="00874183">
        <w:t xml:space="preserve"> organizačně, odborně a metodicky navazuje na předchozí projekty a do značné míry završuje naši snahu z předešlých let. </w:t>
      </w:r>
    </w:p>
    <w:p w:rsidR="00F60ABA" w:rsidRPr="00874183" w:rsidRDefault="00F60ABA" w:rsidP="00CA7580">
      <w:pPr>
        <w:spacing w:after="0" w:line="240" w:lineRule="auto"/>
        <w:jc w:val="both"/>
      </w:pPr>
    </w:p>
    <w:p w:rsidR="00F60ABA" w:rsidRPr="00874183" w:rsidRDefault="00F60ABA" w:rsidP="00350BE3">
      <w:pPr>
        <w:spacing w:after="0" w:line="240" w:lineRule="auto"/>
        <w:jc w:val="both"/>
      </w:pPr>
      <w:r w:rsidRPr="00874183">
        <w:t>„Proč zrovna já?“ je dále součástí širšího okruhu projektů, které PMS podává do stejné výzvy a které přinášejí systémovou a kvalitativní změnu do oblasti justice a naplňují tzv. 3. pilíř zákona o PMS, jímž je realizace probačních a restorativních programů ve spolupráci s externími subjekty (školy, poskytovatelé sociálních služeb, zdravotnická zařízení, církevní organizace, neziskové organizace atd.). Jde o tyto projekty:</w:t>
      </w:r>
    </w:p>
    <w:p w:rsidR="00F60ABA" w:rsidRPr="00874183" w:rsidRDefault="00F60ABA" w:rsidP="00CA7580">
      <w:pPr>
        <w:pStyle w:val="ListParagraph"/>
        <w:numPr>
          <w:ilvl w:val="0"/>
          <w:numId w:val="1"/>
        </w:numPr>
        <w:spacing w:after="0" w:line="240" w:lineRule="auto"/>
        <w:jc w:val="both"/>
      </w:pPr>
      <w:r w:rsidRPr="00874183">
        <w:t>„Na správnou cestu“ (rozvoj probačních programů a programů restorativní justice pro mladistvé pachatele trestných činů)</w:t>
      </w:r>
    </w:p>
    <w:p w:rsidR="00F60ABA" w:rsidRPr="00874183" w:rsidRDefault="00F60ABA" w:rsidP="00CA7580">
      <w:pPr>
        <w:pStyle w:val="ListParagraph"/>
        <w:numPr>
          <w:ilvl w:val="0"/>
          <w:numId w:val="1"/>
        </w:numPr>
        <w:spacing w:after="0" w:line="240" w:lineRule="auto"/>
        <w:jc w:val="both"/>
      </w:pPr>
      <w:r w:rsidRPr="00874183">
        <w:t>„Křehká šance – komise pro podmíněné propuštění“ (rozvoj programu restorativní justice, cílová skupina: pachatelé ve výkonu trestu)</w:t>
      </w:r>
    </w:p>
    <w:p w:rsidR="00F60ABA" w:rsidRPr="00874183" w:rsidRDefault="00F60ABA" w:rsidP="00CA7580">
      <w:pPr>
        <w:pStyle w:val="ListParagraph"/>
        <w:numPr>
          <w:ilvl w:val="0"/>
          <w:numId w:val="1"/>
        </w:numPr>
        <w:spacing w:after="0" w:line="240" w:lineRule="auto"/>
        <w:jc w:val="both"/>
      </w:pPr>
      <w:r w:rsidRPr="00874183">
        <w:t>„Vzdělávání pro systémový rozvoj probačních, mediačních a restorativních programů“ (cílová skupina: pracovníci PMS, pracovníci veřejné správy)</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b/>
        </w:rPr>
      </w:pPr>
      <w:r w:rsidRPr="00874183">
        <w:rPr>
          <w:b/>
        </w:rPr>
        <w:t xml:space="preserve">CÍLOVÝ STAV  </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b/>
        </w:rPr>
      </w:pPr>
      <w:r w:rsidRPr="00874183">
        <w:rPr>
          <w:b/>
        </w:rPr>
        <w:t>Význam projektu</w:t>
      </w:r>
    </w:p>
    <w:p w:rsidR="00F60ABA" w:rsidRPr="00874183" w:rsidRDefault="00F60ABA" w:rsidP="00CA7580">
      <w:pPr>
        <w:spacing w:line="240" w:lineRule="auto"/>
        <w:jc w:val="both"/>
      </w:pPr>
      <w:r w:rsidRPr="00874183">
        <w:t xml:space="preserve">Projekt završí do značné míry úsilí PMS iniciovat, podporovat, rozvíjet a pomoci zavést širší uplatněni principů, prvků a programů restorativní justice v českém justičním prostředí včetně dalších inovativních prvků dobré praxe v rámci komplexního poradenství pro oběti TČ. (Např. koordinaci potřebných služeb a podpor pro oběti TČ v dané lokalitě, posílení individuálního a adresného přístupu k obětem TČ, širší zajištění návazných podpůrných služeb a samozřejmě celkové rozšíření dostupnosti služeb pro oběti TČ). </w:t>
      </w:r>
    </w:p>
    <w:p w:rsidR="00F60ABA" w:rsidRPr="00874183" w:rsidRDefault="00F60ABA" w:rsidP="002B0749">
      <w:pPr>
        <w:spacing w:line="240" w:lineRule="auto"/>
        <w:jc w:val="both"/>
      </w:pPr>
      <w:r w:rsidRPr="00874183">
        <w:t xml:space="preserve">Vzhledem ke svému zaměření na oběti trestných činů není cílem tohoto projektu zavést restorativní prvky a postupy plošně, nicméně se předpokládá jejich poměrně široké využití v průběhu realizace projektu. Realizací dalších uvedených projektů v rámci výzvy č. 73 dojde k celkově výraznému posílení a mnohem širšímu uplatňování principů, prvků a programů Restorativní justice. </w:t>
      </w:r>
    </w:p>
    <w:p w:rsidR="00F60ABA" w:rsidRPr="00874183" w:rsidRDefault="00F60ABA" w:rsidP="00CA7580">
      <w:pPr>
        <w:spacing w:after="0" w:line="240" w:lineRule="auto"/>
        <w:jc w:val="both"/>
        <w:rPr>
          <w:b/>
        </w:rPr>
      </w:pPr>
      <w:r w:rsidRPr="00874183">
        <w:rPr>
          <w:b/>
        </w:rPr>
        <w:t>Cíle projektu</w:t>
      </w:r>
    </w:p>
    <w:p w:rsidR="00F60ABA" w:rsidRPr="00874183" w:rsidRDefault="00F60ABA" w:rsidP="00CA7580">
      <w:pPr>
        <w:spacing w:after="0" w:line="240" w:lineRule="auto"/>
        <w:jc w:val="both"/>
        <w:rPr>
          <w:i/>
        </w:rPr>
      </w:pPr>
      <w:r w:rsidRPr="00874183">
        <w:rPr>
          <w:i/>
        </w:rPr>
        <w:t>Obecný cíl</w:t>
      </w:r>
    </w:p>
    <w:p w:rsidR="00F60ABA" w:rsidRPr="00874183" w:rsidRDefault="00F60ABA" w:rsidP="00CA7580">
      <w:pPr>
        <w:spacing w:after="0" w:line="240" w:lineRule="auto"/>
        <w:jc w:val="both"/>
      </w:pPr>
      <w:r w:rsidRPr="00874183">
        <w:t>Projekt s využitím zkušeností dobré praxe z domova i ze zahraničí, (širší uplatňování restorativní justice, multidisciplinární týmy a  koordinátoři pro služby obětem TČ, nové legislativy - zákon o obětech trestných činů) posílí a zlepší celkovou odbornou a metodickou úroveň poradenství obětem trestných činů.Rozšíří také síť poradenských míst a přispěje zásadní systémovou změnou k dostupnější a účinnější podpoře obětí trestných činů při jejich vyrovnávání s traumatem trestného činu a opětovném nabývání pocitu bezpečí, integrity a důvěry v justiční a společenský systém.</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 xml:space="preserve">Specifické cíle </w:t>
      </w:r>
    </w:p>
    <w:p w:rsidR="00F60ABA" w:rsidRPr="00874183" w:rsidRDefault="00F60ABA" w:rsidP="00CA7580">
      <w:pPr>
        <w:spacing w:after="0" w:line="240" w:lineRule="auto"/>
        <w:jc w:val="both"/>
      </w:pPr>
      <w:r w:rsidRPr="00874183">
        <w:t>- na identifikovanou potřebu zjišťovat vedle kvantitativních dat i údaje o konkrétních potřebách a problémech obětí (nejen těch, které může vyřešit trestní řízení, ale i dalších: osobních, intimních, psychických, zdravotních, sociálních) je zaměřen cíl vytvořit model průběžného, systematického a kvalitativního monitoringu potřeb obětí trestných činů (klíčová aktivity č. 7)</w:t>
      </w:r>
    </w:p>
    <w:p w:rsidR="00F60ABA" w:rsidRPr="00874183" w:rsidRDefault="00F60ABA" w:rsidP="00CA7580">
      <w:pPr>
        <w:spacing w:after="0" w:line="240" w:lineRule="auto"/>
        <w:jc w:val="both"/>
      </w:pPr>
      <w:r w:rsidRPr="00874183">
        <w:t>- na identifikovanou potřebu zvýšit kapacitu poradenství obětem, zlepšit jeho dostupnost a rozšířit jej do dosud nepokrytých lokalit je zaměřen cíl vytvořit síť 30 poradenských míst, z nichž v každé bude vyhrazen úvazek 0,6 pouze na poradenství obětem a jejichž část bude zřízena zcela nově v dosud opomíjených lokalitách, a dále cíl zlepšit a sjednotit poradenství vzdálené (zejména klíčová aktivita č. 1 a 2)</w:t>
      </w:r>
    </w:p>
    <w:p w:rsidR="00F60ABA" w:rsidRPr="00874183" w:rsidRDefault="00F60ABA" w:rsidP="00CA7580">
      <w:pPr>
        <w:spacing w:after="0" w:line="240" w:lineRule="auto"/>
        <w:jc w:val="both"/>
      </w:pPr>
      <w:r w:rsidRPr="00874183">
        <w:t>- na identifikovanou potřebu dát poradenství obětem jednotnou metodickou podobu, zvýšit jeho odbornou úroveň a lépe jej koordinovat reagujeme cílem inovovat stávající metodiky, vytvořit metodiky nové tam, kde zcela chybí, a dále implementovat příklady dobré domácí i zahraniční praxe, např. multidisciplinární týmy pro oběti (každá obsahová klíčová aktivita má svou metodickou část, klíčová aktivita 6)</w:t>
      </w:r>
    </w:p>
    <w:p w:rsidR="00F60ABA" w:rsidRPr="00874183" w:rsidRDefault="00F60ABA" w:rsidP="002B0749">
      <w:pPr>
        <w:spacing w:line="240" w:lineRule="auto"/>
        <w:jc w:val="both"/>
      </w:pPr>
      <w:r w:rsidRPr="00874183">
        <w:t>- na identifikovanou potřebu zaměřit poradenství obětem více na individuální podporu při vyrovnávání se s traumatickým zážitkem a pokrýt poradenstvím celou šíři problémů, které jsou s trestným činem spojeny, je zaměřen cíl orientovat osobní poradenství na přímou práci s případy obětí trestných činů, zahrnout do podpůrných aktivit i rodinu, komunitu a pachatele a doplnit osobní poradenství doprovázením a psychoterapií  (klíčové aktivity 2, 3, 4 a 5)</w:t>
      </w:r>
    </w:p>
    <w:p w:rsidR="00F60ABA" w:rsidRPr="00874183" w:rsidRDefault="00F60ABA" w:rsidP="00CA7580">
      <w:pPr>
        <w:spacing w:after="0" w:line="240" w:lineRule="auto"/>
        <w:jc w:val="both"/>
        <w:rPr>
          <w:b/>
        </w:rPr>
      </w:pPr>
      <w:r w:rsidRPr="00874183">
        <w:rPr>
          <w:b/>
        </w:rPr>
        <w:t>Aktivity projektu</w:t>
      </w:r>
    </w:p>
    <w:p w:rsidR="00F60ABA" w:rsidRPr="00874183" w:rsidRDefault="00F60ABA" w:rsidP="00CA7580">
      <w:pPr>
        <w:spacing w:after="0" w:line="240" w:lineRule="auto"/>
        <w:jc w:val="both"/>
      </w:pPr>
      <w:r w:rsidRPr="00874183">
        <w:t>Tyto cíle budou naplněny vytvořením a realizací komplexního programu právní a psychosociální pomoci obětem trestných činů zahrnujícího telefonické a internetové poradenství, osobní poradenství, doprovázení obětí, psychoterapeutickou pomoc, multidisciplinární týmy a uplatňování programů restorativní justice, mediace mezi obětí a pachatelem a restorativní skupinové konference. Program bude zahrnovat tyto činnosti:</w:t>
      </w:r>
    </w:p>
    <w:p w:rsidR="00F60ABA" w:rsidRPr="00874183" w:rsidRDefault="00F60ABA" w:rsidP="00CA7580">
      <w:pPr>
        <w:pStyle w:val="ListParagraph"/>
        <w:numPr>
          <w:ilvl w:val="0"/>
          <w:numId w:val="1"/>
        </w:numPr>
        <w:spacing w:after="0" w:line="240" w:lineRule="auto"/>
        <w:jc w:val="both"/>
      </w:pPr>
      <w:r w:rsidRPr="00874183">
        <w:t>poskytování informací o průběhu trestného řízení</w:t>
      </w:r>
    </w:p>
    <w:p w:rsidR="00F60ABA" w:rsidRPr="00874183" w:rsidRDefault="00F60ABA" w:rsidP="00CA7580">
      <w:pPr>
        <w:pStyle w:val="ListParagraph"/>
        <w:numPr>
          <w:ilvl w:val="0"/>
          <w:numId w:val="1"/>
        </w:numPr>
        <w:spacing w:after="0" w:line="240" w:lineRule="auto"/>
        <w:jc w:val="both"/>
      </w:pPr>
      <w:r w:rsidRPr="00874183">
        <w:t>okamžitá psychická a sociální podpora týkající se újmy a následků způsobených trestným činem</w:t>
      </w:r>
    </w:p>
    <w:p w:rsidR="00F60ABA" w:rsidRPr="00874183" w:rsidRDefault="00F60ABA" w:rsidP="00CA7580">
      <w:pPr>
        <w:pStyle w:val="ListParagraph"/>
        <w:numPr>
          <w:ilvl w:val="0"/>
          <w:numId w:val="1"/>
        </w:numPr>
        <w:spacing w:after="0" w:line="240" w:lineRule="auto"/>
        <w:jc w:val="both"/>
      </w:pPr>
      <w:r w:rsidRPr="00874183">
        <w:t>podpora při řešení souvisejících problémů (např. finanční otázky, řešení pojistné události, uplatňování nároků na peněžitou pomoc apod.)</w:t>
      </w:r>
    </w:p>
    <w:p w:rsidR="00F60ABA" w:rsidRPr="00874183" w:rsidRDefault="00F60ABA" w:rsidP="00CA7580">
      <w:pPr>
        <w:pStyle w:val="ListParagraph"/>
        <w:numPr>
          <w:ilvl w:val="0"/>
          <w:numId w:val="1"/>
        </w:numPr>
        <w:spacing w:after="0" w:line="240" w:lineRule="auto"/>
        <w:jc w:val="both"/>
      </w:pPr>
      <w:r w:rsidRPr="00874183">
        <w:t>asistence při řešení následků trestného činu (doprovod k lékaři nebo na jednání s úřady)</w:t>
      </w:r>
    </w:p>
    <w:p w:rsidR="00F60ABA" w:rsidRPr="00874183" w:rsidRDefault="00F60ABA" w:rsidP="00CA7580">
      <w:pPr>
        <w:pStyle w:val="ListParagraph"/>
        <w:numPr>
          <w:ilvl w:val="0"/>
          <w:numId w:val="1"/>
        </w:numPr>
        <w:spacing w:after="0" w:line="240" w:lineRule="auto"/>
        <w:jc w:val="both"/>
      </w:pPr>
      <w:r w:rsidRPr="00874183">
        <w:t xml:space="preserve">organizace a koordinace programů restorativní justice, restorativních skupinových konferencí, mediace mezi obětí a pachatelem, nepřímých forem řešení následků trestného činu, podpora komunitního principu </w:t>
      </w:r>
    </w:p>
    <w:p w:rsidR="00F60ABA" w:rsidRPr="00874183" w:rsidRDefault="00F60ABA" w:rsidP="00CA7580">
      <w:pPr>
        <w:pStyle w:val="ListParagraph"/>
        <w:numPr>
          <w:ilvl w:val="0"/>
          <w:numId w:val="1"/>
        </w:numPr>
        <w:spacing w:after="0" w:line="240" w:lineRule="auto"/>
        <w:jc w:val="both"/>
      </w:pPr>
      <w:r w:rsidRPr="00874183">
        <w:t>práce s odpovědností pachatele včetně jeho případného zapojení do procesu řešení následků trestného činu v rámci principů restorativní justice</w:t>
      </w:r>
    </w:p>
    <w:p w:rsidR="00F60ABA" w:rsidRPr="00874183" w:rsidRDefault="00F60ABA" w:rsidP="00CA7580">
      <w:pPr>
        <w:spacing w:after="0" w:line="240" w:lineRule="auto"/>
        <w:jc w:val="both"/>
      </w:pPr>
      <w:r w:rsidRPr="00874183">
        <w:t>Program bude v projektu doplněn monitoringem problémů obětí, evaluací, formalizací výstupů projektu a řízením projektu.</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b/>
        </w:rPr>
      </w:pPr>
      <w:r w:rsidRPr="00874183">
        <w:rPr>
          <w:b/>
        </w:rPr>
        <w:t>Výstupy projektu</w:t>
      </w:r>
    </w:p>
    <w:p w:rsidR="00F60ABA" w:rsidRPr="00874183" w:rsidRDefault="00F60ABA" w:rsidP="00CA7580">
      <w:pPr>
        <w:spacing w:after="0" w:line="240" w:lineRule="auto"/>
        <w:jc w:val="both"/>
        <w:rPr>
          <w:i/>
        </w:rPr>
      </w:pPr>
      <w:r w:rsidRPr="00874183">
        <w:rPr>
          <w:i/>
        </w:rPr>
        <w:t>Síť poraden/kontaktních míst PMS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79"/>
        <w:gridCol w:w="1301"/>
        <w:gridCol w:w="1350"/>
        <w:gridCol w:w="1283"/>
        <w:gridCol w:w="1222"/>
        <w:gridCol w:w="1538"/>
        <w:gridCol w:w="1315"/>
      </w:tblGrid>
      <w:tr w:rsidR="00F60ABA" w:rsidRPr="00874183" w:rsidTr="007619F3">
        <w:tc>
          <w:tcPr>
            <w:tcW w:w="9288" w:type="dxa"/>
            <w:gridSpan w:val="7"/>
            <w:shd w:val="clear" w:color="auto" w:fill="000000"/>
          </w:tcPr>
          <w:p w:rsidR="00F60ABA" w:rsidRPr="00874183" w:rsidRDefault="00F60ABA" w:rsidP="007619F3">
            <w:pPr>
              <w:spacing w:after="0" w:line="240" w:lineRule="auto"/>
              <w:jc w:val="both"/>
              <w:rPr>
                <w:b/>
                <w:bCs/>
                <w:i/>
              </w:rPr>
            </w:pPr>
            <w:r w:rsidRPr="00874183">
              <w:rPr>
                <w:b/>
                <w:bCs/>
                <w:i/>
              </w:rPr>
              <w:t>Soudní kraje</w:t>
            </w:r>
          </w:p>
        </w:tc>
      </w:tr>
      <w:tr w:rsidR="00F60ABA" w:rsidRPr="00874183" w:rsidTr="007619F3">
        <w:tc>
          <w:tcPr>
            <w:tcW w:w="1279" w:type="dxa"/>
            <w:tcBorders>
              <w:top w:val="single" w:sz="8" w:space="0" w:color="000000"/>
              <w:left w:val="single" w:sz="8" w:space="0" w:color="000000"/>
              <w:bottom w:val="single" w:sz="8" w:space="0" w:color="000000"/>
            </w:tcBorders>
            <w:shd w:val="clear" w:color="auto" w:fill="000000"/>
          </w:tcPr>
          <w:p w:rsidR="00F60ABA" w:rsidRPr="00874183" w:rsidRDefault="00F60ABA" w:rsidP="007619F3">
            <w:pPr>
              <w:spacing w:after="0" w:line="240" w:lineRule="auto"/>
              <w:jc w:val="both"/>
              <w:rPr>
                <w:b/>
                <w:bCs/>
                <w:i/>
                <w:sz w:val="20"/>
                <w:szCs w:val="20"/>
              </w:rPr>
            </w:pPr>
            <w:r w:rsidRPr="00874183">
              <w:rPr>
                <w:bCs/>
                <w:i/>
                <w:sz w:val="20"/>
                <w:szCs w:val="20"/>
              </w:rPr>
              <w:t>Středočeský</w:t>
            </w:r>
          </w:p>
        </w:tc>
        <w:tc>
          <w:tcPr>
            <w:tcW w:w="1301"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Západočeský</w:t>
            </w:r>
          </w:p>
        </w:tc>
        <w:tc>
          <w:tcPr>
            <w:tcW w:w="1350"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Východočeský</w:t>
            </w:r>
          </w:p>
        </w:tc>
        <w:tc>
          <w:tcPr>
            <w:tcW w:w="1283"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Severočeský</w:t>
            </w:r>
          </w:p>
        </w:tc>
        <w:tc>
          <w:tcPr>
            <w:tcW w:w="1222"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Jihočeský</w:t>
            </w:r>
          </w:p>
        </w:tc>
        <w:tc>
          <w:tcPr>
            <w:tcW w:w="1538" w:type="dxa"/>
            <w:tcBorders>
              <w:top w:val="single" w:sz="8" w:space="0" w:color="000000"/>
              <w:bottom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Severomoravský</w:t>
            </w:r>
          </w:p>
        </w:tc>
        <w:tc>
          <w:tcPr>
            <w:tcW w:w="1315" w:type="dxa"/>
            <w:tcBorders>
              <w:top w:val="single" w:sz="8" w:space="0" w:color="000000"/>
              <w:bottom w:val="single" w:sz="8" w:space="0" w:color="000000"/>
              <w:right w:val="single" w:sz="8" w:space="0" w:color="000000"/>
            </w:tcBorders>
            <w:shd w:val="clear" w:color="auto" w:fill="000000"/>
          </w:tcPr>
          <w:p w:rsidR="00F60ABA" w:rsidRPr="00874183" w:rsidRDefault="00F60ABA" w:rsidP="007619F3">
            <w:pPr>
              <w:spacing w:after="0" w:line="240" w:lineRule="auto"/>
              <w:jc w:val="both"/>
              <w:rPr>
                <w:i/>
                <w:sz w:val="20"/>
                <w:szCs w:val="20"/>
              </w:rPr>
            </w:pPr>
            <w:r w:rsidRPr="00874183">
              <w:rPr>
                <w:i/>
                <w:sz w:val="20"/>
                <w:szCs w:val="20"/>
              </w:rPr>
              <w:t>Jihomoravský</w:t>
            </w:r>
          </w:p>
        </w:tc>
      </w:tr>
      <w:tr w:rsidR="00F60ABA" w:rsidRPr="00874183" w:rsidTr="007619F3">
        <w:tc>
          <w:tcPr>
            <w:tcW w:w="9288" w:type="dxa"/>
            <w:gridSpan w:val="7"/>
            <w:shd w:val="clear" w:color="auto" w:fill="BFBFBF"/>
          </w:tcPr>
          <w:p w:rsidR="00F60ABA" w:rsidRPr="00874183" w:rsidRDefault="00F60ABA" w:rsidP="007619F3">
            <w:pPr>
              <w:spacing w:after="0" w:line="240" w:lineRule="auto"/>
              <w:jc w:val="both"/>
              <w:rPr>
                <w:b/>
                <w:bCs/>
              </w:rPr>
            </w:pPr>
            <w:r w:rsidRPr="00874183">
              <w:rPr>
                <w:bCs/>
              </w:rPr>
              <w:t>stávající poradny nezařazené do projektu</w:t>
            </w:r>
          </w:p>
        </w:tc>
      </w:tr>
      <w:tr w:rsidR="00F60ABA" w:rsidRPr="00874183" w:rsidTr="007619F3">
        <w:tc>
          <w:tcPr>
            <w:tcW w:w="1279" w:type="dxa"/>
            <w:tcBorders>
              <w:top w:val="single" w:sz="8" w:space="0" w:color="000000"/>
              <w:left w:val="single" w:sz="8" w:space="0" w:color="000000"/>
              <w:bottom w:val="single" w:sz="8" w:space="0" w:color="000000"/>
            </w:tcBorders>
          </w:tcPr>
          <w:p w:rsidR="00F60ABA" w:rsidRPr="00874183" w:rsidRDefault="00F60ABA" w:rsidP="007619F3">
            <w:pPr>
              <w:spacing w:after="0" w:line="240" w:lineRule="auto"/>
              <w:jc w:val="both"/>
              <w:rPr>
                <w:b/>
                <w:bCs/>
              </w:rPr>
            </w:pPr>
            <w:r w:rsidRPr="00874183">
              <w:rPr>
                <w:bCs/>
              </w:rPr>
              <w:t>Benešov</w:t>
            </w:r>
          </w:p>
          <w:p w:rsidR="00F60ABA" w:rsidRPr="00874183" w:rsidRDefault="00F60ABA" w:rsidP="007619F3">
            <w:pPr>
              <w:spacing w:after="0" w:line="240" w:lineRule="auto"/>
              <w:jc w:val="both"/>
              <w:rPr>
                <w:b/>
                <w:bCs/>
              </w:rPr>
            </w:pPr>
            <w:r w:rsidRPr="00874183">
              <w:rPr>
                <w:bCs/>
              </w:rPr>
              <w:t>Beroun</w:t>
            </w:r>
          </w:p>
          <w:p w:rsidR="00F60ABA" w:rsidRPr="00874183" w:rsidRDefault="00F60ABA" w:rsidP="007619F3">
            <w:pPr>
              <w:spacing w:after="0" w:line="240" w:lineRule="auto"/>
              <w:jc w:val="both"/>
              <w:rPr>
                <w:b/>
                <w:bCs/>
              </w:rPr>
            </w:pPr>
            <w:r w:rsidRPr="00874183">
              <w:rPr>
                <w:bCs/>
              </w:rPr>
              <w:t>Kladno</w:t>
            </w:r>
          </w:p>
          <w:p w:rsidR="00F60ABA" w:rsidRPr="00874183" w:rsidRDefault="00F60ABA" w:rsidP="007619F3">
            <w:pPr>
              <w:spacing w:after="0" w:line="240" w:lineRule="auto"/>
              <w:jc w:val="both"/>
              <w:rPr>
                <w:b/>
                <w:bCs/>
              </w:rPr>
            </w:pPr>
            <w:r w:rsidRPr="00874183">
              <w:rPr>
                <w:bCs/>
              </w:rPr>
              <w:t>Kolín</w:t>
            </w:r>
          </w:p>
          <w:p w:rsidR="00F60ABA" w:rsidRPr="00874183" w:rsidRDefault="00F60ABA" w:rsidP="007619F3">
            <w:pPr>
              <w:spacing w:after="0" w:line="240" w:lineRule="auto"/>
              <w:jc w:val="both"/>
              <w:rPr>
                <w:b/>
                <w:bCs/>
              </w:rPr>
            </w:pPr>
            <w:r w:rsidRPr="00874183">
              <w:rPr>
                <w:bCs/>
              </w:rPr>
              <w:t>Příbram</w:t>
            </w:r>
          </w:p>
          <w:p w:rsidR="00F60ABA" w:rsidRPr="00874183" w:rsidRDefault="00F60ABA" w:rsidP="007619F3">
            <w:pPr>
              <w:spacing w:after="0" w:line="240" w:lineRule="auto"/>
              <w:jc w:val="both"/>
              <w:rPr>
                <w:b/>
                <w:bCs/>
              </w:rPr>
            </w:pPr>
            <w:r w:rsidRPr="00874183">
              <w:rPr>
                <w:bCs/>
              </w:rPr>
              <w:t>Mělník</w:t>
            </w:r>
          </w:p>
          <w:p w:rsidR="00F60ABA" w:rsidRPr="00874183" w:rsidRDefault="00F60ABA" w:rsidP="007619F3">
            <w:pPr>
              <w:spacing w:after="0" w:line="240" w:lineRule="auto"/>
              <w:jc w:val="both"/>
              <w:rPr>
                <w:b/>
                <w:bCs/>
              </w:rPr>
            </w:pPr>
            <w:r w:rsidRPr="00874183">
              <w:rPr>
                <w:bCs/>
              </w:rPr>
              <w:t>Nymburk</w:t>
            </w:r>
          </w:p>
          <w:p w:rsidR="00F60ABA" w:rsidRPr="00874183" w:rsidRDefault="00F60ABA" w:rsidP="007619F3">
            <w:pPr>
              <w:spacing w:after="0" w:line="240" w:lineRule="auto"/>
              <w:jc w:val="both"/>
              <w:rPr>
                <w:b/>
                <w:bCs/>
              </w:rPr>
            </w:pPr>
            <w:r w:rsidRPr="00874183">
              <w:rPr>
                <w:bCs/>
              </w:rPr>
              <w:t>Rakovník</w:t>
            </w:r>
          </w:p>
        </w:tc>
        <w:tc>
          <w:tcPr>
            <w:tcW w:w="1301"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Domažlice</w:t>
            </w:r>
          </w:p>
          <w:p w:rsidR="00F60ABA" w:rsidRPr="00874183" w:rsidRDefault="00F60ABA" w:rsidP="007619F3">
            <w:pPr>
              <w:spacing w:after="0" w:line="240" w:lineRule="auto"/>
              <w:jc w:val="both"/>
            </w:pPr>
            <w:r w:rsidRPr="00874183">
              <w:t>Klatovy</w:t>
            </w:r>
          </w:p>
          <w:p w:rsidR="00F60ABA" w:rsidRPr="00874183" w:rsidRDefault="00F60ABA" w:rsidP="007619F3">
            <w:pPr>
              <w:spacing w:after="0" w:line="240" w:lineRule="auto"/>
              <w:jc w:val="both"/>
            </w:pPr>
            <w:r w:rsidRPr="00874183">
              <w:t>Tachov</w:t>
            </w:r>
          </w:p>
          <w:p w:rsidR="00F60ABA" w:rsidRPr="00874183" w:rsidRDefault="00F60ABA" w:rsidP="007619F3">
            <w:pPr>
              <w:spacing w:after="0" w:line="240" w:lineRule="auto"/>
              <w:jc w:val="both"/>
            </w:pPr>
            <w:r w:rsidRPr="00874183">
              <w:t>Sokolov</w:t>
            </w:r>
          </w:p>
        </w:tc>
        <w:tc>
          <w:tcPr>
            <w:tcW w:w="1350"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Jičín</w:t>
            </w:r>
          </w:p>
          <w:p w:rsidR="00F60ABA" w:rsidRPr="00874183" w:rsidRDefault="00F60ABA" w:rsidP="007619F3">
            <w:pPr>
              <w:spacing w:after="0" w:line="240" w:lineRule="auto"/>
              <w:jc w:val="both"/>
            </w:pPr>
            <w:r w:rsidRPr="00874183">
              <w:t>Semily</w:t>
            </w:r>
          </w:p>
          <w:p w:rsidR="00F60ABA" w:rsidRPr="00874183" w:rsidRDefault="00F60ABA" w:rsidP="007619F3">
            <w:pPr>
              <w:spacing w:after="0" w:line="240" w:lineRule="auto"/>
              <w:jc w:val="both"/>
            </w:pPr>
            <w:r w:rsidRPr="00874183">
              <w:t>Trutnov</w:t>
            </w:r>
          </w:p>
        </w:tc>
        <w:tc>
          <w:tcPr>
            <w:tcW w:w="1283"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Česká Lípa</w:t>
            </w:r>
          </w:p>
          <w:p w:rsidR="00F60ABA" w:rsidRPr="00874183" w:rsidRDefault="00F60ABA" w:rsidP="007619F3">
            <w:pPr>
              <w:spacing w:after="0" w:line="240" w:lineRule="auto"/>
              <w:jc w:val="both"/>
            </w:pPr>
            <w:r w:rsidRPr="00874183">
              <w:t>Chomutov</w:t>
            </w:r>
          </w:p>
          <w:p w:rsidR="00F60ABA" w:rsidRPr="00874183" w:rsidRDefault="00F60ABA" w:rsidP="007619F3">
            <w:pPr>
              <w:spacing w:after="0" w:line="240" w:lineRule="auto"/>
              <w:jc w:val="both"/>
            </w:pPr>
            <w:r w:rsidRPr="00874183">
              <w:t>Litoměřice</w:t>
            </w:r>
          </w:p>
          <w:p w:rsidR="00F60ABA" w:rsidRPr="00874183" w:rsidRDefault="00F60ABA" w:rsidP="007619F3">
            <w:pPr>
              <w:spacing w:after="0" w:line="240" w:lineRule="auto"/>
              <w:jc w:val="both"/>
            </w:pPr>
            <w:r w:rsidRPr="00874183">
              <w:t>Louny</w:t>
            </w:r>
          </w:p>
          <w:p w:rsidR="00F60ABA" w:rsidRPr="00874183" w:rsidRDefault="00F60ABA" w:rsidP="007619F3">
            <w:pPr>
              <w:spacing w:after="0" w:line="240" w:lineRule="auto"/>
              <w:jc w:val="both"/>
            </w:pPr>
            <w:r w:rsidRPr="00874183">
              <w:t>Teplice</w:t>
            </w:r>
          </w:p>
        </w:tc>
        <w:tc>
          <w:tcPr>
            <w:tcW w:w="1222"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Český Krumlov</w:t>
            </w:r>
          </w:p>
          <w:p w:rsidR="00F60ABA" w:rsidRPr="00874183" w:rsidRDefault="00F60ABA" w:rsidP="007619F3">
            <w:pPr>
              <w:spacing w:after="0" w:line="240" w:lineRule="auto"/>
              <w:jc w:val="both"/>
            </w:pPr>
            <w:r w:rsidRPr="00874183">
              <w:t>Tábor</w:t>
            </w:r>
          </w:p>
          <w:p w:rsidR="00F60ABA" w:rsidRPr="00874183" w:rsidRDefault="00F60ABA" w:rsidP="007619F3">
            <w:pPr>
              <w:spacing w:after="0" w:line="240" w:lineRule="auto"/>
              <w:jc w:val="both"/>
            </w:pPr>
            <w:r w:rsidRPr="00874183">
              <w:t>Jindřichův Hradec</w:t>
            </w:r>
          </w:p>
          <w:p w:rsidR="00F60ABA" w:rsidRPr="00874183" w:rsidRDefault="00F60ABA" w:rsidP="007619F3">
            <w:pPr>
              <w:spacing w:after="0" w:line="240" w:lineRule="auto"/>
              <w:jc w:val="both"/>
            </w:pPr>
            <w:r w:rsidRPr="00874183">
              <w:t>Prachatice</w:t>
            </w:r>
          </w:p>
          <w:p w:rsidR="00F60ABA" w:rsidRPr="00874183" w:rsidRDefault="00F60ABA" w:rsidP="007619F3">
            <w:pPr>
              <w:spacing w:after="0" w:line="240" w:lineRule="auto"/>
              <w:jc w:val="both"/>
            </w:pPr>
            <w:r w:rsidRPr="00874183">
              <w:t>Strakonice</w:t>
            </w:r>
          </w:p>
        </w:tc>
        <w:tc>
          <w:tcPr>
            <w:tcW w:w="1538"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Bruntál</w:t>
            </w:r>
          </w:p>
          <w:p w:rsidR="00F60ABA" w:rsidRPr="00874183" w:rsidRDefault="00F60ABA" w:rsidP="007619F3">
            <w:pPr>
              <w:spacing w:after="0" w:line="240" w:lineRule="auto"/>
              <w:jc w:val="both"/>
            </w:pPr>
            <w:r w:rsidRPr="00874183">
              <w:t>Jeseník</w:t>
            </w:r>
          </w:p>
          <w:p w:rsidR="00F60ABA" w:rsidRPr="00874183" w:rsidRDefault="00F60ABA" w:rsidP="007619F3">
            <w:pPr>
              <w:spacing w:after="0" w:line="240" w:lineRule="auto"/>
              <w:jc w:val="both"/>
            </w:pPr>
            <w:r w:rsidRPr="00874183">
              <w:t>Přerov</w:t>
            </w:r>
          </w:p>
          <w:p w:rsidR="00F60ABA" w:rsidRPr="00874183" w:rsidRDefault="00F60ABA" w:rsidP="007619F3">
            <w:pPr>
              <w:spacing w:after="0" w:line="240" w:lineRule="auto"/>
              <w:jc w:val="both"/>
            </w:pPr>
            <w:r w:rsidRPr="00874183">
              <w:t>Mohelnice</w:t>
            </w:r>
          </w:p>
        </w:tc>
        <w:tc>
          <w:tcPr>
            <w:tcW w:w="1315" w:type="dxa"/>
            <w:tcBorders>
              <w:top w:val="single" w:sz="8" w:space="0" w:color="000000"/>
              <w:bottom w:val="single" w:sz="8" w:space="0" w:color="000000"/>
              <w:right w:val="single" w:sz="8" w:space="0" w:color="000000"/>
            </w:tcBorders>
          </w:tcPr>
          <w:p w:rsidR="00F60ABA" w:rsidRPr="00874183" w:rsidRDefault="00F60ABA" w:rsidP="007619F3">
            <w:pPr>
              <w:spacing w:after="0" w:line="240" w:lineRule="auto"/>
              <w:jc w:val="both"/>
            </w:pPr>
            <w:r w:rsidRPr="00874183">
              <w:t>Blansko</w:t>
            </w:r>
          </w:p>
          <w:p w:rsidR="00F60ABA" w:rsidRPr="00874183" w:rsidRDefault="00F60ABA" w:rsidP="007619F3">
            <w:pPr>
              <w:spacing w:after="0" w:line="240" w:lineRule="auto"/>
              <w:jc w:val="both"/>
            </w:pPr>
            <w:r w:rsidRPr="00874183">
              <w:t>Břeclav</w:t>
            </w:r>
          </w:p>
          <w:p w:rsidR="00F60ABA" w:rsidRPr="00874183" w:rsidRDefault="00F60ABA" w:rsidP="007619F3">
            <w:pPr>
              <w:spacing w:after="0" w:line="240" w:lineRule="auto"/>
              <w:jc w:val="both"/>
            </w:pPr>
            <w:r w:rsidRPr="00874183">
              <w:t>Hodonín</w:t>
            </w:r>
          </w:p>
          <w:p w:rsidR="00F60ABA" w:rsidRPr="00874183" w:rsidRDefault="00F60ABA" w:rsidP="007619F3">
            <w:pPr>
              <w:spacing w:after="0" w:line="240" w:lineRule="auto"/>
              <w:jc w:val="both"/>
            </w:pPr>
            <w:r w:rsidRPr="00874183">
              <w:t>Kroměříž</w:t>
            </w:r>
          </w:p>
          <w:p w:rsidR="00F60ABA" w:rsidRPr="00874183" w:rsidRDefault="00F60ABA" w:rsidP="007619F3">
            <w:pPr>
              <w:spacing w:after="0" w:line="240" w:lineRule="auto"/>
              <w:jc w:val="both"/>
            </w:pPr>
            <w:r w:rsidRPr="00874183">
              <w:t>Prostějov</w:t>
            </w:r>
          </w:p>
          <w:p w:rsidR="00F60ABA" w:rsidRPr="00874183" w:rsidRDefault="00F60ABA" w:rsidP="007619F3">
            <w:pPr>
              <w:spacing w:after="0" w:line="240" w:lineRule="auto"/>
              <w:jc w:val="both"/>
            </w:pPr>
            <w:r w:rsidRPr="00874183">
              <w:t>Vyškov</w:t>
            </w:r>
          </w:p>
          <w:p w:rsidR="00F60ABA" w:rsidRPr="00874183" w:rsidRDefault="00F60ABA" w:rsidP="007619F3">
            <w:pPr>
              <w:spacing w:after="0" w:line="240" w:lineRule="auto"/>
              <w:jc w:val="both"/>
            </w:pPr>
            <w:r w:rsidRPr="00874183">
              <w:t>Znojmo</w:t>
            </w:r>
          </w:p>
        </w:tc>
      </w:tr>
      <w:tr w:rsidR="00F60ABA" w:rsidRPr="00874183" w:rsidTr="007619F3">
        <w:tc>
          <w:tcPr>
            <w:tcW w:w="9288" w:type="dxa"/>
            <w:gridSpan w:val="7"/>
            <w:shd w:val="clear" w:color="auto" w:fill="BFBFBF"/>
          </w:tcPr>
          <w:p w:rsidR="00F60ABA" w:rsidRPr="00874183" w:rsidRDefault="00F60ABA" w:rsidP="007619F3">
            <w:pPr>
              <w:spacing w:after="0" w:line="240" w:lineRule="auto"/>
              <w:jc w:val="both"/>
              <w:rPr>
                <w:b/>
                <w:bCs/>
              </w:rPr>
            </w:pPr>
            <w:r w:rsidRPr="00874183">
              <w:rPr>
                <w:bCs/>
              </w:rPr>
              <w:t>stávající poradny vstupující do projektu</w:t>
            </w:r>
          </w:p>
        </w:tc>
      </w:tr>
      <w:tr w:rsidR="00F60ABA" w:rsidRPr="00874183" w:rsidTr="007619F3">
        <w:tc>
          <w:tcPr>
            <w:tcW w:w="1279" w:type="dxa"/>
            <w:tcBorders>
              <w:top w:val="single" w:sz="8" w:space="0" w:color="000000"/>
              <w:left w:val="single" w:sz="8" w:space="0" w:color="000000"/>
              <w:bottom w:val="single" w:sz="8" w:space="0" w:color="000000"/>
            </w:tcBorders>
          </w:tcPr>
          <w:p w:rsidR="00F60ABA" w:rsidRPr="00874183" w:rsidRDefault="00F60ABA" w:rsidP="007619F3">
            <w:pPr>
              <w:spacing w:after="0" w:line="240" w:lineRule="auto"/>
              <w:jc w:val="both"/>
              <w:rPr>
                <w:b/>
                <w:bCs/>
              </w:rPr>
            </w:pPr>
            <w:r w:rsidRPr="00874183">
              <w:rPr>
                <w:bCs/>
              </w:rPr>
              <w:t>Mladá Boleslav</w:t>
            </w:r>
          </w:p>
        </w:tc>
        <w:tc>
          <w:tcPr>
            <w:tcW w:w="1301"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Rokycany</w:t>
            </w:r>
          </w:p>
          <w:p w:rsidR="00F60ABA" w:rsidRPr="00874183" w:rsidRDefault="00F60ABA" w:rsidP="007619F3">
            <w:pPr>
              <w:spacing w:after="0" w:line="240" w:lineRule="auto"/>
              <w:jc w:val="both"/>
            </w:pPr>
            <w:r w:rsidRPr="00874183">
              <w:t>Plzeň</w:t>
            </w:r>
          </w:p>
          <w:p w:rsidR="00F60ABA" w:rsidRPr="00874183" w:rsidRDefault="00F60ABA" w:rsidP="007619F3">
            <w:pPr>
              <w:spacing w:after="0" w:line="240" w:lineRule="auto"/>
              <w:jc w:val="both"/>
            </w:pPr>
            <w:r w:rsidRPr="00874183">
              <w:t>Karlovy Vary</w:t>
            </w:r>
          </w:p>
        </w:tc>
        <w:tc>
          <w:tcPr>
            <w:tcW w:w="1350"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Hradec Králové</w:t>
            </w:r>
          </w:p>
          <w:p w:rsidR="00F60ABA" w:rsidRPr="00874183" w:rsidRDefault="00F60ABA" w:rsidP="007619F3">
            <w:pPr>
              <w:spacing w:after="0" w:line="240" w:lineRule="auto"/>
              <w:jc w:val="both"/>
            </w:pPr>
            <w:r w:rsidRPr="00874183">
              <w:t>Náchod</w:t>
            </w:r>
          </w:p>
          <w:p w:rsidR="00F60ABA" w:rsidRPr="00874183" w:rsidRDefault="00F60ABA" w:rsidP="007619F3">
            <w:pPr>
              <w:spacing w:after="0" w:line="240" w:lineRule="auto"/>
              <w:jc w:val="both"/>
            </w:pPr>
            <w:r w:rsidRPr="00874183">
              <w:t>Pardubice</w:t>
            </w:r>
          </w:p>
          <w:p w:rsidR="00F60ABA" w:rsidRPr="00874183" w:rsidRDefault="00F60ABA" w:rsidP="007619F3">
            <w:pPr>
              <w:spacing w:after="0" w:line="240" w:lineRule="auto"/>
              <w:jc w:val="both"/>
            </w:pPr>
            <w:r w:rsidRPr="00874183">
              <w:t>Svitavy</w:t>
            </w:r>
          </w:p>
        </w:tc>
        <w:tc>
          <w:tcPr>
            <w:tcW w:w="1283"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Liberec</w:t>
            </w:r>
          </w:p>
          <w:p w:rsidR="00F60ABA" w:rsidRPr="00874183" w:rsidRDefault="00F60ABA" w:rsidP="007619F3">
            <w:pPr>
              <w:spacing w:after="0" w:line="240" w:lineRule="auto"/>
              <w:jc w:val="both"/>
            </w:pPr>
            <w:r w:rsidRPr="00874183">
              <w:t>Most</w:t>
            </w:r>
          </w:p>
          <w:p w:rsidR="00F60ABA" w:rsidRPr="00874183" w:rsidRDefault="00F60ABA" w:rsidP="007619F3">
            <w:pPr>
              <w:spacing w:after="0" w:line="240" w:lineRule="auto"/>
              <w:jc w:val="both"/>
            </w:pPr>
            <w:r w:rsidRPr="00874183">
              <w:t>Rumburk</w:t>
            </w:r>
          </w:p>
          <w:p w:rsidR="00F60ABA" w:rsidRPr="00874183" w:rsidRDefault="00F60ABA" w:rsidP="007619F3">
            <w:pPr>
              <w:spacing w:after="0" w:line="240" w:lineRule="auto"/>
              <w:jc w:val="both"/>
            </w:pPr>
            <w:r w:rsidRPr="00874183">
              <w:t>Ústí nad Labem</w:t>
            </w:r>
          </w:p>
        </w:tc>
        <w:tc>
          <w:tcPr>
            <w:tcW w:w="1222"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České Budějovice</w:t>
            </w:r>
          </w:p>
          <w:p w:rsidR="00F60ABA" w:rsidRPr="00874183" w:rsidRDefault="00F60ABA" w:rsidP="007619F3">
            <w:pPr>
              <w:spacing w:after="0" w:line="240" w:lineRule="auto"/>
              <w:jc w:val="both"/>
            </w:pPr>
            <w:r w:rsidRPr="00874183">
              <w:t>Písek</w:t>
            </w:r>
          </w:p>
        </w:tc>
        <w:tc>
          <w:tcPr>
            <w:tcW w:w="1538"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Ostrava</w:t>
            </w:r>
          </w:p>
          <w:p w:rsidR="00F60ABA" w:rsidRPr="00874183" w:rsidRDefault="00F60ABA" w:rsidP="007619F3">
            <w:pPr>
              <w:spacing w:after="0" w:line="240" w:lineRule="auto"/>
              <w:jc w:val="both"/>
            </w:pPr>
            <w:r w:rsidRPr="00874183">
              <w:t>Frýdek-Místek</w:t>
            </w:r>
          </w:p>
          <w:p w:rsidR="00F60ABA" w:rsidRPr="00874183" w:rsidRDefault="00F60ABA" w:rsidP="007619F3">
            <w:pPr>
              <w:spacing w:after="0" w:line="240" w:lineRule="auto"/>
              <w:jc w:val="both"/>
            </w:pPr>
            <w:r w:rsidRPr="00874183">
              <w:t>Havířov</w:t>
            </w:r>
          </w:p>
          <w:p w:rsidR="00F60ABA" w:rsidRPr="00874183" w:rsidRDefault="00F60ABA" w:rsidP="007619F3">
            <w:pPr>
              <w:spacing w:after="0" w:line="240" w:lineRule="auto"/>
              <w:jc w:val="both"/>
            </w:pPr>
            <w:r w:rsidRPr="00874183">
              <w:t>Opava</w:t>
            </w:r>
          </w:p>
          <w:p w:rsidR="00F60ABA" w:rsidRPr="00874183" w:rsidRDefault="00F60ABA" w:rsidP="007619F3">
            <w:pPr>
              <w:spacing w:after="0" w:line="240" w:lineRule="auto"/>
              <w:jc w:val="both"/>
            </w:pPr>
            <w:r w:rsidRPr="00874183">
              <w:t>Vsetín</w:t>
            </w:r>
          </w:p>
          <w:p w:rsidR="00F60ABA" w:rsidRPr="00874183" w:rsidRDefault="00F60ABA" w:rsidP="007619F3">
            <w:pPr>
              <w:spacing w:after="0" w:line="240" w:lineRule="auto"/>
              <w:jc w:val="both"/>
            </w:pPr>
            <w:r w:rsidRPr="00874183">
              <w:t>Karviná</w:t>
            </w:r>
          </w:p>
          <w:p w:rsidR="00F60ABA" w:rsidRPr="00874183" w:rsidRDefault="00F60ABA" w:rsidP="007619F3">
            <w:pPr>
              <w:spacing w:after="0" w:line="240" w:lineRule="auto"/>
              <w:jc w:val="both"/>
            </w:pPr>
            <w:r w:rsidRPr="00874183">
              <w:t>Olomouc</w:t>
            </w:r>
          </w:p>
        </w:tc>
        <w:tc>
          <w:tcPr>
            <w:tcW w:w="1315" w:type="dxa"/>
            <w:tcBorders>
              <w:top w:val="single" w:sz="8" w:space="0" w:color="000000"/>
              <w:bottom w:val="single" w:sz="8" w:space="0" w:color="000000"/>
              <w:right w:val="single" w:sz="8" w:space="0" w:color="000000"/>
            </w:tcBorders>
          </w:tcPr>
          <w:p w:rsidR="00F60ABA" w:rsidRPr="00874183" w:rsidRDefault="00F60ABA" w:rsidP="007619F3">
            <w:pPr>
              <w:spacing w:after="0" w:line="240" w:lineRule="auto"/>
              <w:jc w:val="both"/>
            </w:pPr>
            <w:r w:rsidRPr="00874183">
              <w:t>Brno</w:t>
            </w:r>
          </w:p>
          <w:p w:rsidR="00F60ABA" w:rsidRPr="00874183" w:rsidRDefault="00F60ABA" w:rsidP="007619F3">
            <w:pPr>
              <w:spacing w:after="0" w:line="240" w:lineRule="auto"/>
              <w:jc w:val="both"/>
            </w:pPr>
            <w:r w:rsidRPr="00874183">
              <w:t>Jihlava</w:t>
            </w:r>
          </w:p>
          <w:p w:rsidR="00F60ABA" w:rsidRPr="00874183" w:rsidRDefault="00F60ABA" w:rsidP="007619F3">
            <w:pPr>
              <w:spacing w:after="0" w:line="240" w:lineRule="auto"/>
              <w:jc w:val="both"/>
            </w:pPr>
            <w:r w:rsidRPr="00874183">
              <w:t>Třebíč</w:t>
            </w:r>
          </w:p>
          <w:p w:rsidR="00F60ABA" w:rsidRPr="00874183" w:rsidRDefault="00F60ABA" w:rsidP="007619F3">
            <w:pPr>
              <w:spacing w:after="0" w:line="240" w:lineRule="auto"/>
              <w:jc w:val="both"/>
            </w:pPr>
            <w:r w:rsidRPr="00874183">
              <w:t>Uherské Hradiště</w:t>
            </w:r>
          </w:p>
          <w:p w:rsidR="00F60ABA" w:rsidRPr="00874183" w:rsidRDefault="00F60ABA" w:rsidP="007619F3">
            <w:pPr>
              <w:spacing w:after="0" w:line="240" w:lineRule="auto"/>
              <w:jc w:val="both"/>
            </w:pPr>
            <w:r w:rsidRPr="00874183">
              <w:t>Zlín</w:t>
            </w:r>
          </w:p>
        </w:tc>
      </w:tr>
      <w:tr w:rsidR="00F60ABA" w:rsidRPr="00874183" w:rsidTr="007619F3">
        <w:tc>
          <w:tcPr>
            <w:tcW w:w="9288" w:type="dxa"/>
            <w:gridSpan w:val="7"/>
            <w:shd w:val="clear" w:color="auto" w:fill="BFBFBF"/>
          </w:tcPr>
          <w:p w:rsidR="00F60ABA" w:rsidRPr="00874183" w:rsidRDefault="00F60ABA" w:rsidP="007619F3">
            <w:pPr>
              <w:spacing w:after="0" w:line="240" w:lineRule="auto"/>
              <w:jc w:val="both"/>
              <w:rPr>
                <w:b/>
                <w:bCs/>
              </w:rPr>
            </w:pPr>
            <w:r w:rsidRPr="00874183">
              <w:rPr>
                <w:bCs/>
              </w:rPr>
              <w:t>nové poradny zřízené projektem</w:t>
            </w:r>
          </w:p>
        </w:tc>
      </w:tr>
      <w:tr w:rsidR="00F60ABA" w:rsidRPr="00874183" w:rsidTr="007619F3">
        <w:tc>
          <w:tcPr>
            <w:tcW w:w="1279" w:type="dxa"/>
            <w:tcBorders>
              <w:top w:val="single" w:sz="8" w:space="0" w:color="000000"/>
              <w:left w:val="single" w:sz="8" w:space="0" w:color="000000"/>
              <w:bottom w:val="single" w:sz="8" w:space="0" w:color="000000"/>
            </w:tcBorders>
          </w:tcPr>
          <w:p w:rsidR="00F60ABA" w:rsidRPr="00874183" w:rsidRDefault="00F60ABA" w:rsidP="007619F3">
            <w:pPr>
              <w:spacing w:after="0" w:line="240" w:lineRule="auto"/>
              <w:jc w:val="both"/>
              <w:rPr>
                <w:b/>
                <w:bCs/>
              </w:rPr>
            </w:pPr>
          </w:p>
        </w:tc>
        <w:tc>
          <w:tcPr>
            <w:tcW w:w="1301" w:type="dxa"/>
            <w:tcBorders>
              <w:top w:val="single" w:sz="8" w:space="0" w:color="000000"/>
              <w:bottom w:val="single" w:sz="8" w:space="0" w:color="000000"/>
            </w:tcBorders>
          </w:tcPr>
          <w:p w:rsidR="00F60ABA" w:rsidRPr="00874183" w:rsidRDefault="00F60ABA" w:rsidP="007619F3">
            <w:pPr>
              <w:spacing w:after="0" w:line="240" w:lineRule="auto"/>
              <w:jc w:val="both"/>
            </w:pPr>
          </w:p>
        </w:tc>
        <w:tc>
          <w:tcPr>
            <w:tcW w:w="1350" w:type="dxa"/>
            <w:tcBorders>
              <w:top w:val="single" w:sz="8" w:space="0" w:color="000000"/>
              <w:bottom w:val="single" w:sz="8" w:space="0" w:color="000000"/>
            </w:tcBorders>
          </w:tcPr>
          <w:p w:rsidR="00F60ABA" w:rsidRPr="00874183" w:rsidRDefault="00F60ABA" w:rsidP="007619F3">
            <w:pPr>
              <w:spacing w:after="0" w:line="240" w:lineRule="auto"/>
              <w:jc w:val="both"/>
            </w:pPr>
          </w:p>
        </w:tc>
        <w:tc>
          <w:tcPr>
            <w:tcW w:w="1283"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Děčín</w:t>
            </w:r>
          </w:p>
          <w:p w:rsidR="00F60ABA" w:rsidRPr="00874183" w:rsidRDefault="00F60ABA" w:rsidP="007619F3">
            <w:pPr>
              <w:spacing w:after="0" w:line="240" w:lineRule="auto"/>
              <w:jc w:val="both"/>
            </w:pPr>
          </w:p>
        </w:tc>
        <w:tc>
          <w:tcPr>
            <w:tcW w:w="1222"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Pelhřimov</w:t>
            </w:r>
          </w:p>
        </w:tc>
        <w:tc>
          <w:tcPr>
            <w:tcW w:w="1538" w:type="dxa"/>
            <w:tcBorders>
              <w:top w:val="single" w:sz="8" w:space="0" w:color="000000"/>
              <w:bottom w:val="single" w:sz="8" w:space="0" w:color="000000"/>
            </w:tcBorders>
          </w:tcPr>
          <w:p w:rsidR="00F60ABA" w:rsidRPr="00874183" w:rsidRDefault="00F60ABA" w:rsidP="007619F3">
            <w:pPr>
              <w:spacing w:after="0" w:line="240" w:lineRule="auto"/>
              <w:jc w:val="both"/>
            </w:pPr>
            <w:r w:rsidRPr="00874183">
              <w:t>Šumperk</w:t>
            </w:r>
          </w:p>
        </w:tc>
        <w:tc>
          <w:tcPr>
            <w:tcW w:w="1315" w:type="dxa"/>
            <w:tcBorders>
              <w:top w:val="single" w:sz="8" w:space="0" w:color="000000"/>
              <w:bottom w:val="single" w:sz="8" w:space="0" w:color="000000"/>
              <w:right w:val="single" w:sz="8" w:space="0" w:color="000000"/>
            </w:tcBorders>
          </w:tcPr>
          <w:p w:rsidR="00F60ABA" w:rsidRPr="00874183" w:rsidRDefault="00F60ABA" w:rsidP="007619F3">
            <w:pPr>
              <w:spacing w:after="0" w:line="240" w:lineRule="auto"/>
              <w:jc w:val="both"/>
            </w:pPr>
            <w:r w:rsidRPr="00874183">
              <w:t>Žďár nad Sázavou</w:t>
            </w:r>
          </w:p>
        </w:tc>
      </w:tr>
    </w:tbl>
    <w:p w:rsidR="00F60ABA" w:rsidRPr="00874183" w:rsidRDefault="00F60ABA" w:rsidP="00CA7580">
      <w:pPr>
        <w:spacing w:after="0" w:line="240" w:lineRule="auto"/>
        <w:jc w:val="both"/>
      </w:pPr>
      <w:r w:rsidRPr="00874183">
        <w:t xml:space="preserve">V projektu bude provozováno 30 poradenských míst. U 26 stávajících dojde ke zkvalitnění poradenství a navýšení jeho kapacity, 4 poradny budou zcela nové. Síť poraden jsme vybírali se zřetelem k průzkumu dostupnosti poradenství (posilujeme venkovské oblasti kraje Vysočina), k míře kriminality v jednotlivých krajích (hustší síť poraden na severu Čech a Moravy), k souběhu s projektem „Restorativní justice – podpora a poradenství obětem trestných činů (program „Criminal Justice“), z něhož přechází do projektu „Proč zrovna já?“ v lednu 2013, 9 poraden, a museli jsme zohlednit i reálný zájem a vytíženost poboček PMS (nebylo možné např. více zatěžovat pobočky PMS ve Středočeském a Jihočeském kraji). </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 xml:space="preserve">Odborné metodiky </w:t>
      </w:r>
    </w:p>
    <w:p w:rsidR="00F60ABA" w:rsidRPr="00874183" w:rsidRDefault="00F60ABA" w:rsidP="00CA7580">
      <w:pPr>
        <w:spacing w:after="0" w:line="240" w:lineRule="auto"/>
        <w:jc w:val="both"/>
        <w:rPr>
          <w:b/>
          <w:u w:val="single"/>
        </w:rPr>
      </w:pPr>
      <w:r w:rsidRPr="00874183">
        <w:rPr>
          <w:u w:val="single"/>
        </w:rPr>
        <w:t>Telefonické a internetové poradenství</w:t>
      </w:r>
    </w:p>
    <w:p w:rsidR="00F60ABA" w:rsidRPr="00874183" w:rsidRDefault="00F60ABA" w:rsidP="00CA7580">
      <w:pPr>
        <w:spacing w:after="0" w:line="240" w:lineRule="auto"/>
        <w:jc w:val="both"/>
      </w:pPr>
      <w:r w:rsidRPr="00874183">
        <w:t>­ pravidla pro citlivé vedení telefonického rozhovoru a korespondence s obětí</w:t>
      </w:r>
    </w:p>
    <w:p w:rsidR="00F60ABA" w:rsidRPr="00874183" w:rsidRDefault="00F60ABA" w:rsidP="00CA7580">
      <w:pPr>
        <w:spacing w:after="0" w:line="240" w:lineRule="auto"/>
        <w:jc w:val="both"/>
      </w:pPr>
      <w:r w:rsidRPr="00874183">
        <w:t>­ soupis informačních zdrojů</w:t>
      </w:r>
    </w:p>
    <w:p w:rsidR="00F60ABA" w:rsidRPr="00874183" w:rsidRDefault="00F60ABA" w:rsidP="00CA7580">
      <w:pPr>
        <w:spacing w:after="0" w:line="240" w:lineRule="auto"/>
        <w:jc w:val="both"/>
      </w:pPr>
      <w:r w:rsidRPr="00874183">
        <w:t>­ koncept rozšíření webového portálu</w:t>
      </w:r>
    </w:p>
    <w:p w:rsidR="00F60ABA" w:rsidRPr="00874183" w:rsidRDefault="00F60ABA" w:rsidP="00CA7580">
      <w:pPr>
        <w:spacing w:after="0" w:line="240" w:lineRule="auto"/>
        <w:jc w:val="both"/>
      </w:pPr>
      <w:r w:rsidRPr="00874183">
        <w:rPr>
          <w:u w:val="single"/>
        </w:rPr>
        <w:t>Osobní poradenství</w:t>
      </w:r>
      <w:r w:rsidRPr="00874183">
        <w:t xml:space="preserve"> (doplnění současné metodiky vzniklé v projektu „Specializované komplexní poradenství obětem trestných činů“, OP LZZ)</w:t>
      </w:r>
    </w:p>
    <w:p w:rsidR="00F60ABA" w:rsidRPr="00874183" w:rsidRDefault="00F60ABA" w:rsidP="00CA7580">
      <w:pPr>
        <w:spacing w:after="0" w:line="240" w:lineRule="auto"/>
        <w:jc w:val="both"/>
      </w:pPr>
      <w:r w:rsidRPr="00874183">
        <w:t xml:space="preserve">­ casemanagement – případová práce </w:t>
      </w:r>
    </w:p>
    <w:p w:rsidR="00F60ABA" w:rsidRPr="00874183" w:rsidRDefault="00F60ABA" w:rsidP="00CA7580">
      <w:pPr>
        <w:spacing w:after="0" w:line="240" w:lineRule="auto"/>
        <w:jc w:val="both"/>
      </w:pPr>
      <w:r w:rsidRPr="00874183">
        <w:t>­ nároky obětí stanovené zákonem (okamžitá pomoc, právní pomoc a  zastupování, právo na informace, peněžitá pomoc)</w:t>
      </w:r>
    </w:p>
    <w:p w:rsidR="00F60ABA" w:rsidRPr="00874183" w:rsidRDefault="00F60ABA" w:rsidP="00CA7580">
      <w:pPr>
        <w:spacing w:after="0" w:line="240" w:lineRule="auto"/>
        <w:jc w:val="both"/>
        <w:rPr>
          <w:u w:val="single"/>
        </w:rPr>
      </w:pPr>
      <w:r w:rsidRPr="00874183">
        <w:rPr>
          <w:u w:val="single"/>
        </w:rPr>
        <w:t>Doprovázení obětí</w:t>
      </w:r>
    </w:p>
    <w:p w:rsidR="00F60ABA" w:rsidRPr="00874183" w:rsidRDefault="00F60ABA" w:rsidP="00CA7580">
      <w:pPr>
        <w:spacing w:after="0" w:line="240" w:lineRule="auto"/>
        <w:jc w:val="both"/>
      </w:pPr>
      <w:r w:rsidRPr="00874183">
        <w:t>­ základy trestního a civilního práva</w:t>
      </w:r>
    </w:p>
    <w:p w:rsidR="00F60ABA" w:rsidRPr="00874183" w:rsidRDefault="00F60ABA" w:rsidP="00CA7580">
      <w:pPr>
        <w:spacing w:after="0" w:line="240" w:lineRule="auto"/>
        <w:jc w:val="both"/>
      </w:pPr>
      <w:r w:rsidRPr="00874183">
        <w:t>­ základní postupy soudního procesu</w:t>
      </w:r>
    </w:p>
    <w:p w:rsidR="00F60ABA" w:rsidRPr="00874183" w:rsidRDefault="00F60ABA" w:rsidP="00CA7580">
      <w:pPr>
        <w:spacing w:after="0" w:line="240" w:lineRule="auto"/>
        <w:jc w:val="both"/>
      </w:pPr>
      <w:r w:rsidRPr="00874183">
        <w:t>­ agendy úřadů veřejné správy a dalších organizací, které oběti využívají při řešení následků trestného činu</w:t>
      </w:r>
    </w:p>
    <w:p w:rsidR="00F60ABA" w:rsidRPr="00874183" w:rsidRDefault="00F60ABA" w:rsidP="00CA7580">
      <w:pPr>
        <w:spacing w:after="0" w:line="240" w:lineRule="auto"/>
        <w:jc w:val="both"/>
        <w:rPr>
          <w:u w:val="single"/>
        </w:rPr>
      </w:pPr>
      <w:r w:rsidRPr="00874183">
        <w:rPr>
          <w:u w:val="single"/>
        </w:rPr>
        <w:t>Restorativní skupinové konference</w:t>
      </w:r>
    </w:p>
    <w:p w:rsidR="00F60ABA" w:rsidRPr="00874183" w:rsidRDefault="00F60ABA" w:rsidP="00CA7580">
      <w:pPr>
        <w:spacing w:after="0" w:line="240" w:lineRule="auto"/>
      </w:pPr>
      <w:r w:rsidRPr="00874183">
        <w:t>­ nabídka oběti k uspořádání skupinové konference</w:t>
      </w:r>
    </w:p>
    <w:p w:rsidR="00F60ABA" w:rsidRPr="00874183" w:rsidRDefault="00F60ABA" w:rsidP="00CA7580">
      <w:pPr>
        <w:spacing w:after="0" w:line="240" w:lineRule="auto"/>
      </w:pPr>
      <w:r w:rsidRPr="00874183">
        <w:t>­ spolupráce koordinátora s obětí, pachatelem (resp. jeho příběhem, nemusí být osobně přítomen) a zástupci komunity při přípravách konference a sestavování seznamu pozvaných osob</w:t>
      </w:r>
    </w:p>
    <w:p w:rsidR="00F60ABA" w:rsidRPr="00874183" w:rsidRDefault="00F60ABA" w:rsidP="00CA7580">
      <w:pPr>
        <w:spacing w:after="0" w:line="240" w:lineRule="auto"/>
      </w:pPr>
      <w:r w:rsidRPr="00874183">
        <w:t>­ způsob oslovení pozvaných s důrazem na individuální jednání</w:t>
      </w:r>
    </w:p>
    <w:p w:rsidR="00F60ABA" w:rsidRPr="00874183" w:rsidRDefault="00F60ABA" w:rsidP="00CA7580">
      <w:pPr>
        <w:spacing w:after="0" w:line="240" w:lineRule="auto"/>
      </w:pPr>
      <w:r w:rsidRPr="00874183">
        <w:t>­ postupy při zahájení konference (představení všech účastníků, vysvětlení cíle konference)</w:t>
      </w:r>
    </w:p>
    <w:p w:rsidR="00F60ABA" w:rsidRPr="00874183" w:rsidRDefault="00F60ABA" w:rsidP="00CA7580">
      <w:pPr>
        <w:spacing w:after="0" w:line="240" w:lineRule="auto"/>
      </w:pPr>
      <w:r w:rsidRPr="00874183">
        <w:t>­ facilitace komunikace mezi jednotlivými účastníky odstraňující překážky ve vzájemném porozumění</w:t>
      </w:r>
    </w:p>
    <w:p w:rsidR="00F60ABA" w:rsidRPr="00874183" w:rsidRDefault="00F60ABA" w:rsidP="00CA7580">
      <w:pPr>
        <w:spacing w:after="0" w:line="240" w:lineRule="auto"/>
      </w:pPr>
      <w:r w:rsidRPr="00874183">
        <w:t>­ zpracování případné dohody o nápravě následků spáchaného trestného činu</w:t>
      </w:r>
    </w:p>
    <w:p w:rsidR="00F60ABA" w:rsidRPr="00874183" w:rsidRDefault="00F60ABA" w:rsidP="00CA7580">
      <w:pPr>
        <w:spacing w:after="0" w:line="240" w:lineRule="auto"/>
      </w:pPr>
      <w:r w:rsidRPr="00874183">
        <w:t>­ zajištění kontroly plnění sjednané dohody</w:t>
      </w:r>
    </w:p>
    <w:p w:rsidR="00F60ABA" w:rsidRPr="00874183" w:rsidRDefault="00F60ABA" w:rsidP="00CA7580">
      <w:pPr>
        <w:spacing w:after="0" w:line="240" w:lineRule="auto"/>
      </w:pPr>
      <w:r w:rsidRPr="00874183">
        <w:t>­ hodnocení účinnosti programu</w:t>
      </w:r>
    </w:p>
    <w:p w:rsidR="00F60ABA" w:rsidRPr="00874183" w:rsidRDefault="00F60ABA" w:rsidP="00DA5C52">
      <w:pPr>
        <w:spacing w:after="0" w:line="240" w:lineRule="auto"/>
        <w:jc w:val="both"/>
        <w:rPr>
          <w:u w:val="single"/>
        </w:rPr>
      </w:pPr>
      <w:r w:rsidRPr="00874183">
        <w:rPr>
          <w:u w:val="single"/>
        </w:rPr>
        <w:t>Psychologická a psychoterapeutická podpora obětí</w:t>
      </w:r>
    </w:p>
    <w:p w:rsidR="00F60ABA" w:rsidRPr="00874183" w:rsidRDefault="00F60ABA" w:rsidP="00CA7580">
      <w:pPr>
        <w:spacing w:after="0" w:line="240" w:lineRule="auto"/>
        <w:jc w:val="both"/>
      </w:pPr>
      <w:r w:rsidRPr="00874183">
        <w:t>­ postupy krizové intervence</w:t>
      </w:r>
    </w:p>
    <w:p w:rsidR="00F60ABA" w:rsidRPr="00874183" w:rsidRDefault="00F60ABA" w:rsidP="00CA7580">
      <w:pPr>
        <w:spacing w:after="0" w:line="240" w:lineRule="auto"/>
        <w:jc w:val="both"/>
      </w:pPr>
      <w:r w:rsidRPr="00874183">
        <w:t>­ psychologické poradenství (diagnostika, rozvoj sociálních kompetencí)</w:t>
      </w:r>
    </w:p>
    <w:p w:rsidR="00F60ABA" w:rsidRPr="00874183" w:rsidRDefault="00F60ABA" w:rsidP="00CA7580">
      <w:pPr>
        <w:spacing w:after="0" w:line="240" w:lineRule="auto"/>
        <w:jc w:val="both"/>
      </w:pPr>
      <w:r w:rsidRPr="00874183">
        <w:t>­ podpůrná psychoterapie (práce s emocemi a s traumatem)</w:t>
      </w:r>
    </w:p>
    <w:p w:rsidR="00F60ABA" w:rsidRPr="00874183" w:rsidRDefault="00F60ABA" w:rsidP="00CA7580">
      <w:pPr>
        <w:spacing w:after="0" w:line="240" w:lineRule="auto"/>
        <w:jc w:val="both"/>
      </w:pPr>
      <w:r w:rsidRPr="00874183">
        <w:t>­ seznam zařízení poskytujících další služby (pohotovosti, psychiatrie, krizová centra, terénní pracovníci apod.)</w:t>
      </w:r>
    </w:p>
    <w:p w:rsidR="00F60ABA" w:rsidRPr="00874183" w:rsidRDefault="00F60ABA" w:rsidP="00DA5C52">
      <w:pPr>
        <w:spacing w:after="0" w:line="240" w:lineRule="auto"/>
        <w:jc w:val="both"/>
      </w:pPr>
      <w:r w:rsidRPr="00874183">
        <w:t>Na základě těchto metodik bude zpracován interní předpis Ministerstva spravedlnosti.</w:t>
      </w:r>
      <w:r w:rsidRPr="00874183">
        <w:rPr>
          <w:b/>
        </w:rPr>
        <w:t xml:space="preserve"> </w:t>
      </w:r>
      <w:r w:rsidRPr="00874183">
        <w:t>Předpis bude zpřesňovat kritéria pro udělování akreditací právního poradenství, psychologického poradenství a restorativních programů.</w:t>
      </w:r>
    </w:p>
    <w:p w:rsidR="00F60ABA" w:rsidRPr="00874183" w:rsidRDefault="00F60ABA" w:rsidP="00CA7580">
      <w:pPr>
        <w:spacing w:after="0" w:line="240" w:lineRule="auto"/>
        <w:jc w:val="both"/>
      </w:pPr>
    </w:p>
    <w:p w:rsidR="00F60ABA" w:rsidRPr="00874183" w:rsidRDefault="00F60ABA" w:rsidP="00CA7580">
      <w:pPr>
        <w:spacing w:after="0" w:line="240" w:lineRule="auto"/>
        <w:jc w:val="both"/>
        <w:rPr>
          <w:i/>
        </w:rPr>
      </w:pPr>
      <w:r w:rsidRPr="00874183">
        <w:rPr>
          <w:i/>
        </w:rPr>
        <w:t>Procesní a organizační směrnice</w:t>
      </w:r>
    </w:p>
    <w:p w:rsidR="00F60ABA" w:rsidRPr="00874183" w:rsidRDefault="00F60ABA" w:rsidP="00CA7580">
      <w:pPr>
        <w:spacing w:after="0" w:line="240" w:lineRule="auto"/>
        <w:jc w:val="both"/>
        <w:rPr>
          <w:u w:val="single"/>
        </w:rPr>
      </w:pPr>
      <w:r w:rsidRPr="00874183">
        <w:rPr>
          <w:u w:val="single"/>
        </w:rPr>
        <w:t>Manuál pro monitoring problémů obětí</w:t>
      </w:r>
    </w:p>
    <w:p w:rsidR="00F60ABA" w:rsidRPr="00874183" w:rsidRDefault="00F60ABA" w:rsidP="00CA7580">
      <w:pPr>
        <w:spacing w:after="0" w:line="240" w:lineRule="auto"/>
        <w:jc w:val="both"/>
      </w:pPr>
      <w:r w:rsidRPr="00874183">
        <w:t>­ výčet informací zjišťovaných o oběti, způsob vedení rozhovoru a evidence údajů</w:t>
      </w:r>
    </w:p>
    <w:p w:rsidR="00F60ABA" w:rsidRPr="00874183" w:rsidRDefault="00F60ABA" w:rsidP="00CA7580">
      <w:pPr>
        <w:spacing w:after="0" w:line="240" w:lineRule="auto"/>
        <w:jc w:val="both"/>
      </w:pPr>
      <w:r w:rsidRPr="00874183">
        <w:t>­ postup centrálního shromažďování informací, statistického zpracovaní a vyhodnocení</w:t>
      </w:r>
    </w:p>
    <w:p w:rsidR="00F60ABA" w:rsidRPr="00874183" w:rsidRDefault="00F60ABA" w:rsidP="00CA7580">
      <w:pPr>
        <w:spacing w:after="0" w:line="240" w:lineRule="auto"/>
        <w:jc w:val="both"/>
      </w:pPr>
      <w:r w:rsidRPr="00874183">
        <w:t>­ osnova modelové kazuistiky</w:t>
      </w:r>
    </w:p>
    <w:p w:rsidR="00F60ABA" w:rsidRPr="00874183" w:rsidRDefault="00F60ABA" w:rsidP="00CA7580">
      <w:pPr>
        <w:spacing w:after="0" w:line="240" w:lineRule="auto"/>
        <w:jc w:val="both"/>
      </w:pPr>
      <w:r w:rsidRPr="00874183">
        <w:rPr>
          <w:u w:val="single"/>
        </w:rPr>
        <w:t>Manuál pro práci multidisciplinárních týmů pro oběti</w:t>
      </w:r>
      <w:r w:rsidRPr="00874183">
        <w:t xml:space="preserve"> (vycházející i ze zkušeností PMS nasbíraných v projektu „Restorativní justice – podpora a poradenství obětem trestných činů (program EU „Criminal Justice“)</w:t>
      </w:r>
    </w:p>
    <w:p w:rsidR="00F60ABA" w:rsidRPr="00874183" w:rsidRDefault="00F60ABA" w:rsidP="00CA7580">
      <w:pPr>
        <w:spacing w:after="0" w:line="240" w:lineRule="auto"/>
        <w:jc w:val="both"/>
      </w:pPr>
      <w:r w:rsidRPr="00874183">
        <w:t>­ oslovování lokálních aktérů a jejich motivace pro spolupráci</w:t>
      </w:r>
    </w:p>
    <w:p w:rsidR="00F60ABA" w:rsidRPr="00874183" w:rsidRDefault="00F60ABA" w:rsidP="00CA7580">
      <w:pPr>
        <w:spacing w:after="0" w:line="240" w:lineRule="auto"/>
        <w:jc w:val="both"/>
      </w:pPr>
      <w:r w:rsidRPr="00874183">
        <w:t>­ jednací řád týmu, postup příprav jednání a forma související administrativní agendy</w:t>
      </w:r>
    </w:p>
    <w:p w:rsidR="00F60ABA" w:rsidRPr="00874183" w:rsidRDefault="00F60ABA" w:rsidP="00CA7580">
      <w:pPr>
        <w:spacing w:after="0" w:line="240" w:lineRule="auto"/>
        <w:jc w:val="both"/>
      </w:pPr>
      <w:r w:rsidRPr="00874183">
        <w:t>­ osnova programu kazuistických workshopů</w:t>
      </w:r>
    </w:p>
    <w:p w:rsidR="00F60ABA" w:rsidRPr="00874183" w:rsidRDefault="00F60ABA" w:rsidP="00CA7580">
      <w:pPr>
        <w:spacing w:after="0" w:line="240" w:lineRule="auto"/>
        <w:jc w:val="both"/>
      </w:pPr>
    </w:p>
    <w:p w:rsidR="00F60ABA" w:rsidRPr="00874183" w:rsidRDefault="00F60ABA" w:rsidP="00CA7580">
      <w:pPr>
        <w:spacing w:after="0" w:line="240" w:lineRule="auto"/>
        <w:jc w:val="both"/>
      </w:pPr>
      <w:r w:rsidRPr="00874183">
        <w:t xml:space="preserve">Projekt tedy vytvoří 7 nových/inovovaných produktů. </w:t>
      </w:r>
    </w:p>
    <w:p w:rsidR="00F60ABA" w:rsidRPr="00874183" w:rsidRDefault="00F60ABA" w:rsidP="00CA7580">
      <w:pPr>
        <w:spacing w:after="0" w:line="240" w:lineRule="auto"/>
        <w:jc w:val="both"/>
        <w:rPr>
          <w:i/>
        </w:rPr>
      </w:pPr>
    </w:p>
    <w:p w:rsidR="00F60ABA" w:rsidRPr="00874183" w:rsidRDefault="00F60ABA" w:rsidP="00CA7580">
      <w:pPr>
        <w:spacing w:after="0" w:line="240" w:lineRule="auto"/>
        <w:jc w:val="both"/>
        <w:rPr>
          <w:i/>
        </w:rPr>
      </w:pPr>
      <w:r w:rsidRPr="00874183">
        <w:rPr>
          <w:i/>
        </w:rPr>
        <w:t>Výsledky práce s cílovou skupinou:</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u w:val="single"/>
        </w:rPr>
        <w:t>Telefonické a internetové poradenství</w:t>
      </w:r>
      <w:r w:rsidRPr="00874183">
        <w:rPr>
          <w:rFonts w:ascii="Calibri" w:hAnsi="Calibri" w:cs="Calibri"/>
          <w:color w:val="auto"/>
          <w:sz w:val="22"/>
          <w:szCs w:val="22"/>
        </w:rPr>
        <w:t xml:space="preserve"> (1 poradna=24 hod. měsíčně):</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xml:space="preserve">- 7 614 telefonických/e-mailových kontaktů (1 poradna = asi 9 kontaktů měsíčně) </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u w:val="single"/>
        </w:rPr>
        <w:t>Osobní poradenství</w:t>
      </w:r>
      <w:r w:rsidRPr="00874183">
        <w:rPr>
          <w:rFonts w:ascii="Calibri" w:hAnsi="Calibri" w:cs="Calibri"/>
          <w:color w:val="auto"/>
          <w:sz w:val="22"/>
          <w:szCs w:val="22"/>
        </w:rPr>
        <w:t xml:space="preserve"> (1 poradna=24 hod. měsíčně)</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- 5 922 osobních kontaktů (1 poradna = 7 kontaktů měsíčně)</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xml:space="preserve">- 5 076 individuálních fyzických osob </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u w:val="single"/>
        </w:rPr>
        <w:t>Doprovázení obětí</w:t>
      </w:r>
      <w:r w:rsidRPr="00874183">
        <w:rPr>
          <w:rFonts w:cs="Calibri"/>
          <w:color w:val="auto"/>
        </w:rPr>
        <w:t xml:space="preserve"> </w:t>
      </w:r>
      <w:r w:rsidRPr="00874183">
        <w:rPr>
          <w:rFonts w:ascii="Calibri" w:hAnsi="Calibri" w:cs="Calibri"/>
          <w:color w:val="auto"/>
          <w:sz w:val="22"/>
          <w:szCs w:val="22"/>
        </w:rPr>
        <w:t>(1 poradna=40 hod. měsíčně)</w:t>
      </w:r>
    </w:p>
    <w:p w:rsidR="00F60ABA" w:rsidRPr="00874183" w:rsidRDefault="00F60ABA" w:rsidP="00CA7580">
      <w:pPr>
        <w:spacing w:after="0" w:line="240" w:lineRule="auto"/>
        <w:jc w:val="both"/>
        <w:rPr>
          <w:rFonts w:cs="Calibri"/>
        </w:rPr>
      </w:pPr>
      <w:r w:rsidRPr="00874183">
        <w:rPr>
          <w:rFonts w:cs="Calibri"/>
        </w:rPr>
        <w:t>- 3 384 doprovodů (1 poradna = 4 doprovody měsíčně)</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- 1 128 individuálních fyzických osob (každá osoba průměrně 3 doprovody)</w:t>
      </w:r>
    </w:p>
    <w:p w:rsidR="00F60ABA" w:rsidRPr="00874183" w:rsidRDefault="00F60ABA" w:rsidP="00CA7580">
      <w:pPr>
        <w:spacing w:after="0" w:line="240" w:lineRule="auto"/>
        <w:jc w:val="both"/>
        <w:rPr>
          <w:rFonts w:cs="Calibri"/>
          <w:u w:val="single"/>
        </w:rPr>
      </w:pPr>
      <w:r w:rsidRPr="00874183">
        <w:rPr>
          <w:rFonts w:cs="Calibri"/>
          <w:u w:val="single"/>
        </w:rPr>
        <w:t>Psychologická a psychoterapeutická podpora</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- 5 540 sezení (1 oběť = 10 sezení)</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- 554 individuálních fyzických osob (99 nebo 79 na 1 psychoterapeuta)</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u w:val="single"/>
        </w:rPr>
        <w:t>Restorativní skupinové konference</w:t>
      </w:r>
      <w:r w:rsidRPr="00874183">
        <w:rPr>
          <w:rFonts w:ascii="Calibri" w:hAnsi="Calibri" w:cs="Calibri"/>
          <w:color w:val="auto"/>
          <w:sz w:val="22"/>
          <w:szCs w:val="22"/>
        </w:rPr>
        <w:t xml:space="preserve"> (2 lokality)</w:t>
      </w:r>
    </w:p>
    <w:p w:rsidR="00F60ABA" w:rsidRPr="00874183" w:rsidRDefault="00F60ABA" w:rsidP="00CA7580">
      <w:pPr>
        <w:pStyle w:val="NormalWeb"/>
        <w:numPr>
          <w:ilvl w:val="0"/>
          <w:numId w:val="1"/>
        </w:numPr>
        <w:ind w:left="0"/>
        <w:rPr>
          <w:rFonts w:ascii="Calibri" w:hAnsi="Calibri" w:cs="Calibri"/>
          <w:color w:val="auto"/>
          <w:sz w:val="22"/>
          <w:szCs w:val="22"/>
        </w:rPr>
      </w:pPr>
      <w:r w:rsidRPr="00874183">
        <w:rPr>
          <w:rFonts w:ascii="Calibri" w:hAnsi="Calibri" w:cs="Calibri"/>
          <w:color w:val="auto"/>
          <w:sz w:val="22"/>
          <w:szCs w:val="22"/>
        </w:rPr>
        <w:t>- 30 konferencí</w:t>
      </w:r>
    </w:p>
    <w:p w:rsidR="00F60ABA" w:rsidRPr="00874183" w:rsidRDefault="00F60ABA" w:rsidP="00CA7580">
      <w:pPr>
        <w:pStyle w:val="NormalWeb"/>
        <w:numPr>
          <w:ilvl w:val="0"/>
          <w:numId w:val="1"/>
        </w:numPr>
        <w:ind w:left="0"/>
        <w:rPr>
          <w:rFonts w:ascii="Calibri" w:hAnsi="Calibri" w:cs="Calibri"/>
          <w:color w:val="auto"/>
          <w:sz w:val="22"/>
          <w:szCs w:val="22"/>
        </w:rPr>
      </w:pPr>
      <w:r w:rsidRPr="00874183">
        <w:rPr>
          <w:rFonts w:ascii="Calibri" w:hAnsi="Calibri" w:cs="Calibri"/>
          <w:color w:val="auto"/>
          <w:sz w:val="22"/>
          <w:szCs w:val="22"/>
        </w:rPr>
        <w:t>- 30 individuálních fyzických osob</w:t>
      </w:r>
    </w:p>
    <w:p w:rsidR="00F60ABA" w:rsidRPr="00874183" w:rsidRDefault="00F60ABA" w:rsidP="00CA7580">
      <w:pPr>
        <w:spacing w:after="0" w:line="240" w:lineRule="auto"/>
        <w:jc w:val="both"/>
        <w:rPr>
          <w:rFonts w:cs="Calibri"/>
        </w:rPr>
      </w:pPr>
      <w:r w:rsidRPr="00874183">
        <w:rPr>
          <w:rFonts w:cs="Calibri"/>
          <w:u w:val="single"/>
        </w:rPr>
        <w:t>Multidisciplinární týmy pro oběti</w:t>
      </w:r>
      <w:r w:rsidRPr="00874183">
        <w:rPr>
          <w:rFonts w:cs="Calibri"/>
        </w:rPr>
        <w:t xml:space="preserve"> (6 týmů)</w:t>
      </w:r>
    </w:p>
    <w:p w:rsidR="00F60ABA" w:rsidRPr="00874183" w:rsidRDefault="00F60ABA" w:rsidP="00CA7580">
      <w:pPr>
        <w:spacing w:after="0" w:line="240" w:lineRule="auto"/>
        <w:jc w:val="both"/>
        <w:rPr>
          <w:rFonts w:cs="Calibri"/>
        </w:rPr>
      </w:pPr>
      <w:r w:rsidRPr="00874183">
        <w:rPr>
          <w:rFonts w:cs="Calibri"/>
        </w:rPr>
        <w:t>- 60 schůzek (10 na 1 tým)</w:t>
      </w:r>
    </w:p>
    <w:p w:rsidR="00F60ABA" w:rsidRPr="00874183" w:rsidRDefault="00F60ABA" w:rsidP="00CA7580">
      <w:pPr>
        <w:spacing w:after="0" w:line="240" w:lineRule="auto"/>
        <w:jc w:val="both"/>
        <w:rPr>
          <w:rFonts w:cs="Calibri"/>
        </w:rPr>
      </w:pPr>
      <w:r w:rsidRPr="00874183">
        <w:rPr>
          <w:rFonts w:cs="Calibri"/>
        </w:rPr>
        <w:t>- 120 projednaných případů individuálních fyzických osob</w:t>
      </w: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- 3 workshopy</w:t>
      </w:r>
    </w:p>
    <w:p w:rsidR="00F60ABA" w:rsidRPr="00874183" w:rsidRDefault="00F60ABA" w:rsidP="00CA7580">
      <w:pPr>
        <w:pStyle w:val="NormalWeb"/>
        <w:rPr>
          <w:rFonts w:ascii="Calibri" w:hAnsi="Calibri" w:cs="Calibri"/>
          <w:color w:val="auto"/>
          <w:sz w:val="22"/>
          <w:szCs w:val="22"/>
        </w:rPr>
      </w:pPr>
    </w:p>
    <w:p w:rsidR="00F60ABA" w:rsidRPr="00874183" w:rsidRDefault="00F60ABA" w:rsidP="00CA7580">
      <w:pPr>
        <w:pStyle w:val="NormalWeb"/>
        <w:rPr>
          <w:rFonts w:ascii="Calibri" w:hAnsi="Calibri" w:cs="Calibri"/>
          <w:color w:val="auto"/>
          <w:sz w:val="22"/>
          <w:szCs w:val="22"/>
        </w:rPr>
      </w:pPr>
      <w:r w:rsidRPr="00874183">
        <w:rPr>
          <w:rFonts w:ascii="Calibri" w:hAnsi="Calibri" w:cs="Calibri"/>
          <w:color w:val="auto"/>
          <w:sz w:val="22"/>
          <w:szCs w:val="22"/>
        </w:rPr>
        <w:t>Celkově bude alespoň jedna ze služeb poskytnuta 5 076 podpořeným osobám rámci různých forem podpor – kontaktů s klienty.</w:t>
      </w:r>
    </w:p>
    <w:p w:rsidR="00F60ABA" w:rsidRPr="00874183" w:rsidRDefault="00F60ABA" w:rsidP="00CA7580">
      <w:pPr>
        <w:spacing w:after="0" w:line="240" w:lineRule="auto"/>
        <w:jc w:val="both"/>
        <w:rPr>
          <w:rFonts w:cs="Calibri"/>
        </w:rPr>
      </w:pPr>
    </w:p>
    <w:sectPr w:rsidR="00F60ABA" w:rsidRPr="00874183" w:rsidSect="001E161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ABA" w:rsidRDefault="00F60ABA" w:rsidP="00EC4FF5">
      <w:pPr>
        <w:spacing w:after="0" w:line="240" w:lineRule="auto"/>
      </w:pPr>
      <w:r>
        <w:separator/>
      </w:r>
    </w:p>
  </w:endnote>
  <w:endnote w:type="continuationSeparator" w:id="0">
    <w:p w:rsidR="00F60ABA" w:rsidRDefault="00F60ABA" w:rsidP="00EC4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ABA" w:rsidRDefault="00F60ABA">
    <w:pPr>
      <w:pStyle w:val="Footer"/>
      <w:jc w:val="right"/>
    </w:pPr>
    <w:fldSimple w:instr=" PAGE   \* MERGEFORMAT ">
      <w:r>
        <w:rPr>
          <w:noProof/>
        </w:rPr>
        <w:t>13</w:t>
      </w:r>
    </w:fldSimple>
  </w:p>
  <w:p w:rsidR="00F60ABA" w:rsidRDefault="00F60A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ABA" w:rsidRDefault="00F60ABA" w:rsidP="00EC4FF5">
      <w:pPr>
        <w:spacing w:after="0" w:line="240" w:lineRule="auto"/>
      </w:pPr>
      <w:r>
        <w:separator/>
      </w:r>
    </w:p>
  </w:footnote>
  <w:footnote w:type="continuationSeparator" w:id="0">
    <w:p w:rsidR="00F60ABA" w:rsidRDefault="00F60ABA" w:rsidP="00EC4F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2D9A"/>
    <w:multiLevelType w:val="hybridMultilevel"/>
    <w:tmpl w:val="AE58E1BA"/>
    <w:lvl w:ilvl="0" w:tplc="70E46FD4">
      <w:start w:val="237"/>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A6F0433"/>
    <w:multiLevelType w:val="hybridMultilevel"/>
    <w:tmpl w:val="FC145858"/>
    <w:lvl w:ilvl="0" w:tplc="DD383E9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C0A533C"/>
    <w:multiLevelType w:val="hybridMultilevel"/>
    <w:tmpl w:val="88CED6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42556C05"/>
    <w:multiLevelType w:val="hybridMultilevel"/>
    <w:tmpl w:val="8F4CFF6C"/>
    <w:lvl w:ilvl="0" w:tplc="EC5E9606">
      <w:numFmt w:val="bullet"/>
      <w:lvlText w:val="-"/>
      <w:lvlJc w:val="left"/>
      <w:pPr>
        <w:tabs>
          <w:tab w:val="num" w:pos="720"/>
        </w:tabs>
        <w:ind w:left="720" w:hanging="360"/>
      </w:pPr>
      <w:rPr>
        <w:rFonts w:ascii="Arial" w:eastAsia="Times New Roman"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63CA0F66"/>
    <w:multiLevelType w:val="hybridMultilevel"/>
    <w:tmpl w:val="D9EEFF80"/>
    <w:lvl w:ilvl="0" w:tplc="8C366896">
      <w:start w:val="252"/>
      <w:numFmt w:val="decimal"/>
      <w:lvlText w:val="%1"/>
      <w:lvlJc w:val="left"/>
      <w:pPr>
        <w:ind w:left="390" w:hanging="360"/>
      </w:pPr>
      <w:rPr>
        <w:rFonts w:cs="Times New Roman" w:hint="default"/>
      </w:rPr>
    </w:lvl>
    <w:lvl w:ilvl="1" w:tplc="04050019" w:tentative="1">
      <w:start w:val="1"/>
      <w:numFmt w:val="lowerLetter"/>
      <w:lvlText w:val="%2."/>
      <w:lvlJc w:val="left"/>
      <w:pPr>
        <w:ind w:left="1110" w:hanging="360"/>
      </w:pPr>
      <w:rPr>
        <w:rFonts w:cs="Times New Roman"/>
      </w:rPr>
    </w:lvl>
    <w:lvl w:ilvl="2" w:tplc="0405001B" w:tentative="1">
      <w:start w:val="1"/>
      <w:numFmt w:val="lowerRoman"/>
      <w:lvlText w:val="%3."/>
      <w:lvlJc w:val="right"/>
      <w:pPr>
        <w:ind w:left="1830" w:hanging="180"/>
      </w:pPr>
      <w:rPr>
        <w:rFonts w:cs="Times New Roman"/>
      </w:rPr>
    </w:lvl>
    <w:lvl w:ilvl="3" w:tplc="0405000F" w:tentative="1">
      <w:start w:val="1"/>
      <w:numFmt w:val="decimal"/>
      <w:lvlText w:val="%4."/>
      <w:lvlJc w:val="left"/>
      <w:pPr>
        <w:ind w:left="2550" w:hanging="360"/>
      </w:pPr>
      <w:rPr>
        <w:rFonts w:cs="Times New Roman"/>
      </w:rPr>
    </w:lvl>
    <w:lvl w:ilvl="4" w:tplc="04050019" w:tentative="1">
      <w:start w:val="1"/>
      <w:numFmt w:val="lowerLetter"/>
      <w:lvlText w:val="%5."/>
      <w:lvlJc w:val="left"/>
      <w:pPr>
        <w:ind w:left="3270" w:hanging="360"/>
      </w:pPr>
      <w:rPr>
        <w:rFonts w:cs="Times New Roman"/>
      </w:rPr>
    </w:lvl>
    <w:lvl w:ilvl="5" w:tplc="0405001B" w:tentative="1">
      <w:start w:val="1"/>
      <w:numFmt w:val="lowerRoman"/>
      <w:lvlText w:val="%6."/>
      <w:lvlJc w:val="right"/>
      <w:pPr>
        <w:ind w:left="3990" w:hanging="180"/>
      </w:pPr>
      <w:rPr>
        <w:rFonts w:cs="Times New Roman"/>
      </w:rPr>
    </w:lvl>
    <w:lvl w:ilvl="6" w:tplc="0405000F" w:tentative="1">
      <w:start w:val="1"/>
      <w:numFmt w:val="decimal"/>
      <w:lvlText w:val="%7."/>
      <w:lvlJc w:val="left"/>
      <w:pPr>
        <w:ind w:left="4710" w:hanging="360"/>
      </w:pPr>
      <w:rPr>
        <w:rFonts w:cs="Times New Roman"/>
      </w:rPr>
    </w:lvl>
    <w:lvl w:ilvl="7" w:tplc="04050019" w:tentative="1">
      <w:start w:val="1"/>
      <w:numFmt w:val="lowerLetter"/>
      <w:lvlText w:val="%8."/>
      <w:lvlJc w:val="left"/>
      <w:pPr>
        <w:ind w:left="5430" w:hanging="360"/>
      </w:pPr>
      <w:rPr>
        <w:rFonts w:cs="Times New Roman"/>
      </w:rPr>
    </w:lvl>
    <w:lvl w:ilvl="8" w:tplc="0405001B" w:tentative="1">
      <w:start w:val="1"/>
      <w:numFmt w:val="lowerRoman"/>
      <w:lvlText w:val="%9."/>
      <w:lvlJc w:val="right"/>
      <w:pPr>
        <w:ind w:left="6150" w:hanging="180"/>
      </w:pPr>
      <w:rPr>
        <w:rFonts w:cs="Times New Roman"/>
      </w:rPr>
    </w:lvl>
  </w:abstractNum>
  <w:abstractNum w:abstractNumId="5">
    <w:nsid w:val="67810DB4"/>
    <w:multiLevelType w:val="hybridMultilevel"/>
    <w:tmpl w:val="F666491C"/>
    <w:lvl w:ilvl="0" w:tplc="44C8FC4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779E"/>
    <w:rsid w:val="0000527C"/>
    <w:rsid w:val="000333CE"/>
    <w:rsid w:val="000335B3"/>
    <w:rsid w:val="00037367"/>
    <w:rsid w:val="00046395"/>
    <w:rsid w:val="000508B8"/>
    <w:rsid w:val="00050A01"/>
    <w:rsid w:val="00061FEC"/>
    <w:rsid w:val="0006243C"/>
    <w:rsid w:val="0006731A"/>
    <w:rsid w:val="00067946"/>
    <w:rsid w:val="000732F6"/>
    <w:rsid w:val="000758F3"/>
    <w:rsid w:val="00084883"/>
    <w:rsid w:val="00093EBC"/>
    <w:rsid w:val="000A67D5"/>
    <w:rsid w:val="000C0625"/>
    <w:rsid w:val="000C3A9B"/>
    <w:rsid w:val="000C780A"/>
    <w:rsid w:val="000D6106"/>
    <w:rsid w:val="000E2E00"/>
    <w:rsid w:val="000E3F14"/>
    <w:rsid w:val="000F0DE3"/>
    <w:rsid w:val="000F1E84"/>
    <w:rsid w:val="00124E0C"/>
    <w:rsid w:val="00137A97"/>
    <w:rsid w:val="001403AD"/>
    <w:rsid w:val="00140689"/>
    <w:rsid w:val="001449E9"/>
    <w:rsid w:val="00173417"/>
    <w:rsid w:val="0017434B"/>
    <w:rsid w:val="00177AFA"/>
    <w:rsid w:val="001A015E"/>
    <w:rsid w:val="001A60EC"/>
    <w:rsid w:val="001B206D"/>
    <w:rsid w:val="001C63D5"/>
    <w:rsid w:val="001D5EB2"/>
    <w:rsid w:val="001D74BF"/>
    <w:rsid w:val="001E161E"/>
    <w:rsid w:val="001E4FAC"/>
    <w:rsid w:val="001F2B97"/>
    <w:rsid w:val="00202719"/>
    <w:rsid w:val="002279AB"/>
    <w:rsid w:val="0023779E"/>
    <w:rsid w:val="00237861"/>
    <w:rsid w:val="00245DC5"/>
    <w:rsid w:val="00272131"/>
    <w:rsid w:val="00273123"/>
    <w:rsid w:val="00277A7A"/>
    <w:rsid w:val="002905EC"/>
    <w:rsid w:val="002948BE"/>
    <w:rsid w:val="002A5C1D"/>
    <w:rsid w:val="002B0749"/>
    <w:rsid w:val="002B413B"/>
    <w:rsid w:val="002C33B0"/>
    <w:rsid w:val="002C59C0"/>
    <w:rsid w:val="002C621F"/>
    <w:rsid w:val="002D1F7D"/>
    <w:rsid w:val="002D2909"/>
    <w:rsid w:val="002D299D"/>
    <w:rsid w:val="002D4954"/>
    <w:rsid w:val="002E1063"/>
    <w:rsid w:val="002E3C3A"/>
    <w:rsid w:val="002E4938"/>
    <w:rsid w:val="002F7741"/>
    <w:rsid w:val="00312C7C"/>
    <w:rsid w:val="0031680F"/>
    <w:rsid w:val="0033336C"/>
    <w:rsid w:val="0033696B"/>
    <w:rsid w:val="00340B87"/>
    <w:rsid w:val="00343219"/>
    <w:rsid w:val="00350BE3"/>
    <w:rsid w:val="00353B85"/>
    <w:rsid w:val="00354B1F"/>
    <w:rsid w:val="00381A7F"/>
    <w:rsid w:val="0039336D"/>
    <w:rsid w:val="003A147E"/>
    <w:rsid w:val="003A4B09"/>
    <w:rsid w:val="003A5801"/>
    <w:rsid w:val="003A7517"/>
    <w:rsid w:val="003A7A3C"/>
    <w:rsid w:val="003B41AB"/>
    <w:rsid w:val="003C5A3A"/>
    <w:rsid w:val="003D2CBF"/>
    <w:rsid w:val="003D7F30"/>
    <w:rsid w:val="003E0247"/>
    <w:rsid w:val="003E34DC"/>
    <w:rsid w:val="003E7567"/>
    <w:rsid w:val="003F3C91"/>
    <w:rsid w:val="003F7038"/>
    <w:rsid w:val="00400E98"/>
    <w:rsid w:val="00402A12"/>
    <w:rsid w:val="0043625C"/>
    <w:rsid w:val="004430C1"/>
    <w:rsid w:val="00447F53"/>
    <w:rsid w:val="00451373"/>
    <w:rsid w:val="00454918"/>
    <w:rsid w:val="00462B6C"/>
    <w:rsid w:val="00463BED"/>
    <w:rsid w:val="004654DE"/>
    <w:rsid w:val="00480330"/>
    <w:rsid w:val="004859DD"/>
    <w:rsid w:val="00496A1E"/>
    <w:rsid w:val="00496E0F"/>
    <w:rsid w:val="004A5A50"/>
    <w:rsid w:val="004B345B"/>
    <w:rsid w:val="004C272A"/>
    <w:rsid w:val="004F2052"/>
    <w:rsid w:val="004F6074"/>
    <w:rsid w:val="00501E38"/>
    <w:rsid w:val="00503630"/>
    <w:rsid w:val="00503B60"/>
    <w:rsid w:val="00513B6A"/>
    <w:rsid w:val="00522BE7"/>
    <w:rsid w:val="00525B68"/>
    <w:rsid w:val="005263BA"/>
    <w:rsid w:val="0053245D"/>
    <w:rsid w:val="00535D82"/>
    <w:rsid w:val="00552BCF"/>
    <w:rsid w:val="005549ED"/>
    <w:rsid w:val="00554E59"/>
    <w:rsid w:val="005577F5"/>
    <w:rsid w:val="00561D3A"/>
    <w:rsid w:val="005621AE"/>
    <w:rsid w:val="00566D94"/>
    <w:rsid w:val="00577626"/>
    <w:rsid w:val="00585C4E"/>
    <w:rsid w:val="00587104"/>
    <w:rsid w:val="005918ED"/>
    <w:rsid w:val="005A066B"/>
    <w:rsid w:val="005B691E"/>
    <w:rsid w:val="005C23B7"/>
    <w:rsid w:val="005C6738"/>
    <w:rsid w:val="005C7A95"/>
    <w:rsid w:val="005E3797"/>
    <w:rsid w:val="005E61F1"/>
    <w:rsid w:val="005F1B62"/>
    <w:rsid w:val="00613CD5"/>
    <w:rsid w:val="0061610D"/>
    <w:rsid w:val="006235CF"/>
    <w:rsid w:val="00630BF5"/>
    <w:rsid w:val="00634BDE"/>
    <w:rsid w:val="00651345"/>
    <w:rsid w:val="006675BE"/>
    <w:rsid w:val="00671524"/>
    <w:rsid w:val="0067362B"/>
    <w:rsid w:val="00685D27"/>
    <w:rsid w:val="00686315"/>
    <w:rsid w:val="006924BD"/>
    <w:rsid w:val="00693BEB"/>
    <w:rsid w:val="006A32E6"/>
    <w:rsid w:val="006A4314"/>
    <w:rsid w:val="006B47B4"/>
    <w:rsid w:val="006C4C0C"/>
    <w:rsid w:val="006C589A"/>
    <w:rsid w:val="006D189E"/>
    <w:rsid w:val="006E3DC5"/>
    <w:rsid w:val="006E6366"/>
    <w:rsid w:val="006F09BA"/>
    <w:rsid w:val="006F3E9F"/>
    <w:rsid w:val="006F539E"/>
    <w:rsid w:val="0070064D"/>
    <w:rsid w:val="00707273"/>
    <w:rsid w:val="007226B3"/>
    <w:rsid w:val="007316ED"/>
    <w:rsid w:val="00737595"/>
    <w:rsid w:val="00737BCC"/>
    <w:rsid w:val="00740076"/>
    <w:rsid w:val="00744575"/>
    <w:rsid w:val="007619F3"/>
    <w:rsid w:val="0077532C"/>
    <w:rsid w:val="00775B54"/>
    <w:rsid w:val="007832F9"/>
    <w:rsid w:val="00791831"/>
    <w:rsid w:val="007A4767"/>
    <w:rsid w:val="007B4685"/>
    <w:rsid w:val="007D21B8"/>
    <w:rsid w:val="007E27AD"/>
    <w:rsid w:val="007F786C"/>
    <w:rsid w:val="008020B6"/>
    <w:rsid w:val="00815603"/>
    <w:rsid w:val="0082231F"/>
    <w:rsid w:val="00832686"/>
    <w:rsid w:val="0084283D"/>
    <w:rsid w:val="00843F84"/>
    <w:rsid w:val="00856659"/>
    <w:rsid w:val="0086120B"/>
    <w:rsid w:val="008621CF"/>
    <w:rsid w:val="00867686"/>
    <w:rsid w:val="00874183"/>
    <w:rsid w:val="00891CBA"/>
    <w:rsid w:val="008924A6"/>
    <w:rsid w:val="00897DFF"/>
    <w:rsid w:val="008A013E"/>
    <w:rsid w:val="008B655F"/>
    <w:rsid w:val="008C1E7B"/>
    <w:rsid w:val="008E2552"/>
    <w:rsid w:val="008E42FC"/>
    <w:rsid w:val="008E4EAB"/>
    <w:rsid w:val="008E5FF7"/>
    <w:rsid w:val="008F4620"/>
    <w:rsid w:val="008F55AE"/>
    <w:rsid w:val="00902956"/>
    <w:rsid w:val="009141A9"/>
    <w:rsid w:val="009423A0"/>
    <w:rsid w:val="00943EE4"/>
    <w:rsid w:val="00947806"/>
    <w:rsid w:val="00960B5B"/>
    <w:rsid w:val="00960CAC"/>
    <w:rsid w:val="00974F5A"/>
    <w:rsid w:val="009809B0"/>
    <w:rsid w:val="009839DE"/>
    <w:rsid w:val="009A4B5A"/>
    <w:rsid w:val="009C5D4A"/>
    <w:rsid w:val="009C67A1"/>
    <w:rsid w:val="009C797B"/>
    <w:rsid w:val="009E6025"/>
    <w:rsid w:val="00A02163"/>
    <w:rsid w:val="00A0367C"/>
    <w:rsid w:val="00A04A9F"/>
    <w:rsid w:val="00A06F8E"/>
    <w:rsid w:val="00A1002E"/>
    <w:rsid w:val="00A1550E"/>
    <w:rsid w:val="00A21792"/>
    <w:rsid w:val="00A21F20"/>
    <w:rsid w:val="00A251FD"/>
    <w:rsid w:val="00A3166A"/>
    <w:rsid w:val="00A31D53"/>
    <w:rsid w:val="00A346AD"/>
    <w:rsid w:val="00A34DB9"/>
    <w:rsid w:val="00A4552C"/>
    <w:rsid w:val="00A463F8"/>
    <w:rsid w:val="00A56BA9"/>
    <w:rsid w:val="00A6501D"/>
    <w:rsid w:val="00A678A9"/>
    <w:rsid w:val="00A71DA8"/>
    <w:rsid w:val="00A73D71"/>
    <w:rsid w:val="00A749C5"/>
    <w:rsid w:val="00A74EFA"/>
    <w:rsid w:val="00A75545"/>
    <w:rsid w:val="00A76148"/>
    <w:rsid w:val="00A86FD4"/>
    <w:rsid w:val="00AA232E"/>
    <w:rsid w:val="00AA300B"/>
    <w:rsid w:val="00AA5A2F"/>
    <w:rsid w:val="00AB4F45"/>
    <w:rsid w:val="00AC7C33"/>
    <w:rsid w:val="00AE17E1"/>
    <w:rsid w:val="00AF7F9F"/>
    <w:rsid w:val="00B00B9F"/>
    <w:rsid w:val="00B103AB"/>
    <w:rsid w:val="00B132DE"/>
    <w:rsid w:val="00B20368"/>
    <w:rsid w:val="00B22EDA"/>
    <w:rsid w:val="00B4609B"/>
    <w:rsid w:val="00B5312B"/>
    <w:rsid w:val="00B61270"/>
    <w:rsid w:val="00B645D1"/>
    <w:rsid w:val="00B64B60"/>
    <w:rsid w:val="00B7373A"/>
    <w:rsid w:val="00B75B63"/>
    <w:rsid w:val="00BA134B"/>
    <w:rsid w:val="00BA57A9"/>
    <w:rsid w:val="00BB29DD"/>
    <w:rsid w:val="00BB6CAE"/>
    <w:rsid w:val="00BC6705"/>
    <w:rsid w:val="00BD0DB5"/>
    <w:rsid w:val="00BD6F02"/>
    <w:rsid w:val="00BE4986"/>
    <w:rsid w:val="00C11D67"/>
    <w:rsid w:val="00C16C4E"/>
    <w:rsid w:val="00C25240"/>
    <w:rsid w:val="00C311B7"/>
    <w:rsid w:val="00C36E86"/>
    <w:rsid w:val="00C423B5"/>
    <w:rsid w:val="00C43C33"/>
    <w:rsid w:val="00C56896"/>
    <w:rsid w:val="00C74A4F"/>
    <w:rsid w:val="00C772C8"/>
    <w:rsid w:val="00C964A0"/>
    <w:rsid w:val="00CA57C8"/>
    <w:rsid w:val="00CA711C"/>
    <w:rsid w:val="00CA7580"/>
    <w:rsid w:val="00CC0E64"/>
    <w:rsid w:val="00CC7C7C"/>
    <w:rsid w:val="00CD1C80"/>
    <w:rsid w:val="00CD1C89"/>
    <w:rsid w:val="00CF4B3C"/>
    <w:rsid w:val="00D04CC4"/>
    <w:rsid w:val="00D1690D"/>
    <w:rsid w:val="00D1721B"/>
    <w:rsid w:val="00D514C3"/>
    <w:rsid w:val="00D56947"/>
    <w:rsid w:val="00D6520B"/>
    <w:rsid w:val="00D709DB"/>
    <w:rsid w:val="00D7585D"/>
    <w:rsid w:val="00D82BD9"/>
    <w:rsid w:val="00D83946"/>
    <w:rsid w:val="00D84922"/>
    <w:rsid w:val="00D853FC"/>
    <w:rsid w:val="00D87701"/>
    <w:rsid w:val="00D942C0"/>
    <w:rsid w:val="00DA1581"/>
    <w:rsid w:val="00DA37FE"/>
    <w:rsid w:val="00DA5C52"/>
    <w:rsid w:val="00DB736F"/>
    <w:rsid w:val="00DD41A1"/>
    <w:rsid w:val="00DF59B8"/>
    <w:rsid w:val="00DF7138"/>
    <w:rsid w:val="00E02AC9"/>
    <w:rsid w:val="00E11503"/>
    <w:rsid w:val="00E12EE9"/>
    <w:rsid w:val="00E14E98"/>
    <w:rsid w:val="00E37C64"/>
    <w:rsid w:val="00E43CA7"/>
    <w:rsid w:val="00E46812"/>
    <w:rsid w:val="00E5280C"/>
    <w:rsid w:val="00E600D0"/>
    <w:rsid w:val="00E66537"/>
    <w:rsid w:val="00E66762"/>
    <w:rsid w:val="00E74FB9"/>
    <w:rsid w:val="00E76D02"/>
    <w:rsid w:val="00E8513E"/>
    <w:rsid w:val="00E92E19"/>
    <w:rsid w:val="00E94BFA"/>
    <w:rsid w:val="00EA2F49"/>
    <w:rsid w:val="00EB67D6"/>
    <w:rsid w:val="00EB6D84"/>
    <w:rsid w:val="00EC4FF5"/>
    <w:rsid w:val="00ED10F2"/>
    <w:rsid w:val="00F21ADA"/>
    <w:rsid w:val="00F21EE1"/>
    <w:rsid w:val="00F237DE"/>
    <w:rsid w:val="00F31C72"/>
    <w:rsid w:val="00F33427"/>
    <w:rsid w:val="00F33FAA"/>
    <w:rsid w:val="00F41C40"/>
    <w:rsid w:val="00F504FD"/>
    <w:rsid w:val="00F51E83"/>
    <w:rsid w:val="00F60ABA"/>
    <w:rsid w:val="00F6226D"/>
    <w:rsid w:val="00F64D75"/>
    <w:rsid w:val="00F90EC7"/>
    <w:rsid w:val="00FA6BCE"/>
    <w:rsid w:val="00FB7BB9"/>
    <w:rsid w:val="00FC2269"/>
    <w:rsid w:val="00FC30DF"/>
    <w:rsid w:val="00FE0A7E"/>
    <w:rsid w:val="00FE1667"/>
    <w:rsid w:val="00FF1974"/>
    <w:rsid w:val="00FF202B"/>
    <w:rsid w:val="00FF2094"/>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1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3779E"/>
    <w:pPr>
      <w:ind w:left="720"/>
      <w:contextualSpacing/>
    </w:pPr>
  </w:style>
  <w:style w:type="table" w:styleId="TableGrid">
    <w:name w:val="Table Grid"/>
    <w:basedOn w:val="TableNormal"/>
    <w:uiPriority w:val="99"/>
    <w:rsid w:val="00C964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ednstnovn21">
    <w:name w:val="Střední stínování 21"/>
    <w:uiPriority w:val="99"/>
    <w:rsid w:val="003F7038"/>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Svtlseznam1">
    <w:name w:val="Světlý seznam1"/>
    <w:uiPriority w:val="99"/>
    <w:rsid w:val="003F7038"/>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EC4F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EC4FF5"/>
    <w:rPr>
      <w:rFonts w:cs="Times New Roman"/>
    </w:rPr>
  </w:style>
  <w:style w:type="paragraph" w:styleId="Footer">
    <w:name w:val="footer"/>
    <w:basedOn w:val="Normal"/>
    <w:link w:val="FooterChar"/>
    <w:uiPriority w:val="99"/>
    <w:rsid w:val="00EC4FF5"/>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EC4FF5"/>
    <w:rPr>
      <w:rFonts w:cs="Times New Roman"/>
    </w:rPr>
  </w:style>
  <w:style w:type="paragraph" w:styleId="BodyTextIndent">
    <w:name w:val="Body Text Indent"/>
    <w:basedOn w:val="Normal"/>
    <w:link w:val="BodyTextIndentChar"/>
    <w:uiPriority w:val="99"/>
    <w:semiHidden/>
    <w:rsid w:val="00DF7138"/>
    <w:pPr>
      <w:spacing w:after="0" w:line="240" w:lineRule="auto"/>
    </w:pPr>
    <w:rPr>
      <w:rFonts w:ascii="Times New Roman" w:eastAsia="Times New Roman" w:hAnsi="Times New Roman"/>
      <w:sz w:val="24"/>
      <w:szCs w:val="24"/>
      <w:lang w:eastAsia="cs-CZ"/>
    </w:rPr>
  </w:style>
  <w:style w:type="character" w:customStyle="1" w:styleId="BodyTextIndentChar">
    <w:name w:val="Body Text Indent Char"/>
    <w:basedOn w:val="DefaultParagraphFont"/>
    <w:link w:val="BodyTextIndent"/>
    <w:uiPriority w:val="99"/>
    <w:semiHidden/>
    <w:locked/>
    <w:rsid w:val="00DF7138"/>
    <w:rPr>
      <w:rFonts w:ascii="Times New Roman" w:hAnsi="Times New Roman" w:cs="Times New Roman"/>
      <w:sz w:val="24"/>
      <w:szCs w:val="24"/>
      <w:lang w:eastAsia="cs-CZ"/>
    </w:rPr>
  </w:style>
  <w:style w:type="paragraph" w:customStyle="1" w:styleId="zklodstav">
    <w:name w:val="zklodstav"/>
    <w:basedOn w:val="Normal"/>
    <w:uiPriority w:val="99"/>
    <w:rsid w:val="00DF7138"/>
    <w:pPr>
      <w:spacing w:after="0" w:line="240" w:lineRule="auto"/>
    </w:pPr>
    <w:rPr>
      <w:rFonts w:ascii="Times New Roman" w:eastAsia="Times New Roman" w:hAnsi="Times New Roman"/>
      <w:sz w:val="24"/>
      <w:szCs w:val="24"/>
      <w:lang w:eastAsia="cs-CZ"/>
    </w:rPr>
  </w:style>
  <w:style w:type="character" w:styleId="Strong">
    <w:name w:val="Strong"/>
    <w:basedOn w:val="DefaultParagraphFont"/>
    <w:uiPriority w:val="99"/>
    <w:qFormat/>
    <w:rsid w:val="00DF7138"/>
    <w:rPr>
      <w:rFonts w:cs="Times New Roman"/>
      <w:b/>
      <w:bCs/>
    </w:rPr>
  </w:style>
  <w:style w:type="character" w:styleId="Emphasis">
    <w:name w:val="Emphasis"/>
    <w:basedOn w:val="DefaultParagraphFont"/>
    <w:uiPriority w:val="99"/>
    <w:qFormat/>
    <w:rsid w:val="00DF7138"/>
    <w:rPr>
      <w:rFonts w:cs="Times New Roman"/>
      <w:i/>
      <w:iCs/>
    </w:rPr>
  </w:style>
  <w:style w:type="paragraph" w:styleId="NormalWeb">
    <w:name w:val="Normal (Web)"/>
    <w:basedOn w:val="Normal"/>
    <w:uiPriority w:val="99"/>
    <w:rsid w:val="007F786C"/>
    <w:pPr>
      <w:spacing w:after="0" w:line="240" w:lineRule="auto"/>
    </w:pPr>
    <w:rPr>
      <w:rFonts w:ascii="Arial" w:eastAsia="Times New Roman" w:hAnsi="Arial" w:cs="Arial"/>
      <w:color w:val="000000"/>
      <w:sz w:val="24"/>
      <w:szCs w:val="24"/>
      <w:lang w:eastAsia="cs-CZ"/>
    </w:rPr>
  </w:style>
</w:styles>
</file>

<file path=word/webSettings.xml><?xml version="1.0" encoding="utf-8"?>
<w:webSettings xmlns:r="http://schemas.openxmlformats.org/officeDocument/2006/relationships" xmlns:w="http://schemas.openxmlformats.org/wordprocessingml/2006/main">
  <w:divs>
    <w:div w:id="518008161">
      <w:marLeft w:val="0"/>
      <w:marRight w:val="0"/>
      <w:marTop w:val="0"/>
      <w:marBottom w:val="0"/>
      <w:divBdr>
        <w:top w:val="none" w:sz="0" w:space="0" w:color="auto"/>
        <w:left w:val="none" w:sz="0" w:space="0" w:color="auto"/>
        <w:bottom w:val="none" w:sz="0" w:space="0" w:color="auto"/>
        <w:right w:val="none" w:sz="0" w:space="0" w:color="auto"/>
      </w:divBdr>
    </w:div>
    <w:div w:id="518008163">
      <w:marLeft w:val="0"/>
      <w:marRight w:val="0"/>
      <w:marTop w:val="0"/>
      <w:marBottom w:val="0"/>
      <w:divBdr>
        <w:top w:val="none" w:sz="0" w:space="0" w:color="auto"/>
        <w:left w:val="none" w:sz="0" w:space="0" w:color="auto"/>
        <w:bottom w:val="none" w:sz="0" w:space="0" w:color="auto"/>
        <w:right w:val="none" w:sz="0" w:space="0" w:color="auto"/>
      </w:divBdr>
    </w:div>
    <w:div w:id="518008165">
      <w:marLeft w:val="0"/>
      <w:marRight w:val="0"/>
      <w:marTop w:val="0"/>
      <w:marBottom w:val="0"/>
      <w:divBdr>
        <w:top w:val="none" w:sz="0" w:space="0" w:color="auto"/>
        <w:left w:val="none" w:sz="0" w:space="0" w:color="auto"/>
        <w:bottom w:val="none" w:sz="0" w:space="0" w:color="auto"/>
        <w:right w:val="none" w:sz="0" w:space="0" w:color="auto"/>
      </w:divBdr>
    </w:div>
    <w:div w:id="518008167">
      <w:marLeft w:val="0"/>
      <w:marRight w:val="0"/>
      <w:marTop w:val="0"/>
      <w:marBottom w:val="0"/>
      <w:divBdr>
        <w:top w:val="none" w:sz="0" w:space="0" w:color="auto"/>
        <w:left w:val="none" w:sz="0" w:space="0" w:color="auto"/>
        <w:bottom w:val="none" w:sz="0" w:space="0" w:color="auto"/>
        <w:right w:val="none" w:sz="0" w:space="0" w:color="auto"/>
      </w:divBdr>
    </w:div>
    <w:div w:id="518008168">
      <w:marLeft w:val="0"/>
      <w:marRight w:val="0"/>
      <w:marTop w:val="0"/>
      <w:marBottom w:val="0"/>
      <w:divBdr>
        <w:top w:val="none" w:sz="0" w:space="0" w:color="auto"/>
        <w:left w:val="none" w:sz="0" w:space="0" w:color="auto"/>
        <w:bottom w:val="none" w:sz="0" w:space="0" w:color="auto"/>
        <w:right w:val="none" w:sz="0" w:space="0" w:color="auto"/>
      </w:divBdr>
    </w:div>
    <w:div w:id="518008169">
      <w:marLeft w:val="0"/>
      <w:marRight w:val="0"/>
      <w:marTop w:val="0"/>
      <w:marBottom w:val="0"/>
      <w:divBdr>
        <w:top w:val="none" w:sz="0" w:space="0" w:color="auto"/>
        <w:left w:val="none" w:sz="0" w:space="0" w:color="auto"/>
        <w:bottom w:val="none" w:sz="0" w:space="0" w:color="auto"/>
        <w:right w:val="none" w:sz="0" w:space="0" w:color="auto"/>
      </w:divBdr>
    </w:div>
    <w:div w:id="518008170">
      <w:marLeft w:val="0"/>
      <w:marRight w:val="0"/>
      <w:marTop w:val="0"/>
      <w:marBottom w:val="0"/>
      <w:divBdr>
        <w:top w:val="none" w:sz="0" w:space="0" w:color="auto"/>
        <w:left w:val="none" w:sz="0" w:space="0" w:color="auto"/>
        <w:bottom w:val="none" w:sz="0" w:space="0" w:color="auto"/>
        <w:right w:val="none" w:sz="0" w:space="0" w:color="auto"/>
      </w:divBdr>
    </w:div>
    <w:div w:id="518008171">
      <w:marLeft w:val="0"/>
      <w:marRight w:val="0"/>
      <w:marTop w:val="0"/>
      <w:marBottom w:val="0"/>
      <w:divBdr>
        <w:top w:val="none" w:sz="0" w:space="0" w:color="auto"/>
        <w:left w:val="none" w:sz="0" w:space="0" w:color="auto"/>
        <w:bottom w:val="none" w:sz="0" w:space="0" w:color="auto"/>
        <w:right w:val="none" w:sz="0" w:space="0" w:color="auto"/>
      </w:divBdr>
    </w:div>
    <w:div w:id="518008172">
      <w:marLeft w:val="0"/>
      <w:marRight w:val="0"/>
      <w:marTop w:val="0"/>
      <w:marBottom w:val="0"/>
      <w:divBdr>
        <w:top w:val="none" w:sz="0" w:space="0" w:color="auto"/>
        <w:left w:val="none" w:sz="0" w:space="0" w:color="auto"/>
        <w:bottom w:val="none" w:sz="0" w:space="0" w:color="auto"/>
        <w:right w:val="none" w:sz="0" w:space="0" w:color="auto"/>
      </w:divBdr>
    </w:div>
    <w:div w:id="518008173">
      <w:marLeft w:val="0"/>
      <w:marRight w:val="0"/>
      <w:marTop w:val="0"/>
      <w:marBottom w:val="0"/>
      <w:divBdr>
        <w:top w:val="none" w:sz="0" w:space="0" w:color="auto"/>
        <w:left w:val="none" w:sz="0" w:space="0" w:color="auto"/>
        <w:bottom w:val="none" w:sz="0" w:space="0" w:color="auto"/>
        <w:right w:val="none" w:sz="0" w:space="0" w:color="auto"/>
      </w:divBdr>
    </w:div>
    <w:div w:id="518008174">
      <w:marLeft w:val="0"/>
      <w:marRight w:val="0"/>
      <w:marTop w:val="0"/>
      <w:marBottom w:val="0"/>
      <w:divBdr>
        <w:top w:val="none" w:sz="0" w:space="0" w:color="auto"/>
        <w:left w:val="none" w:sz="0" w:space="0" w:color="auto"/>
        <w:bottom w:val="none" w:sz="0" w:space="0" w:color="auto"/>
        <w:right w:val="none" w:sz="0" w:space="0" w:color="auto"/>
      </w:divBdr>
    </w:div>
    <w:div w:id="518008175">
      <w:marLeft w:val="0"/>
      <w:marRight w:val="0"/>
      <w:marTop w:val="0"/>
      <w:marBottom w:val="0"/>
      <w:divBdr>
        <w:top w:val="none" w:sz="0" w:space="0" w:color="auto"/>
        <w:left w:val="none" w:sz="0" w:space="0" w:color="auto"/>
        <w:bottom w:val="none" w:sz="0" w:space="0" w:color="auto"/>
        <w:right w:val="none" w:sz="0" w:space="0" w:color="auto"/>
      </w:divBdr>
      <w:divsChild>
        <w:div w:id="518008164">
          <w:marLeft w:val="0"/>
          <w:marRight w:val="0"/>
          <w:marTop w:val="0"/>
          <w:marBottom w:val="0"/>
          <w:divBdr>
            <w:top w:val="none" w:sz="0" w:space="0" w:color="auto"/>
            <w:left w:val="none" w:sz="0" w:space="0" w:color="auto"/>
            <w:bottom w:val="none" w:sz="0" w:space="0" w:color="auto"/>
            <w:right w:val="none" w:sz="0" w:space="0" w:color="auto"/>
          </w:divBdr>
          <w:divsChild>
            <w:div w:id="518008162">
              <w:marLeft w:val="0"/>
              <w:marRight w:val="0"/>
              <w:marTop w:val="0"/>
              <w:marBottom w:val="0"/>
              <w:divBdr>
                <w:top w:val="none" w:sz="0" w:space="0" w:color="auto"/>
                <w:left w:val="none" w:sz="0" w:space="0" w:color="auto"/>
                <w:bottom w:val="none" w:sz="0" w:space="0" w:color="auto"/>
                <w:right w:val="none" w:sz="0" w:space="0" w:color="auto"/>
              </w:divBdr>
            </w:div>
            <w:div w:id="5180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13</Pages>
  <Words>5529</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Analýza potřebnosti individuálního projektu Probační a mediační služby ČR</dc:title>
  <dc:subject/>
  <dc:creator>huptych</dc:creator>
  <cp:keywords/>
  <dc:description/>
  <cp:lastModifiedBy>mvcr</cp:lastModifiedBy>
  <cp:revision>2</cp:revision>
  <cp:lastPrinted>2011-12-30T08:22:00Z</cp:lastPrinted>
  <dcterms:created xsi:type="dcterms:W3CDTF">2012-03-30T07:35:00Z</dcterms:created>
  <dcterms:modified xsi:type="dcterms:W3CDTF">2012-03-30T07:35:00Z</dcterms:modified>
</cp:coreProperties>
</file>