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E27" w:rsidRPr="00647B01" w:rsidRDefault="00A13E27" w:rsidP="00950446">
      <w:pPr>
        <w:framePr w:w="10184" w:h="539" w:hRule="exact" w:wrap="notBeside" w:vAnchor="text" w:hAnchor="text" w:xAlign="center" w:y="1" w:anchorLock="1"/>
        <w:jc w:val="both"/>
        <w:rPr>
          <w:rFonts w:ascii="Arial" w:hAnsi="Arial" w:cs="Arial"/>
          <w:sz w:val="20"/>
          <w:szCs w:val="20"/>
          <w:lang w:val="cs-CZ"/>
        </w:rPr>
      </w:pPr>
      <w:bookmarkStart w:id="0" w:name="_GoBack"/>
      <w:bookmarkEnd w:id="0"/>
    </w:p>
    <w:p w:rsidR="00A13E27" w:rsidRPr="00647B01" w:rsidRDefault="00A13E27" w:rsidP="00950446">
      <w:pPr>
        <w:pStyle w:val="Zkladntext6"/>
        <w:shd w:val="clear" w:color="auto" w:fill="auto"/>
        <w:spacing w:after="422" w:line="280" w:lineRule="exact"/>
        <w:ind w:firstLine="6521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Fonts w:ascii="Arial" w:hAnsi="Arial" w:cs="Arial"/>
          <w:b w:val="0"/>
          <w:sz w:val="20"/>
          <w:szCs w:val="20"/>
          <w:lang w:val="cs-CZ"/>
        </w:rPr>
        <w:t>Lucemburk, 28. 9. 2015</w:t>
      </w:r>
    </w:p>
    <w:p w:rsidR="00A13E27" w:rsidRPr="00647B01" w:rsidRDefault="00A13E27" w:rsidP="00950446">
      <w:pPr>
        <w:pStyle w:val="Zkladntext6"/>
        <w:shd w:val="clear" w:color="auto" w:fill="auto"/>
        <w:spacing w:line="280" w:lineRule="exact"/>
        <w:ind w:left="20" w:firstLine="6501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Fonts w:ascii="Arial" w:hAnsi="Arial" w:cs="Arial"/>
          <w:b w:val="0"/>
          <w:sz w:val="20"/>
          <w:szCs w:val="20"/>
          <w:lang w:val="cs-CZ"/>
        </w:rPr>
        <w:t>Jeho excellence ministr</w:t>
      </w:r>
    </w:p>
    <w:p w:rsidR="00A13E27" w:rsidRPr="00647B01" w:rsidRDefault="00A13E27" w:rsidP="00950446">
      <w:pPr>
        <w:pStyle w:val="Zkladntext6"/>
        <w:shd w:val="clear" w:color="auto" w:fill="auto"/>
        <w:spacing w:line="280" w:lineRule="exact"/>
        <w:ind w:left="20" w:firstLine="6501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Fonts w:ascii="Arial" w:hAnsi="Arial" w:cs="Arial"/>
          <w:b w:val="0"/>
          <w:sz w:val="20"/>
          <w:szCs w:val="20"/>
          <w:lang w:val="cs-CZ"/>
        </w:rPr>
        <w:t>Milan CHOVANEC</w:t>
      </w:r>
    </w:p>
    <w:p w:rsidR="00A13E27" w:rsidRDefault="00A13E27" w:rsidP="00950446">
      <w:pPr>
        <w:pStyle w:val="Zkladntext6"/>
        <w:shd w:val="clear" w:color="auto" w:fill="auto"/>
        <w:spacing w:after="340" w:line="280" w:lineRule="exact"/>
        <w:ind w:firstLine="6521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Fonts w:ascii="Arial" w:hAnsi="Arial" w:cs="Arial"/>
          <w:b w:val="0"/>
          <w:sz w:val="20"/>
          <w:szCs w:val="20"/>
          <w:lang w:val="cs-CZ"/>
        </w:rPr>
        <w:t>Ministr vnitra České republiky</w:t>
      </w:r>
    </w:p>
    <w:p w:rsidR="006C1362" w:rsidRPr="00647B01" w:rsidRDefault="00647B01" w:rsidP="00950446">
      <w:pPr>
        <w:pStyle w:val="Zkladntext6"/>
        <w:shd w:val="clear" w:color="auto" w:fill="auto"/>
        <w:spacing w:after="340" w:line="280" w:lineRule="exact"/>
        <w:rPr>
          <w:rStyle w:val="Zkladntext1"/>
          <w:rFonts w:ascii="Arial" w:hAnsi="Arial" w:cs="Arial"/>
          <w:b w:val="0"/>
          <w:sz w:val="20"/>
          <w:szCs w:val="20"/>
          <w:lang w:val="cs-CZ"/>
        </w:rPr>
      </w:pPr>
      <w:r>
        <w:rPr>
          <w:rFonts w:ascii="Arial" w:hAnsi="Arial" w:cs="Arial"/>
          <w:b w:val="0"/>
          <w:sz w:val="20"/>
          <w:szCs w:val="20"/>
          <w:lang w:val="cs-CZ"/>
        </w:rPr>
        <w:t xml:space="preserve">Vážený pane ministře, </w:t>
      </w:r>
    </w:p>
    <w:p w:rsidR="00634CC5" w:rsidRPr="00647B01" w:rsidRDefault="00647B01" w:rsidP="00950446">
      <w:pPr>
        <w:pStyle w:val="Zkladntext6"/>
        <w:shd w:val="clear" w:color="auto" w:fill="auto"/>
        <w:spacing w:after="300" w:line="378" w:lineRule="exact"/>
        <w:ind w:left="20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děkuji </w:t>
      </w:r>
      <w:r w:rsidR="006559A2" w:rsidRPr="00647B01">
        <w:rPr>
          <w:rFonts w:ascii="Arial" w:hAnsi="Arial" w:cs="Arial"/>
          <w:b w:val="0"/>
          <w:sz w:val="20"/>
          <w:szCs w:val="20"/>
          <w:lang w:val="cs-CZ"/>
        </w:rPr>
        <w:t xml:space="preserve">Vám za Váš dopis ze dne 21. září a za řadu otázek přiložených k tomuto dopisu. Na otázky týkající se motivace Komise k některým </w:t>
      </w:r>
      <w:r w:rsidR="0020684A">
        <w:rPr>
          <w:rFonts w:ascii="Arial" w:hAnsi="Arial" w:cs="Arial"/>
          <w:b w:val="0"/>
          <w:sz w:val="20"/>
          <w:szCs w:val="20"/>
          <w:lang w:val="cs-CZ"/>
        </w:rPr>
        <w:t>jejím</w:t>
      </w:r>
      <w:r w:rsidR="00797ECB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6559A2" w:rsidRPr="00647B01">
        <w:rPr>
          <w:rFonts w:ascii="Arial" w:hAnsi="Arial" w:cs="Arial"/>
          <w:b w:val="0"/>
          <w:sz w:val="20"/>
          <w:szCs w:val="20"/>
          <w:lang w:val="cs-CZ"/>
        </w:rPr>
        <w:t xml:space="preserve">návrhům Vám bohužel nejsem kompetentní odpovědět. Totéž platí pro související </w:t>
      </w:r>
      <w:r>
        <w:rPr>
          <w:rFonts w:ascii="Arial" w:hAnsi="Arial" w:cs="Arial"/>
          <w:b w:val="0"/>
          <w:sz w:val="20"/>
          <w:szCs w:val="20"/>
          <w:lang w:val="cs-CZ"/>
        </w:rPr>
        <w:t xml:space="preserve">otázky na </w:t>
      </w:r>
      <w:r w:rsidR="006559A2" w:rsidRPr="00647B01">
        <w:rPr>
          <w:rFonts w:ascii="Arial" w:hAnsi="Arial" w:cs="Arial"/>
          <w:b w:val="0"/>
          <w:sz w:val="20"/>
          <w:szCs w:val="20"/>
          <w:lang w:val="cs-CZ"/>
        </w:rPr>
        <w:t>vnitrostátní právní aspekty. Jistě chápete, že s ohledem na nutnost velmi rychlé</w:t>
      </w:r>
      <w:r>
        <w:rPr>
          <w:rFonts w:ascii="Arial" w:hAnsi="Arial" w:cs="Arial"/>
          <w:b w:val="0"/>
          <w:sz w:val="20"/>
          <w:szCs w:val="20"/>
          <w:lang w:val="cs-CZ"/>
        </w:rPr>
        <w:t xml:space="preserve"> reakce</w:t>
      </w:r>
      <w:r w:rsidR="006559A2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omezím svou </w:t>
      </w:r>
      <w:r w:rsidR="00634CC5" w:rsidRPr="00647B01">
        <w:rPr>
          <w:rFonts w:ascii="Arial" w:hAnsi="Arial" w:cs="Arial"/>
          <w:b w:val="0"/>
          <w:sz w:val="20"/>
          <w:szCs w:val="20"/>
          <w:lang w:val="cs-CZ"/>
        </w:rPr>
        <w:t xml:space="preserve">odpověď na ty otázky, na které se jako </w:t>
      </w:r>
      <w:r>
        <w:rPr>
          <w:rFonts w:ascii="Arial" w:hAnsi="Arial" w:cs="Arial"/>
          <w:b w:val="0"/>
          <w:sz w:val="20"/>
          <w:szCs w:val="20"/>
          <w:lang w:val="cs-CZ"/>
        </w:rPr>
        <w:t xml:space="preserve">předseda </w:t>
      </w:r>
      <w:r w:rsidR="006559A2" w:rsidRPr="00647B01">
        <w:rPr>
          <w:rFonts w:ascii="Arial" w:hAnsi="Arial" w:cs="Arial"/>
          <w:b w:val="0"/>
          <w:sz w:val="20"/>
          <w:szCs w:val="20"/>
          <w:lang w:val="cs-CZ"/>
        </w:rPr>
        <w:t xml:space="preserve">Rady </w:t>
      </w:r>
      <w:r>
        <w:rPr>
          <w:rFonts w:ascii="Arial" w:hAnsi="Arial" w:cs="Arial"/>
          <w:b w:val="0"/>
          <w:sz w:val="20"/>
          <w:szCs w:val="20"/>
          <w:lang w:val="cs-CZ"/>
        </w:rPr>
        <w:t xml:space="preserve">ministrů pro vnitřní věci a </w:t>
      </w:r>
      <w:r w:rsidR="00634CC5" w:rsidRPr="00647B01">
        <w:rPr>
          <w:rFonts w:ascii="Arial" w:hAnsi="Arial" w:cs="Arial"/>
          <w:b w:val="0"/>
          <w:sz w:val="20"/>
          <w:szCs w:val="20"/>
          <w:lang w:val="cs-CZ"/>
        </w:rPr>
        <w:t xml:space="preserve">justici cítím </w:t>
      </w:r>
      <w:r w:rsidR="001626F7">
        <w:rPr>
          <w:rFonts w:ascii="Arial" w:hAnsi="Arial" w:cs="Arial"/>
          <w:b w:val="0"/>
          <w:sz w:val="20"/>
          <w:szCs w:val="20"/>
          <w:lang w:val="cs-CZ"/>
        </w:rPr>
        <w:t>připraven</w:t>
      </w:r>
      <w:r w:rsidR="00634CC5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reagovat. </w:t>
      </w:r>
    </w:p>
    <w:p w:rsidR="00634CC5" w:rsidRPr="00647B01" w:rsidRDefault="00634CC5" w:rsidP="00950446">
      <w:pPr>
        <w:pStyle w:val="Zkladntext6"/>
        <w:shd w:val="clear" w:color="auto" w:fill="auto"/>
        <w:spacing w:after="300" w:line="378" w:lineRule="exact"/>
        <w:ind w:left="20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Co se týče obecné otázky, zda návrh </w:t>
      </w:r>
      <w:r w:rsidR="00797ECB" w:rsidRPr="00647B01">
        <w:rPr>
          <w:rFonts w:ascii="Arial" w:hAnsi="Arial" w:cs="Arial"/>
          <w:b w:val="0"/>
          <w:sz w:val="20"/>
          <w:szCs w:val="20"/>
          <w:lang w:val="cs-CZ"/>
        </w:rPr>
        <w:t xml:space="preserve">Rozhodnutí 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Rady o relokaci 120 000 osob, které potřebují mezinárodní </w:t>
      </w:r>
      <w:r w:rsidR="00647B01" w:rsidRPr="00647B01">
        <w:rPr>
          <w:rFonts w:ascii="Arial" w:hAnsi="Arial" w:cs="Arial"/>
          <w:b w:val="0"/>
          <w:sz w:val="20"/>
          <w:szCs w:val="20"/>
          <w:lang w:val="cs-CZ"/>
        </w:rPr>
        <w:t>ochranu, je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 či není v souladu s mezinárodním právem, a to zejména Ženevskou </w:t>
      </w:r>
      <w:r w:rsidR="00AC2FA1">
        <w:rPr>
          <w:rFonts w:ascii="Arial" w:hAnsi="Arial" w:cs="Arial"/>
          <w:b w:val="0"/>
          <w:sz w:val="20"/>
          <w:szCs w:val="20"/>
          <w:lang w:val="cs-CZ"/>
        </w:rPr>
        <w:t>úmluvou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 o</w:t>
      </w:r>
      <w:r w:rsidR="00950446">
        <w:rPr>
          <w:rFonts w:ascii="Arial" w:hAnsi="Arial" w:cs="Arial"/>
          <w:b w:val="0"/>
          <w:sz w:val="20"/>
          <w:szCs w:val="20"/>
          <w:lang w:val="cs-CZ"/>
        </w:rPr>
        <w:t> </w:t>
      </w:r>
      <w:r w:rsidR="00AC2FA1">
        <w:rPr>
          <w:rFonts w:ascii="Arial" w:hAnsi="Arial" w:cs="Arial"/>
          <w:b w:val="0"/>
          <w:sz w:val="20"/>
          <w:szCs w:val="20"/>
          <w:lang w:val="cs-CZ"/>
        </w:rPr>
        <w:t>právním postavení uprchlíků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 z roku 1951 a jejím Protokolem z roku 1967 a obecněji </w:t>
      </w:r>
      <w:r w:rsidR="00797ECB">
        <w:rPr>
          <w:rFonts w:ascii="Arial" w:hAnsi="Arial" w:cs="Arial"/>
          <w:b w:val="0"/>
          <w:sz w:val="20"/>
          <w:szCs w:val="20"/>
          <w:lang w:val="cs-CZ"/>
        </w:rPr>
        <w:t>i s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647B01" w:rsidRPr="00647B01">
        <w:rPr>
          <w:rFonts w:ascii="Arial" w:hAnsi="Arial" w:cs="Arial"/>
          <w:b w:val="0"/>
          <w:sz w:val="20"/>
          <w:szCs w:val="20"/>
          <w:lang w:val="cs-CZ"/>
        </w:rPr>
        <w:t>principy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 lidských práv, v tomto kontextu především s Listinou základních práv EU</w:t>
      </w:r>
      <w:r w:rsidR="00F60FE5">
        <w:rPr>
          <w:rFonts w:ascii="Arial" w:hAnsi="Arial" w:cs="Arial"/>
          <w:b w:val="0"/>
          <w:sz w:val="20"/>
          <w:szCs w:val="20"/>
          <w:lang w:val="cs-CZ"/>
        </w:rPr>
        <w:t>,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 mohu potvrdit, že návrhy </w:t>
      </w:r>
      <w:r w:rsidR="00797ECB" w:rsidRPr="00647B01">
        <w:rPr>
          <w:rFonts w:ascii="Arial" w:hAnsi="Arial" w:cs="Arial"/>
          <w:b w:val="0"/>
          <w:sz w:val="20"/>
          <w:szCs w:val="20"/>
          <w:lang w:val="cs-CZ"/>
        </w:rPr>
        <w:t xml:space="preserve">Rozhodnutí 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>jsou plně v souladu se základními právy.</w:t>
      </w:r>
    </w:p>
    <w:p w:rsidR="006C1362" w:rsidRPr="00647B01" w:rsidRDefault="00634CC5" w:rsidP="00950446">
      <w:pPr>
        <w:pStyle w:val="Zkladntext6"/>
        <w:spacing w:after="474" w:line="378" w:lineRule="exact"/>
        <w:ind w:left="20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Style w:val="Zkladntext1"/>
          <w:rFonts w:ascii="Arial" w:hAnsi="Arial" w:cs="Arial"/>
          <w:b w:val="0"/>
          <w:sz w:val="20"/>
          <w:szCs w:val="20"/>
          <w:lang w:val="cs-CZ"/>
        </w:rPr>
        <w:t xml:space="preserve">Návrh </w:t>
      </w:r>
      <w:r w:rsidR="00797ECB" w:rsidRPr="00647B01">
        <w:rPr>
          <w:rStyle w:val="Zkladntext1"/>
          <w:rFonts w:ascii="Arial" w:hAnsi="Arial" w:cs="Arial"/>
          <w:b w:val="0"/>
          <w:sz w:val="20"/>
          <w:szCs w:val="20"/>
          <w:lang w:val="cs-CZ"/>
        </w:rPr>
        <w:t xml:space="preserve">Rozhodnutí </w:t>
      </w:r>
      <w:r w:rsidRPr="00647B01">
        <w:rPr>
          <w:rStyle w:val="Zkladntext1"/>
          <w:rFonts w:ascii="Arial" w:hAnsi="Arial" w:cs="Arial"/>
          <w:b w:val="0"/>
          <w:sz w:val="20"/>
          <w:szCs w:val="20"/>
          <w:lang w:val="cs-CZ"/>
        </w:rPr>
        <w:t xml:space="preserve">vychází ze stejné logiky jako 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>Dublin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ský systém 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>(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Nařízení </w:t>
      </w:r>
      <w:r w:rsidR="008A01EE" w:rsidRPr="00647B01">
        <w:rPr>
          <w:rStyle w:val="Zkladntext1"/>
          <w:rFonts w:ascii="Arial" w:hAnsi="Arial" w:cs="Arial"/>
          <w:b w:val="0"/>
          <w:sz w:val="20"/>
          <w:szCs w:val="20"/>
          <w:lang w:val="cs-CZ"/>
        </w:rPr>
        <w:t xml:space="preserve">(EU) </w:t>
      </w:r>
      <w:r w:rsidRPr="00647B01">
        <w:rPr>
          <w:rStyle w:val="Zkladntext1"/>
          <w:rFonts w:ascii="Arial" w:hAnsi="Arial" w:cs="Arial"/>
          <w:b w:val="0"/>
          <w:sz w:val="20"/>
          <w:szCs w:val="20"/>
          <w:lang w:val="cs-CZ"/>
        </w:rPr>
        <w:t xml:space="preserve">č. 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>604/2013)</w:t>
      </w:r>
      <w:r w:rsidR="00AC2FA1">
        <w:rPr>
          <w:rFonts w:ascii="Arial" w:hAnsi="Arial" w:cs="Arial"/>
          <w:b w:val="0"/>
          <w:sz w:val="20"/>
          <w:szCs w:val="20"/>
          <w:lang w:val="cs-CZ"/>
        </w:rPr>
        <w:t>,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>v jehož rámci může být žadatel o mezinárodní ochranu převeden z jednoho členského státu do jiného členského státu za účelem posouzení jeho žádosti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 xml:space="preserve">. 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>Jak je stanoveno v</w:t>
      </w:r>
      <w:r w:rsidR="00F60FE5">
        <w:rPr>
          <w:rFonts w:ascii="Arial" w:hAnsi="Arial" w:cs="Arial"/>
          <w:b w:val="0"/>
          <w:sz w:val="20"/>
          <w:szCs w:val="20"/>
          <w:lang w:val="cs-CZ"/>
        </w:rPr>
        <w:t> bodech Odůvodnění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návrhu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Rozhodnutí</w:t>
      </w:r>
      <w:r w:rsidRPr="00647B01">
        <w:rPr>
          <w:rFonts w:ascii="Arial" w:hAnsi="Arial" w:cs="Arial"/>
          <w:b w:val="0"/>
          <w:sz w:val="20"/>
          <w:szCs w:val="20"/>
          <w:lang w:val="cs-CZ"/>
        </w:rPr>
        <w:t xml:space="preserve">, žadateli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nevyplývá z legislativy EU žádné právo vybrat si členský stát, jenž bude posuzovat jeho žádost 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>(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bod Odůvodnění </w:t>
      </w:r>
      <w:r w:rsidR="008A01EE" w:rsidRPr="00647B01">
        <w:rPr>
          <w:rStyle w:val="Zkladntext1"/>
          <w:rFonts w:ascii="Arial" w:hAnsi="Arial" w:cs="Arial"/>
          <w:b w:val="0"/>
          <w:sz w:val="20"/>
          <w:szCs w:val="20"/>
          <w:lang w:val="cs-CZ"/>
        </w:rPr>
        <w:t xml:space="preserve">35).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Návrh </w:t>
      </w:r>
      <w:r w:rsidR="00797ECB" w:rsidRPr="00647B01">
        <w:rPr>
          <w:rFonts w:ascii="Arial" w:hAnsi="Arial" w:cs="Arial"/>
          <w:b w:val="0"/>
          <w:sz w:val="20"/>
          <w:szCs w:val="20"/>
          <w:lang w:val="cs-CZ"/>
        </w:rPr>
        <w:t xml:space="preserve">Rozhodnutí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stanovuje, že veškeré právní záruky by se měly vztahovat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zejména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k nejlepším zájmům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dítěte, které by měly být prvořadým hlediskem v procesu 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relokací, rodinám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, které by měly být 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relokovány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společně</w:t>
      </w:r>
      <w:r w:rsidR="00F60FE5">
        <w:rPr>
          <w:rFonts w:ascii="Arial" w:hAnsi="Arial" w:cs="Arial"/>
          <w:b w:val="0"/>
          <w:sz w:val="20"/>
          <w:szCs w:val="20"/>
          <w:lang w:val="cs-CZ"/>
        </w:rPr>
        <w:t>,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a zranitelným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osob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ám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a osob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ám se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zvláštní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mi</w:t>
      </w:r>
      <w:r w:rsidR="00F60FE5">
        <w:rPr>
          <w:rFonts w:ascii="Arial" w:hAnsi="Arial" w:cs="Arial"/>
          <w:b w:val="0"/>
          <w:sz w:val="20"/>
          <w:szCs w:val="20"/>
          <w:lang w:val="cs-CZ"/>
        </w:rPr>
        <w:t xml:space="preserve"> potřebami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, které by měl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y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být upřednostněn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y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(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Článek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6 a bod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y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Odůvodnění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24 a 33). 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Legislativa EU (bod Odůvodnění 35) rovněž </w:t>
      </w:r>
      <w:r w:rsidR="00797ECB">
        <w:rPr>
          <w:rFonts w:ascii="Arial" w:hAnsi="Arial" w:cs="Arial"/>
          <w:b w:val="0"/>
          <w:sz w:val="20"/>
          <w:szCs w:val="20"/>
          <w:lang w:val="cs-CZ"/>
        </w:rPr>
        <w:t xml:space="preserve">poskytuje 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žadatelům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právo na účinné opravné prostředky proti rozhodnutí o 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relokaci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. Kromě toh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o se v návrhu </w:t>
      </w:r>
      <w:r w:rsidR="00797ECB" w:rsidRPr="00647B01">
        <w:rPr>
          <w:rFonts w:ascii="Arial" w:hAnsi="Arial" w:cs="Arial"/>
          <w:b w:val="0"/>
          <w:sz w:val="20"/>
          <w:szCs w:val="20"/>
          <w:lang w:val="cs-CZ"/>
        </w:rPr>
        <w:t xml:space="preserve">Rozhodnutí 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stanovuje, že při výběru členského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stát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 xml:space="preserve">u relokace by měla být zvláštní 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pozornost věnována 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odborné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kvalifikaci a charakteristik</w:t>
      </w:r>
      <w:r w:rsidR="00320BE3" w:rsidRPr="00647B01">
        <w:rPr>
          <w:rFonts w:ascii="Arial" w:hAnsi="Arial" w:cs="Arial"/>
          <w:b w:val="0"/>
          <w:sz w:val="20"/>
          <w:szCs w:val="20"/>
          <w:lang w:val="cs-CZ"/>
        </w:rPr>
        <w:t>ám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žadatelů, jako jsou jejich jazykové dovednosti a další individuální </w:t>
      </w:r>
      <w:r w:rsidR="00E739E6" w:rsidRPr="00647B01">
        <w:rPr>
          <w:rFonts w:ascii="Arial" w:hAnsi="Arial" w:cs="Arial"/>
          <w:b w:val="0"/>
          <w:sz w:val="20"/>
          <w:szCs w:val="20"/>
          <w:lang w:val="cs-CZ"/>
        </w:rPr>
        <w:t>rodinné</w:t>
      </w:r>
      <w:r w:rsidR="00864E0A" w:rsidRPr="00647B01">
        <w:rPr>
          <w:rFonts w:ascii="Arial" w:hAnsi="Arial" w:cs="Arial"/>
          <w:b w:val="0"/>
          <w:sz w:val="20"/>
          <w:szCs w:val="20"/>
          <w:lang w:val="cs-CZ"/>
        </w:rPr>
        <w:t>, kulturní nebo sociální vazby</w:t>
      </w:r>
      <w:r w:rsidR="00864E0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8A01EE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(</w:t>
      </w:r>
      <w:r w:rsidR="00E739E6" w:rsidRPr="00647B01">
        <w:rPr>
          <w:rFonts w:ascii="Arial" w:hAnsi="Arial" w:cs="Arial"/>
          <w:b w:val="0"/>
          <w:sz w:val="20"/>
          <w:szCs w:val="20"/>
          <w:lang w:val="cs-CZ"/>
        </w:rPr>
        <w:t>bod Odůvodnění 35</w:t>
      </w:r>
      <w:r w:rsidR="008A01EE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).</w:t>
      </w:r>
    </w:p>
    <w:p w:rsidR="006C1362" w:rsidRPr="00647B01" w:rsidRDefault="00E739E6" w:rsidP="00950446">
      <w:pPr>
        <w:pStyle w:val="Zkladntext6"/>
        <w:shd w:val="clear" w:color="auto" w:fill="auto"/>
        <w:spacing w:after="300" w:line="378" w:lineRule="exact"/>
        <w:ind w:left="20" w:right="40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K otázce, zda se </w:t>
      </w:r>
      <w:r w:rsidR="00722EA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něco změnilo </w:t>
      </w:r>
      <w:r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od doby, kdy</w:t>
      </w:r>
      <w:r w:rsidR="00722EA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 byl do </w:t>
      </w:r>
      <w:r w:rsidR="00647B01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Smluv</w:t>
      </w:r>
      <w:r w:rsidR="00722EA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 zaveden Článek </w:t>
      </w:r>
      <w:r w:rsidR="008A01EE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78(3) </w:t>
      </w:r>
      <w:r w:rsidR="00722EA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SFEU</w:t>
      </w:r>
      <w:r w:rsidR="008A01EE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, </w:t>
      </w:r>
      <w:r w:rsidR="00722EA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který Radě EU dává pravomoc přijmout kvalifikovanou většinou dočasná opatření v případě, že se jeden nebo více </w:t>
      </w:r>
      <w:r w:rsidR="00722EA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lastRenderedPageBreak/>
        <w:t>členských států ocitnou ve stavu nouze v důsledku náhlého přílivu státních příslušníků třetích zemí</w:t>
      </w:r>
      <w:r w:rsid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,</w:t>
      </w:r>
      <w:r w:rsidR="00722EA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 mohu </w:t>
      </w:r>
      <w:r w:rsidR="00647B01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podotknout</w:t>
      </w:r>
      <w:r w:rsidR="00722EAA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, že toto ustanovení bylo do smluv </w:t>
      </w:r>
      <w:r w:rsidR="00647B01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EU </w:t>
      </w:r>
      <w:r w:rsidR="00647B01" w:rsidRPr="00647B01">
        <w:rPr>
          <w:rFonts w:ascii="Arial" w:hAnsi="Arial" w:cs="Arial"/>
          <w:b w:val="0"/>
          <w:sz w:val="20"/>
          <w:szCs w:val="20"/>
          <w:lang w:val="cs-CZ"/>
        </w:rPr>
        <w:t>zapracováno</w:t>
      </w:r>
      <w:r w:rsidR="00722EAA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za účelem možnosti reagovat v rámci EU na právě takové situace, ve které jsme nyní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 xml:space="preserve">. </w:t>
      </w:r>
      <w:r w:rsidR="00F00D3B" w:rsidRPr="00647B01">
        <w:rPr>
          <w:rFonts w:ascii="Arial" w:hAnsi="Arial" w:cs="Arial"/>
          <w:b w:val="0"/>
          <w:sz w:val="20"/>
          <w:szCs w:val="20"/>
          <w:lang w:val="cs-CZ"/>
        </w:rPr>
        <w:t xml:space="preserve">Téměř identické ustanovení 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>(</w:t>
      </w:r>
      <w:r w:rsidR="00F00D3B" w:rsidRPr="00647B01">
        <w:rPr>
          <w:rFonts w:ascii="Arial" w:hAnsi="Arial" w:cs="Arial"/>
          <w:b w:val="0"/>
          <w:sz w:val="20"/>
          <w:szCs w:val="20"/>
          <w:lang w:val="cs-CZ"/>
        </w:rPr>
        <w:t xml:space="preserve">původně článek 64(2)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>Smlouvy o ES</w:t>
      </w:r>
      <w:r w:rsidR="008A01EE" w:rsidRPr="00647B01">
        <w:rPr>
          <w:rFonts w:ascii="Arial" w:hAnsi="Arial" w:cs="Arial"/>
          <w:b w:val="0"/>
          <w:sz w:val="20"/>
          <w:szCs w:val="20"/>
          <w:vertAlign w:val="superscript"/>
          <w:lang w:val="cs-CZ"/>
        </w:rPr>
        <w:t>1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 xml:space="preserve">,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>které již upravoval rozhodování kvalifikovanou většinou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 xml:space="preserve">)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bylo do Smlouvy zapracováno v rámci Mezivládní </w:t>
      </w:r>
      <w:r w:rsidR="00647B01">
        <w:rPr>
          <w:rFonts w:ascii="Arial" w:hAnsi="Arial" w:cs="Arial"/>
          <w:b w:val="0"/>
          <w:sz w:val="20"/>
          <w:szCs w:val="20"/>
          <w:lang w:val="cs-CZ"/>
        </w:rPr>
        <w:t>konference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8A01EE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1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>996-1997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>, jež vyústila v přijetí Amsterdamské smlouvy. Bylo to v době, kdy konflikt v bývalé Jugoslávii způsobil vysídlení jednoho milionu osob</w:t>
      </w:r>
      <w:r w:rsidR="008A01EE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.</w:t>
      </w:r>
    </w:p>
    <w:p w:rsidR="006C1362" w:rsidRPr="00647B01" w:rsidRDefault="00797ECB" w:rsidP="00950446">
      <w:pPr>
        <w:pStyle w:val="Zkladntext6"/>
        <w:shd w:val="clear" w:color="auto" w:fill="auto"/>
        <w:spacing w:after="378" w:line="378" w:lineRule="exact"/>
        <w:ind w:left="20" w:right="40"/>
        <w:rPr>
          <w:rFonts w:ascii="Arial" w:hAnsi="Arial" w:cs="Arial"/>
          <w:b w:val="0"/>
          <w:sz w:val="20"/>
          <w:szCs w:val="20"/>
          <w:lang w:val="cs-CZ"/>
        </w:rPr>
      </w:pPr>
      <w:r>
        <w:rPr>
          <w:rStyle w:val="Zkladntext31"/>
          <w:rFonts w:ascii="Arial" w:hAnsi="Arial" w:cs="Arial"/>
          <w:b w:val="0"/>
          <w:sz w:val="20"/>
          <w:szCs w:val="20"/>
          <w:lang w:val="cs-CZ"/>
        </w:rPr>
        <w:t>Co se týče</w:t>
      </w:r>
      <w:r w:rsidR="00FF2426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 otázky, zda by </w:t>
      </w:r>
      <w:r w:rsidR="00F60FE5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měl být </w:t>
      </w:r>
      <w:r w:rsidR="00FF2426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návrh na Rozho</w:t>
      </w:r>
      <w:r w:rsid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dn</w:t>
      </w:r>
      <w:r w:rsidR="00F60FE5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utí o relokacích</w:t>
      </w:r>
      <w:r w:rsidR="00FF2426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 předložen národním parlamentům v souladu s </w:t>
      </w:r>
      <w:r w:rsidR="00F60FE5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 xml:space="preserve">Protokoly </w:t>
      </w:r>
      <w:r w:rsidR="00FF2426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č.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>1 a 2 podotýkám, že tento požadavek se týká pouze návrhů legislativních aktů. V souladu se Smlouvou se za legislativní akty považují pouze ty akty, jež byly přijaty legislativním postupem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(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>nezávisle na to</w:t>
      </w:r>
      <w:r w:rsidR="00F60FE5">
        <w:rPr>
          <w:rFonts w:ascii="Arial" w:hAnsi="Arial" w:cs="Arial"/>
          <w:b w:val="0"/>
          <w:sz w:val="20"/>
          <w:szCs w:val="20"/>
          <w:lang w:val="cs-CZ"/>
        </w:rPr>
        <w:t>m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, zda řádným nebo zvláštním, </w:t>
      </w:r>
      <w:r w:rsidR="00F60FE5">
        <w:rPr>
          <w:rFonts w:ascii="Arial" w:hAnsi="Arial" w:cs="Arial"/>
          <w:b w:val="0"/>
          <w:sz w:val="20"/>
          <w:szCs w:val="20"/>
          <w:lang w:val="cs-CZ"/>
        </w:rPr>
        <w:t xml:space="preserve">viz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Článek 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 xml:space="preserve">289(3)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SFEU). Nicméně právní základ pro přijetí </w:t>
      </w:r>
      <w:r w:rsidR="00F60FE5">
        <w:rPr>
          <w:rFonts w:ascii="Arial" w:hAnsi="Arial" w:cs="Arial"/>
          <w:b w:val="0"/>
          <w:sz w:val="20"/>
          <w:szCs w:val="20"/>
          <w:lang w:val="cs-CZ"/>
        </w:rPr>
        <w:t xml:space="preserve">předmětného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Rozhodnutí o relokacích legislativní postup výslovně nestanovuje, a proto </w:t>
      </w:r>
      <w:r w:rsidR="00F60FE5">
        <w:rPr>
          <w:rFonts w:ascii="Arial" w:hAnsi="Arial" w:cs="Arial"/>
          <w:b w:val="0"/>
          <w:sz w:val="20"/>
          <w:szCs w:val="20"/>
          <w:lang w:val="cs-CZ"/>
        </w:rPr>
        <w:t xml:space="preserve">tento 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>návrh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 xml:space="preserve">Rozhodnutí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o 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 xml:space="preserve">relokacích není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>legislativním aktem. V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 xml:space="preserve"> konečném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důsledku 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 xml:space="preserve">proto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ustanovení </w:t>
      </w:r>
      <w:r w:rsidR="008A01EE">
        <w:rPr>
          <w:rFonts w:ascii="Arial" w:hAnsi="Arial" w:cs="Arial"/>
          <w:b w:val="0"/>
          <w:sz w:val="20"/>
          <w:szCs w:val="20"/>
          <w:lang w:val="cs-CZ"/>
        </w:rPr>
        <w:t xml:space="preserve">zmíněných 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 xml:space="preserve">Protokolů č.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1 a 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 xml:space="preserve">č. </w:t>
      </w:r>
      <w:r w:rsidR="00582087" w:rsidRPr="00647B01">
        <w:rPr>
          <w:rFonts w:ascii="Arial" w:hAnsi="Arial" w:cs="Arial"/>
          <w:b w:val="0"/>
          <w:sz w:val="20"/>
          <w:szCs w:val="20"/>
          <w:lang w:val="cs-CZ"/>
        </w:rPr>
        <w:t>2, která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 xml:space="preserve">upravují </w:t>
      </w:r>
      <w:r w:rsidR="00FF2426" w:rsidRPr="00647B01">
        <w:rPr>
          <w:rFonts w:ascii="Arial" w:hAnsi="Arial" w:cs="Arial"/>
          <w:b w:val="0"/>
          <w:sz w:val="20"/>
          <w:szCs w:val="20"/>
          <w:lang w:val="cs-CZ"/>
        </w:rPr>
        <w:t>roli národních parlamentů, v tomto případě</w:t>
      </w:r>
      <w:r w:rsidR="000358B1" w:rsidRPr="00647B01">
        <w:rPr>
          <w:rFonts w:ascii="Arial" w:hAnsi="Arial" w:cs="Arial"/>
          <w:b w:val="0"/>
          <w:sz w:val="20"/>
          <w:szCs w:val="20"/>
          <w:lang w:val="cs-CZ"/>
        </w:rPr>
        <w:t xml:space="preserve"> neplatí</w:t>
      </w:r>
      <w:r w:rsidR="008A01EE" w:rsidRPr="00647B01">
        <w:rPr>
          <w:rStyle w:val="Zkladntext31"/>
          <w:rFonts w:ascii="Arial" w:hAnsi="Arial" w:cs="Arial"/>
          <w:b w:val="0"/>
          <w:sz w:val="20"/>
          <w:szCs w:val="20"/>
          <w:lang w:val="cs-CZ"/>
        </w:rPr>
        <w:t>.</w:t>
      </w:r>
    </w:p>
    <w:p w:rsidR="006C1362" w:rsidRPr="00647B01" w:rsidRDefault="00582087" w:rsidP="00950446">
      <w:pPr>
        <w:pStyle w:val="Zkladntext6"/>
        <w:shd w:val="clear" w:color="auto" w:fill="auto"/>
        <w:spacing w:after="422" w:line="280" w:lineRule="exact"/>
        <w:ind w:left="20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Fonts w:ascii="Arial" w:hAnsi="Arial" w:cs="Arial"/>
          <w:b w:val="0"/>
          <w:sz w:val="20"/>
          <w:szCs w:val="20"/>
          <w:lang w:val="cs-CZ"/>
        </w:rPr>
        <w:t>Doufám, že jsem tímto přiměřeně odpověděl na otázky, které jste vznesl ve svém dopisu</w:t>
      </w:r>
      <w:r w:rsidR="008A01EE" w:rsidRPr="00647B01">
        <w:rPr>
          <w:rFonts w:ascii="Arial" w:hAnsi="Arial" w:cs="Arial"/>
          <w:b w:val="0"/>
          <w:sz w:val="20"/>
          <w:szCs w:val="20"/>
          <w:lang w:val="cs-CZ"/>
        </w:rPr>
        <w:t>.</w:t>
      </w:r>
    </w:p>
    <w:p w:rsidR="006C1362" w:rsidRPr="00647B01" w:rsidRDefault="00582087" w:rsidP="00950446">
      <w:pPr>
        <w:pStyle w:val="Zkladntext6"/>
        <w:shd w:val="clear" w:color="auto" w:fill="auto"/>
        <w:spacing w:after="604" w:line="280" w:lineRule="exact"/>
        <w:ind w:left="20"/>
        <w:rPr>
          <w:rFonts w:ascii="Arial" w:hAnsi="Arial" w:cs="Arial"/>
          <w:b w:val="0"/>
          <w:sz w:val="20"/>
          <w:szCs w:val="20"/>
          <w:lang w:val="cs-CZ"/>
        </w:rPr>
      </w:pPr>
      <w:r w:rsidRPr="00647B01">
        <w:rPr>
          <w:rFonts w:ascii="Arial" w:hAnsi="Arial" w:cs="Arial"/>
          <w:b w:val="0"/>
          <w:sz w:val="20"/>
          <w:szCs w:val="20"/>
          <w:lang w:val="cs-CZ"/>
        </w:rPr>
        <w:t>S úctou</w:t>
      </w:r>
    </w:p>
    <w:p w:rsidR="006C1362" w:rsidRPr="00647B01" w:rsidRDefault="00B53EB3" w:rsidP="00950446">
      <w:pPr>
        <w:framePr w:wrap="notBeside" w:vAnchor="text" w:hAnchor="text" w:xAlign="center" w:y="1"/>
        <w:jc w:val="both"/>
        <w:rPr>
          <w:rFonts w:ascii="Arial" w:hAnsi="Arial" w:cs="Arial"/>
          <w:sz w:val="20"/>
          <w:szCs w:val="20"/>
          <w:lang w:val="cs-CZ"/>
        </w:rPr>
      </w:pPr>
      <w:r w:rsidRPr="00647B01">
        <w:rPr>
          <w:rFonts w:ascii="Arial" w:hAnsi="Arial" w:cs="Arial"/>
          <w:noProof/>
          <w:sz w:val="20"/>
          <w:szCs w:val="20"/>
          <w:lang w:val="cs-CZ"/>
        </w:rPr>
        <w:drawing>
          <wp:inline distT="0" distB="0" distL="0" distR="0" wp14:anchorId="460B7C1B" wp14:editId="41A4E8A8">
            <wp:extent cx="904875" cy="826770"/>
            <wp:effectExtent l="0" t="0" r="9525" b="0"/>
            <wp:docPr id="3" name="obrázek 3" descr="C:\Users\Pat\AppData\Local\Temp\FineReader1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t\AppData\Local\Temp\FineReader10\media\image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362" w:rsidRPr="00647B01" w:rsidRDefault="00582087" w:rsidP="00950446">
      <w:pPr>
        <w:pStyle w:val="Titulekobrzku0"/>
        <w:framePr w:wrap="notBeside" w:vAnchor="text" w:hAnchor="text" w:xAlign="center" w:y="1"/>
        <w:shd w:val="clear" w:color="auto" w:fill="auto"/>
        <w:tabs>
          <w:tab w:val="left" w:pos="2682"/>
        </w:tabs>
        <w:jc w:val="both"/>
        <w:rPr>
          <w:rFonts w:ascii="Arial" w:hAnsi="Arial" w:cs="Arial"/>
          <w:sz w:val="20"/>
          <w:szCs w:val="20"/>
          <w:lang w:val="cs-CZ"/>
        </w:rPr>
      </w:pPr>
      <w:r w:rsidRPr="00647B01">
        <w:rPr>
          <w:rFonts w:ascii="Arial" w:hAnsi="Arial" w:cs="Arial"/>
          <w:sz w:val="20"/>
          <w:szCs w:val="20"/>
          <w:lang w:val="cs-CZ"/>
        </w:rPr>
        <w:t xml:space="preserve">Ministr pro evropské záležitosti </w:t>
      </w:r>
    </w:p>
    <w:p w:rsidR="00582087" w:rsidRPr="00647B01" w:rsidRDefault="00582087" w:rsidP="00950446">
      <w:pPr>
        <w:pStyle w:val="Titulekobrzku0"/>
        <w:framePr w:wrap="notBeside" w:vAnchor="text" w:hAnchor="text" w:xAlign="center" w:y="1"/>
        <w:shd w:val="clear" w:color="auto" w:fill="auto"/>
        <w:tabs>
          <w:tab w:val="left" w:pos="2682"/>
        </w:tabs>
        <w:jc w:val="both"/>
        <w:rPr>
          <w:rFonts w:ascii="Arial" w:hAnsi="Arial" w:cs="Arial"/>
          <w:sz w:val="20"/>
          <w:szCs w:val="20"/>
          <w:lang w:val="cs-CZ"/>
        </w:rPr>
      </w:pPr>
      <w:r w:rsidRPr="00647B01">
        <w:rPr>
          <w:rFonts w:ascii="Arial" w:hAnsi="Arial" w:cs="Arial"/>
          <w:sz w:val="20"/>
          <w:szCs w:val="20"/>
          <w:lang w:val="cs-CZ"/>
        </w:rPr>
        <w:t xml:space="preserve">Ministr pro otázky imigrace a azylu </w:t>
      </w:r>
    </w:p>
    <w:p w:rsidR="006C1362" w:rsidRPr="00647B01" w:rsidRDefault="006C1362" w:rsidP="00950446">
      <w:pPr>
        <w:jc w:val="both"/>
        <w:rPr>
          <w:rFonts w:ascii="Arial" w:hAnsi="Arial" w:cs="Arial"/>
          <w:sz w:val="20"/>
          <w:szCs w:val="20"/>
          <w:lang w:val="cs-CZ"/>
        </w:rPr>
      </w:pPr>
    </w:p>
    <w:p w:rsidR="00582087" w:rsidRPr="00647B01" w:rsidRDefault="00582087" w:rsidP="00950446">
      <w:pPr>
        <w:pStyle w:val="Zkladntext90"/>
        <w:shd w:val="clear" w:color="auto" w:fill="auto"/>
        <w:spacing w:before="0"/>
        <w:ind w:right="40"/>
        <w:rPr>
          <w:rFonts w:ascii="Arial" w:hAnsi="Arial" w:cs="Arial"/>
          <w:sz w:val="20"/>
          <w:szCs w:val="20"/>
          <w:lang w:val="cs-CZ"/>
        </w:rPr>
      </w:pPr>
      <w:r w:rsidRPr="00647B01">
        <w:rPr>
          <w:rStyle w:val="Zkladntext9Nekurzva"/>
          <w:rFonts w:ascii="Arial" w:hAnsi="Arial" w:cs="Arial"/>
          <w:sz w:val="20"/>
          <w:szCs w:val="20"/>
          <w:lang w:val="cs-CZ"/>
        </w:rPr>
        <w:t xml:space="preserve">Znění tohoto ustanovení bylo následující: </w:t>
      </w:r>
      <w:r w:rsidRPr="00647B01">
        <w:rPr>
          <w:rFonts w:ascii="Arial" w:hAnsi="Arial" w:cs="Arial"/>
          <w:sz w:val="20"/>
          <w:szCs w:val="20"/>
          <w:lang w:val="cs-CZ"/>
        </w:rPr>
        <w:t>„V </w:t>
      </w:r>
      <w:r w:rsidR="00FD71FA">
        <w:rPr>
          <w:rFonts w:ascii="Arial" w:hAnsi="Arial" w:cs="Arial"/>
          <w:sz w:val="20"/>
          <w:szCs w:val="20"/>
          <w:lang w:val="cs-CZ"/>
        </w:rPr>
        <w:t>případě,</w:t>
      </w:r>
      <w:r w:rsidRPr="00647B01">
        <w:rPr>
          <w:rFonts w:ascii="Arial" w:hAnsi="Arial" w:cs="Arial"/>
          <w:sz w:val="20"/>
          <w:szCs w:val="20"/>
          <w:lang w:val="cs-CZ"/>
        </w:rPr>
        <w:t xml:space="preserve"> že se jeden nebo více členských států </w:t>
      </w:r>
      <w:r w:rsidR="00F60FE5">
        <w:rPr>
          <w:rFonts w:ascii="Arial" w:hAnsi="Arial" w:cs="Arial"/>
          <w:sz w:val="20"/>
          <w:szCs w:val="20"/>
          <w:lang w:val="cs-CZ"/>
        </w:rPr>
        <w:t>ocitnou ve</w:t>
      </w:r>
      <w:r w:rsidRPr="00647B01">
        <w:rPr>
          <w:rFonts w:ascii="Arial" w:hAnsi="Arial" w:cs="Arial"/>
          <w:sz w:val="20"/>
          <w:szCs w:val="20"/>
          <w:lang w:val="cs-CZ"/>
        </w:rPr>
        <w:t xml:space="preserve"> stavu nouze v důsledku náhlého přílivu státních příslušníků třetích </w:t>
      </w:r>
      <w:proofErr w:type="gramStart"/>
      <w:r w:rsidRPr="00647B01">
        <w:rPr>
          <w:rFonts w:ascii="Arial" w:hAnsi="Arial" w:cs="Arial"/>
          <w:sz w:val="20"/>
          <w:szCs w:val="20"/>
          <w:lang w:val="cs-CZ"/>
        </w:rPr>
        <w:t>zemí (...), může</w:t>
      </w:r>
      <w:proofErr w:type="gramEnd"/>
      <w:r w:rsidRPr="00647B01">
        <w:rPr>
          <w:rFonts w:ascii="Arial" w:hAnsi="Arial" w:cs="Arial"/>
          <w:sz w:val="20"/>
          <w:szCs w:val="20"/>
          <w:lang w:val="cs-CZ"/>
        </w:rPr>
        <w:t xml:space="preserve"> Rada kvalifikovanou většinou na návrh Komise přijmout ve prospěch dotyčných členských států prozatímní opatření v trvání nejvýše šesti měsíců.“</w:t>
      </w:r>
    </w:p>
    <w:sectPr w:rsidR="00582087" w:rsidRPr="00647B01">
      <w:pgSz w:w="11905" w:h="16837"/>
      <w:pgMar w:top="2371" w:right="897" w:bottom="935" w:left="17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6BB" w:rsidRDefault="00CF26BB">
      <w:r>
        <w:separator/>
      </w:r>
    </w:p>
  </w:endnote>
  <w:endnote w:type="continuationSeparator" w:id="0">
    <w:p w:rsidR="00CF26BB" w:rsidRDefault="00CF2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6BB" w:rsidRDefault="00CF26BB"/>
  </w:footnote>
  <w:footnote w:type="continuationSeparator" w:id="0">
    <w:p w:rsidR="00CF26BB" w:rsidRDefault="00CF26B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62"/>
    <w:rsid w:val="000358B1"/>
    <w:rsid w:val="001626F7"/>
    <w:rsid w:val="0020684A"/>
    <w:rsid w:val="00320BE3"/>
    <w:rsid w:val="0049443C"/>
    <w:rsid w:val="00582087"/>
    <w:rsid w:val="00634CC5"/>
    <w:rsid w:val="00647B01"/>
    <w:rsid w:val="006559A2"/>
    <w:rsid w:val="006C1362"/>
    <w:rsid w:val="00722EAA"/>
    <w:rsid w:val="00797ECB"/>
    <w:rsid w:val="007B165E"/>
    <w:rsid w:val="00864E0A"/>
    <w:rsid w:val="008A01EE"/>
    <w:rsid w:val="00950446"/>
    <w:rsid w:val="009D62DB"/>
    <w:rsid w:val="00A13E27"/>
    <w:rsid w:val="00AC2FA1"/>
    <w:rsid w:val="00B53EB3"/>
    <w:rsid w:val="00CF26BB"/>
    <w:rsid w:val="00E739E6"/>
    <w:rsid w:val="00F00D3B"/>
    <w:rsid w:val="00F60FE5"/>
    <w:rsid w:val="00FD71FA"/>
    <w:rsid w:val="00FF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Nadpis2">
    <w:name w:val="Nadpis #2_"/>
    <w:basedOn w:val="Standardnpsmoodstavce"/>
    <w:link w:val="Nadpis2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38"/>
      <w:szCs w:val="38"/>
    </w:rPr>
  </w:style>
  <w:style w:type="character" w:customStyle="1" w:styleId="Nadpis2195pt">
    <w:name w:val="Nadpis #2 + 19;5 pt"/>
    <w:basedOn w:val="Nadpis2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39"/>
      <w:szCs w:val="39"/>
    </w:rPr>
  </w:style>
  <w:style w:type="character" w:customStyle="1" w:styleId="Zkladntext2">
    <w:name w:val="Základní text (2)_"/>
    <w:basedOn w:val="Standardnpsmoodstavce"/>
    <w:link w:val="Zkladntext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Nadpis3">
    <w:name w:val="Nadpis #3_"/>
    <w:basedOn w:val="Standardnpsmoodstavce"/>
    <w:link w:val="Nadpis3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z w:val="42"/>
      <w:szCs w:val="42"/>
    </w:rPr>
  </w:style>
  <w:style w:type="character" w:customStyle="1" w:styleId="Zkladntext3">
    <w:name w:val="Základní text (3)_"/>
    <w:basedOn w:val="Standardnpsmoodstavce"/>
    <w:link w:val="Zkladntext3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">
    <w:name w:val="Základní text_"/>
    <w:basedOn w:val="Standardnpsmoodstavce"/>
    <w:link w:val="Zkladntext6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dkovn3pt">
    <w:name w:val="Základní text + Řádkování 3 pt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60"/>
      <w:sz w:val="28"/>
      <w:szCs w:val="28"/>
    </w:rPr>
  </w:style>
  <w:style w:type="character" w:customStyle="1" w:styleId="Zkladntext4">
    <w:name w:val="Základní text (4)_"/>
    <w:basedOn w:val="Standardnpsmoodstavce"/>
    <w:link w:val="Zkladntext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Zkladntext41">
    <w:name w:val="Základní text (4)"/>
    <w:basedOn w:val="Zkladntext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Zkladntext2dkovn1pt">
    <w:name w:val="Základní text (2) + Řádkování 1 pt"/>
    <w:basedOn w:val="Zkladn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30"/>
      <w:sz w:val="14"/>
      <w:szCs w:val="14"/>
    </w:rPr>
  </w:style>
  <w:style w:type="character" w:customStyle="1" w:styleId="Zkladntext42">
    <w:name w:val="Základní text (4)"/>
    <w:basedOn w:val="Zkladntext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Zkladntext5">
    <w:name w:val="Základní text (5)_"/>
    <w:basedOn w:val="Standardnpsmoodstavce"/>
    <w:link w:val="Zkladntext5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39"/>
      <w:szCs w:val="39"/>
    </w:rPr>
  </w:style>
  <w:style w:type="character" w:customStyle="1" w:styleId="Zkladntext60">
    <w:name w:val="Základní text (6)_"/>
    <w:basedOn w:val="Standardnpsmoodstavce"/>
    <w:link w:val="Zkladntext61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62">
    <w:name w:val="Základní text (6)"/>
    <w:basedOn w:val="Zkladntext6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63">
    <w:name w:val="Základní text (6)"/>
    <w:basedOn w:val="Zkladntext6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6TrebuchetMS4pt">
    <w:name w:val="Základní text (6) + Trebuchet MS;4 pt"/>
    <w:basedOn w:val="Zkladntext6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Zkladntext64">
    <w:name w:val="Základní text (6)"/>
    <w:basedOn w:val="Zkladntext6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1">
    <w:name w:val="Základní text1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21">
    <w:name w:val="Základní text2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155ptKurzva">
    <w:name w:val="Základní text + 15;5 pt;Kurzíva"/>
    <w:basedOn w:val="Zkladntext"/>
    <w:rPr>
      <w:rFonts w:ascii="Angsana New" w:eastAsia="Angsana New" w:hAnsi="Angsana New" w:cs="Angsana New"/>
      <w:b w:val="0"/>
      <w:bCs w:val="0"/>
      <w:i/>
      <w:iCs/>
      <w:smallCaps w:val="0"/>
      <w:strike w:val="0"/>
      <w:spacing w:val="0"/>
      <w:sz w:val="31"/>
      <w:szCs w:val="31"/>
    </w:rPr>
  </w:style>
  <w:style w:type="character" w:customStyle="1" w:styleId="Zkladntext43">
    <w:name w:val="Základní text (4)"/>
    <w:basedOn w:val="Zkladntext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dpis1">
    <w:name w:val="Nadpis #1_"/>
    <w:basedOn w:val="Standardnpsmoodstavce"/>
    <w:link w:val="Nadpis1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74"/>
      <w:szCs w:val="74"/>
    </w:rPr>
  </w:style>
  <w:style w:type="character" w:customStyle="1" w:styleId="Nadpis11">
    <w:name w:val="Nadpis #1"/>
    <w:basedOn w:val="Nadpis1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74"/>
      <w:szCs w:val="74"/>
    </w:rPr>
  </w:style>
  <w:style w:type="character" w:customStyle="1" w:styleId="Zkladntext7">
    <w:name w:val="Základní text (7)"/>
    <w:basedOn w:val="Standardnpsmoodstavce"/>
    <w:rPr>
      <w:rFonts w:ascii="Calibri" w:eastAsia="Calibri" w:hAnsi="Calibri" w:cs="Calibri"/>
      <w:spacing w:val="0"/>
      <w:sz w:val="14"/>
      <w:szCs w:val="14"/>
    </w:rPr>
  </w:style>
  <w:style w:type="character" w:customStyle="1" w:styleId="Zkladntext78pt">
    <w:name w:val="Základní text (7) + 8 pt"/>
    <w:basedOn w:val="Standardnpsmoodstavce"/>
    <w:rPr>
      <w:rFonts w:ascii="Calibri" w:eastAsia="Calibri" w:hAnsi="Calibri" w:cs="Calibri"/>
      <w:spacing w:val="0"/>
      <w:sz w:val="16"/>
      <w:szCs w:val="16"/>
    </w:rPr>
  </w:style>
  <w:style w:type="character" w:customStyle="1" w:styleId="Zkladntext31">
    <w:name w:val="Základní text3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44">
    <w:name w:val="Základní text4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51">
    <w:name w:val="Základní text5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Titulekobrzku">
    <w:name w:val="Titulek obrázku_"/>
    <w:basedOn w:val="Standardnpsmoodstavce"/>
    <w:link w:val="Titulekobrzku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10"/>
      <w:sz w:val="31"/>
      <w:szCs w:val="31"/>
    </w:rPr>
  </w:style>
  <w:style w:type="character" w:customStyle="1" w:styleId="Zkladntext8">
    <w:name w:val="Základní text (8)_"/>
    <w:basedOn w:val="Standardnpsmoodstavce"/>
    <w:link w:val="Zkladntext8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10"/>
      <w:sz w:val="31"/>
      <w:szCs w:val="31"/>
    </w:rPr>
  </w:style>
  <w:style w:type="character" w:customStyle="1" w:styleId="Zkladntext9">
    <w:name w:val="Základní text (9)_"/>
    <w:basedOn w:val="Standardnpsmoodstavce"/>
    <w:link w:val="Zkladntext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Zkladntext9Nekurzva">
    <w:name w:val="Základní text (9) + Ne kurzíva"/>
    <w:basedOn w:val="Zkladntext9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Zkladntext9Nekurzva0">
    <w:name w:val="Základní text (9) + Ne kurzíva"/>
    <w:basedOn w:val="Zkladntext9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Zkladntext91">
    <w:name w:val="Základní text (9)"/>
    <w:basedOn w:val="Zkladntext9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Zkladntext92">
    <w:name w:val="Základní text (9)"/>
    <w:basedOn w:val="Zkladntext9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line="338" w:lineRule="exact"/>
      <w:jc w:val="both"/>
      <w:outlineLvl w:val="1"/>
    </w:pPr>
    <w:rPr>
      <w:rFonts w:ascii="Angsana New" w:eastAsia="Angsana New" w:hAnsi="Angsana New" w:cs="Angsana New"/>
      <w:sz w:val="38"/>
      <w:szCs w:val="38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line="205" w:lineRule="exact"/>
    </w:pPr>
    <w:rPr>
      <w:rFonts w:ascii="Constantia" w:eastAsia="Constantia" w:hAnsi="Constantia" w:cs="Constantia"/>
      <w:sz w:val="14"/>
      <w:szCs w:val="14"/>
    </w:rPr>
  </w:style>
  <w:style w:type="paragraph" w:customStyle="1" w:styleId="Nadpis30">
    <w:name w:val="Nadpis #3"/>
    <w:basedOn w:val="Normln"/>
    <w:link w:val="Nadpis3"/>
    <w:pPr>
      <w:shd w:val="clear" w:color="auto" w:fill="FFFFFF"/>
      <w:spacing w:after="480" w:line="292" w:lineRule="exact"/>
      <w:outlineLvl w:val="2"/>
    </w:pPr>
    <w:rPr>
      <w:rFonts w:ascii="Angsana New" w:eastAsia="Angsana New" w:hAnsi="Angsana New" w:cs="Angsana New"/>
      <w:b/>
      <w:bCs/>
      <w:sz w:val="42"/>
      <w:szCs w:val="4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before="480" w:after="600" w:line="274" w:lineRule="exact"/>
      <w:jc w:val="center"/>
    </w:pPr>
    <w:rPr>
      <w:rFonts w:ascii="Constantia" w:eastAsia="Constantia" w:hAnsi="Constantia" w:cs="Constantia"/>
      <w:sz w:val="21"/>
      <w:szCs w:val="21"/>
    </w:rPr>
  </w:style>
  <w:style w:type="paragraph" w:customStyle="1" w:styleId="Zkladntext6">
    <w:name w:val="Základní text6"/>
    <w:basedOn w:val="Normln"/>
    <w:link w:val="Zkladntext"/>
    <w:pPr>
      <w:shd w:val="clear" w:color="auto" w:fill="FFFFFF"/>
      <w:spacing w:line="374" w:lineRule="exact"/>
      <w:jc w:val="both"/>
    </w:pPr>
    <w:rPr>
      <w:rFonts w:ascii="Angsana New" w:eastAsia="Angsana New" w:hAnsi="Angsana New" w:cs="Angsana New"/>
      <w:b/>
      <w:bCs/>
      <w:sz w:val="28"/>
      <w:szCs w:val="28"/>
    </w:rPr>
  </w:style>
  <w:style w:type="paragraph" w:customStyle="1" w:styleId="Zkladntext40">
    <w:name w:val="Základní text (4)"/>
    <w:basedOn w:val="Normln"/>
    <w:link w:val="Zkladntext4"/>
    <w:pPr>
      <w:shd w:val="clear" w:color="auto" w:fill="FFFFFF"/>
      <w:spacing w:line="252" w:lineRule="exact"/>
    </w:pPr>
    <w:rPr>
      <w:rFonts w:ascii="Calibri" w:eastAsia="Calibri" w:hAnsi="Calibri" w:cs="Calibri"/>
      <w:sz w:val="16"/>
      <w:szCs w:val="16"/>
    </w:rPr>
  </w:style>
  <w:style w:type="paragraph" w:customStyle="1" w:styleId="Zkladntext50">
    <w:name w:val="Základní text (5)"/>
    <w:basedOn w:val="Normln"/>
    <w:link w:val="Zkladntext5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sz w:val="39"/>
      <w:szCs w:val="39"/>
    </w:rPr>
  </w:style>
  <w:style w:type="paragraph" w:customStyle="1" w:styleId="Zkladntext61">
    <w:name w:val="Základní text (6)"/>
    <w:basedOn w:val="Normln"/>
    <w:link w:val="Zkladntext60"/>
    <w:pPr>
      <w:shd w:val="clear" w:color="auto" w:fill="FFFFFF"/>
      <w:spacing w:line="137" w:lineRule="exact"/>
      <w:jc w:val="right"/>
    </w:pPr>
    <w:rPr>
      <w:rFonts w:ascii="Angsana New" w:eastAsia="Angsana New" w:hAnsi="Angsana New" w:cs="Angsana New"/>
      <w:sz w:val="17"/>
      <w:szCs w:val="17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line="0" w:lineRule="atLeast"/>
      <w:outlineLvl w:val="0"/>
    </w:pPr>
    <w:rPr>
      <w:rFonts w:ascii="Angsana New" w:eastAsia="Angsana New" w:hAnsi="Angsana New" w:cs="Angsana New"/>
      <w:b/>
      <w:bCs/>
      <w:sz w:val="74"/>
      <w:szCs w:val="74"/>
    </w:rPr>
  </w:style>
  <w:style w:type="paragraph" w:customStyle="1" w:styleId="Titulekobrzku0">
    <w:name w:val="Titulek obrázku"/>
    <w:basedOn w:val="Normln"/>
    <w:link w:val="Titulekobrzku"/>
    <w:pPr>
      <w:shd w:val="clear" w:color="auto" w:fill="FFFFFF"/>
      <w:spacing w:line="410" w:lineRule="exact"/>
    </w:pPr>
    <w:rPr>
      <w:rFonts w:ascii="Angsana New" w:eastAsia="Angsana New" w:hAnsi="Angsana New" w:cs="Angsana New"/>
      <w:spacing w:val="10"/>
      <w:sz w:val="31"/>
      <w:szCs w:val="31"/>
    </w:rPr>
  </w:style>
  <w:style w:type="paragraph" w:customStyle="1" w:styleId="Zkladntext80">
    <w:name w:val="Základní text (8)"/>
    <w:basedOn w:val="Normln"/>
    <w:link w:val="Zkladntext8"/>
    <w:pPr>
      <w:shd w:val="clear" w:color="auto" w:fill="FFFFFF"/>
      <w:spacing w:before="120" w:after="900" w:line="410" w:lineRule="exact"/>
    </w:pPr>
    <w:rPr>
      <w:rFonts w:ascii="Angsana New" w:eastAsia="Angsana New" w:hAnsi="Angsana New" w:cs="Angsana New"/>
      <w:spacing w:val="10"/>
      <w:sz w:val="31"/>
      <w:szCs w:val="31"/>
    </w:rPr>
  </w:style>
  <w:style w:type="paragraph" w:customStyle="1" w:styleId="Zkladntext90">
    <w:name w:val="Základní text (9)"/>
    <w:basedOn w:val="Normln"/>
    <w:link w:val="Zkladntext9"/>
    <w:pPr>
      <w:shd w:val="clear" w:color="auto" w:fill="FFFFFF"/>
      <w:spacing w:before="900" w:line="245" w:lineRule="exact"/>
      <w:jc w:val="both"/>
    </w:pPr>
    <w:rPr>
      <w:rFonts w:ascii="Calibri" w:eastAsia="Calibri" w:hAnsi="Calibri" w:cs="Calibri"/>
      <w:i/>
      <w:iCs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59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9A2"/>
    <w:rPr>
      <w:rFonts w:ascii="Tahoma" w:hAnsi="Tahoma" w:cs="Tahoma"/>
      <w:color w:val="000000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13E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13E27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A13E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13E27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Nadpis2">
    <w:name w:val="Nadpis #2_"/>
    <w:basedOn w:val="Standardnpsmoodstavce"/>
    <w:link w:val="Nadpis2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38"/>
      <w:szCs w:val="38"/>
    </w:rPr>
  </w:style>
  <w:style w:type="character" w:customStyle="1" w:styleId="Nadpis2195pt">
    <w:name w:val="Nadpis #2 + 19;5 pt"/>
    <w:basedOn w:val="Nadpis2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39"/>
      <w:szCs w:val="39"/>
    </w:rPr>
  </w:style>
  <w:style w:type="character" w:customStyle="1" w:styleId="Zkladntext2">
    <w:name w:val="Základní text (2)_"/>
    <w:basedOn w:val="Standardnpsmoodstavce"/>
    <w:link w:val="Zkladntext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Nadpis3">
    <w:name w:val="Nadpis #3_"/>
    <w:basedOn w:val="Standardnpsmoodstavce"/>
    <w:link w:val="Nadpis3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z w:val="42"/>
      <w:szCs w:val="42"/>
    </w:rPr>
  </w:style>
  <w:style w:type="character" w:customStyle="1" w:styleId="Zkladntext3">
    <w:name w:val="Základní text (3)_"/>
    <w:basedOn w:val="Standardnpsmoodstavce"/>
    <w:link w:val="Zkladntext3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">
    <w:name w:val="Základní text_"/>
    <w:basedOn w:val="Standardnpsmoodstavce"/>
    <w:link w:val="Zkladntext6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dkovn3pt">
    <w:name w:val="Základní text + Řádkování 3 pt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60"/>
      <w:sz w:val="28"/>
      <w:szCs w:val="28"/>
    </w:rPr>
  </w:style>
  <w:style w:type="character" w:customStyle="1" w:styleId="Zkladntext4">
    <w:name w:val="Základní text (4)_"/>
    <w:basedOn w:val="Standardnpsmoodstavce"/>
    <w:link w:val="Zkladntext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Zkladntext41">
    <w:name w:val="Základní text (4)"/>
    <w:basedOn w:val="Zkladntext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Zkladntext2dkovn1pt">
    <w:name w:val="Základní text (2) + Řádkování 1 pt"/>
    <w:basedOn w:val="Zkladn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30"/>
      <w:sz w:val="14"/>
      <w:szCs w:val="14"/>
    </w:rPr>
  </w:style>
  <w:style w:type="character" w:customStyle="1" w:styleId="Zkladntext42">
    <w:name w:val="Základní text (4)"/>
    <w:basedOn w:val="Zkladntext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Zkladntext5">
    <w:name w:val="Základní text (5)_"/>
    <w:basedOn w:val="Standardnpsmoodstavce"/>
    <w:link w:val="Zkladntext5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39"/>
      <w:szCs w:val="39"/>
    </w:rPr>
  </w:style>
  <w:style w:type="character" w:customStyle="1" w:styleId="Zkladntext60">
    <w:name w:val="Základní text (6)_"/>
    <w:basedOn w:val="Standardnpsmoodstavce"/>
    <w:link w:val="Zkladntext61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62">
    <w:name w:val="Základní text (6)"/>
    <w:basedOn w:val="Zkladntext6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63">
    <w:name w:val="Základní text (6)"/>
    <w:basedOn w:val="Zkladntext6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6TrebuchetMS4pt">
    <w:name w:val="Základní text (6) + Trebuchet MS;4 pt"/>
    <w:basedOn w:val="Zkladntext6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Zkladntext64">
    <w:name w:val="Základní text (6)"/>
    <w:basedOn w:val="Zkladntext6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Zkladntext1">
    <w:name w:val="Základní text1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21">
    <w:name w:val="Základní text2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155ptKurzva">
    <w:name w:val="Základní text + 15;5 pt;Kurzíva"/>
    <w:basedOn w:val="Zkladntext"/>
    <w:rPr>
      <w:rFonts w:ascii="Angsana New" w:eastAsia="Angsana New" w:hAnsi="Angsana New" w:cs="Angsana New"/>
      <w:b w:val="0"/>
      <w:bCs w:val="0"/>
      <w:i/>
      <w:iCs/>
      <w:smallCaps w:val="0"/>
      <w:strike w:val="0"/>
      <w:spacing w:val="0"/>
      <w:sz w:val="31"/>
      <w:szCs w:val="31"/>
    </w:rPr>
  </w:style>
  <w:style w:type="character" w:customStyle="1" w:styleId="Zkladntext43">
    <w:name w:val="Základní text (4)"/>
    <w:basedOn w:val="Zkladntext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dpis1">
    <w:name w:val="Nadpis #1_"/>
    <w:basedOn w:val="Standardnpsmoodstavce"/>
    <w:link w:val="Nadpis1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74"/>
      <w:szCs w:val="74"/>
    </w:rPr>
  </w:style>
  <w:style w:type="character" w:customStyle="1" w:styleId="Nadpis11">
    <w:name w:val="Nadpis #1"/>
    <w:basedOn w:val="Nadpis1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74"/>
      <w:szCs w:val="74"/>
    </w:rPr>
  </w:style>
  <w:style w:type="character" w:customStyle="1" w:styleId="Zkladntext7">
    <w:name w:val="Základní text (7)"/>
    <w:basedOn w:val="Standardnpsmoodstavce"/>
    <w:rPr>
      <w:rFonts w:ascii="Calibri" w:eastAsia="Calibri" w:hAnsi="Calibri" w:cs="Calibri"/>
      <w:spacing w:val="0"/>
      <w:sz w:val="14"/>
      <w:szCs w:val="14"/>
    </w:rPr>
  </w:style>
  <w:style w:type="character" w:customStyle="1" w:styleId="Zkladntext78pt">
    <w:name w:val="Základní text (7) + 8 pt"/>
    <w:basedOn w:val="Standardnpsmoodstavce"/>
    <w:rPr>
      <w:rFonts w:ascii="Calibri" w:eastAsia="Calibri" w:hAnsi="Calibri" w:cs="Calibri"/>
      <w:spacing w:val="0"/>
      <w:sz w:val="16"/>
      <w:szCs w:val="16"/>
    </w:rPr>
  </w:style>
  <w:style w:type="character" w:customStyle="1" w:styleId="Zkladntext31">
    <w:name w:val="Základní text3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44">
    <w:name w:val="Základní text4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Zkladntext51">
    <w:name w:val="Základní text5"/>
    <w:basedOn w:val="Zkladntext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Titulekobrzku">
    <w:name w:val="Titulek obrázku_"/>
    <w:basedOn w:val="Standardnpsmoodstavce"/>
    <w:link w:val="Titulekobrzku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10"/>
      <w:sz w:val="31"/>
      <w:szCs w:val="31"/>
    </w:rPr>
  </w:style>
  <w:style w:type="character" w:customStyle="1" w:styleId="Zkladntext8">
    <w:name w:val="Základní text (8)_"/>
    <w:basedOn w:val="Standardnpsmoodstavce"/>
    <w:link w:val="Zkladntext8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pacing w:val="10"/>
      <w:sz w:val="31"/>
      <w:szCs w:val="31"/>
    </w:rPr>
  </w:style>
  <w:style w:type="character" w:customStyle="1" w:styleId="Zkladntext9">
    <w:name w:val="Základní text (9)_"/>
    <w:basedOn w:val="Standardnpsmoodstavce"/>
    <w:link w:val="Zkladntext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Zkladntext9Nekurzva">
    <w:name w:val="Základní text (9) + Ne kurzíva"/>
    <w:basedOn w:val="Zkladntext9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Zkladntext9Nekurzva0">
    <w:name w:val="Základní text (9) + Ne kurzíva"/>
    <w:basedOn w:val="Zkladntext9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Zkladntext91">
    <w:name w:val="Základní text (9)"/>
    <w:basedOn w:val="Zkladntext9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Zkladntext92">
    <w:name w:val="Základní text (9)"/>
    <w:basedOn w:val="Zkladntext9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line="338" w:lineRule="exact"/>
      <w:jc w:val="both"/>
      <w:outlineLvl w:val="1"/>
    </w:pPr>
    <w:rPr>
      <w:rFonts w:ascii="Angsana New" w:eastAsia="Angsana New" w:hAnsi="Angsana New" w:cs="Angsana New"/>
      <w:sz w:val="38"/>
      <w:szCs w:val="38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line="205" w:lineRule="exact"/>
    </w:pPr>
    <w:rPr>
      <w:rFonts w:ascii="Constantia" w:eastAsia="Constantia" w:hAnsi="Constantia" w:cs="Constantia"/>
      <w:sz w:val="14"/>
      <w:szCs w:val="14"/>
    </w:rPr>
  </w:style>
  <w:style w:type="paragraph" w:customStyle="1" w:styleId="Nadpis30">
    <w:name w:val="Nadpis #3"/>
    <w:basedOn w:val="Normln"/>
    <w:link w:val="Nadpis3"/>
    <w:pPr>
      <w:shd w:val="clear" w:color="auto" w:fill="FFFFFF"/>
      <w:spacing w:after="480" w:line="292" w:lineRule="exact"/>
      <w:outlineLvl w:val="2"/>
    </w:pPr>
    <w:rPr>
      <w:rFonts w:ascii="Angsana New" w:eastAsia="Angsana New" w:hAnsi="Angsana New" w:cs="Angsana New"/>
      <w:b/>
      <w:bCs/>
      <w:sz w:val="42"/>
      <w:szCs w:val="4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before="480" w:after="600" w:line="274" w:lineRule="exact"/>
      <w:jc w:val="center"/>
    </w:pPr>
    <w:rPr>
      <w:rFonts w:ascii="Constantia" w:eastAsia="Constantia" w:hAnsi="Constantia" w:cs="Constantia"/>
      <w:sz w:val="21"/>
      <w:szCs w:val="21"/>
    </w:rPr>
  </w:style>
  <w:style w:type="paragraph" w:customStyle="1" w:styleId="Zkladntext6">
    <w:name w:val="Základní text6"/>
    <w:basedOn w:val="Normln"/>
    <w:link w:val="Zkladntext"/>
    <w:pPr>
      <w:shd w:val="clear" w:color="auto" w:fill="FFFFFF"/>
      <w:spacing w:line="374" w:lineRule="exact"/>
      <w:jc w:val="both"/>
    </w:pPr>
    <w:rPr>
      <w:rFonts w:ascii="Angsana New" w:eastAsia="Angsana New" w:hAnsi="Angsana New" w:cs="Angsana New"/>
      <w:b/>
      <w:bCs/>
      <w:sz w:val="28"/>
      <w:szCs w:val="28"/>
    </w:rPr>
  </w:style>
  <w:style w:type="paragraph" w:customStyle="1" w:styleId="Zkladntext40">
    <w:name w:val="Základní text (4)"/>
    <w:basedOn w:val="Normln"/>
    <w:link w:val="Zkladntext4"/>
    <w:pPr>
      <w:shd w:val="clear" w:color="auto" w:fill="FFFFFF"/>
      <w:spacing w:line="252" w:lineRule="exact"/>
    </w:pPr>
    <w:rPr>
      <w:rFonts w:ascii="Calibri" w:eastAsia="Calibri" w:hAnsi="Calibri" w:cs="Calibri"/>
      <w:sz w:val="16"/>
      <w:szCs w:val="16"/>
    </w:rPr>
  </w:style>
  <w:style w:type="paragraph" w:customStyle="1" w:styleId="Zkladntext50">
    <w:name w:val="Základní text (5)"/>
    <w:basedOn w:val="Normln"/>
    <w:link w:val="Zkladntext5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sz w:val="39"/>
      <w:szCs w:val="39"/>
    </w:rPr>
  </w:style>
  <w:style w:type="paragraph" w:customStyle="1" w:styleId="Zkladntext61">
    <w:name w:val="Základní text (6)"/>
    <w:basedOn w:val="Normln"/>
    <w:link w:val="Zkladntext60"/>
    <w:pPr>
      <w:shd w:val="clear" w:color="auto" w:fill="FFFFFF"/>
      <w:spacing w:line="137" w:lineRule="exact"/>
      <w:jc w:val="right"/>
    </w:pPr>
    <w:rPr>
      <w:rFonts w:ascii="Angsana New" w:eastAsia="Angsana New" w:hAnsi="Angsana New" w:cs="Angsana New"/>
      <w:sz w:val="17"/>
      <w:szCs w:val="17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line="0" w:lineRule="atLeast"/>
      <w:outlineLvl w:val="0"/>
    </w:pPr>
    <w:rPr>
      <w:rFonts w:ascii="Angsana New" w:eastAsia="Angsana New" w:hAnsi="Angsana New" w:cs="Angsana New"/>
      <w:b/>
      <w:bCs/>
      <w:sz w:val="74"/>
      <w:szCs w:val="74"/>
    </w:rPr>
  </w:style>
  <w:style w:type="paragraph" w:customStyle="1" w:styleId="Titulekobrzku0">
    <w:name w:val="Titulek obrázku"/>
    <w:basedOn w:val="Normln"/>
    <w:link w:val="Titulekobrzku"/>
    <w:pPr>
      <w:shd w:val="clear" w:color="auto" w:fill="FFFFFF"/>
      <w:spacing w:line="410" w:lineRule="exact"/>
    </w:pPr>
    <w:rPr>
      <w:rFonts w:ascii="Angsana New" w:eastAsia="Angsana New" w:hAnsi="Angsana New" w:cs="Angsana New"/>
      <w:spacing w:val="10"/>
      <w:sz w:val="31"/>
      <w:szCs w:val="31"/>
    </w:rPr>
  </w:style>
  <w:style w:type="paragraph" w:customStyle="1" w:styleId="Zkladntext80">
    <w:name w:val="Základní text (8)"/>
    <w:basedOn w:val="Normln"/>
    <w:link w:val="Zkladntext8"/>
    <w:pPr>
      <w:shd w:val="clear" w:color="auto" w:fill="FFFFFF"/>
      <w:spacing w:before="120" w:after="900" w:line="410" w:lineRule="exact"/>
    </w:pPr>
    <w:rPr>
      <w:rFonts w:ascii="Angsana New" w:eastAsia="Angsana New" w:hAnsi="Angsana New" w:cs="Angsana New"/>
      <w:spacing w:val="10"/>
      <w:sz w:val="31"/>
      <w:szCs w:val="31"/>
    </w:rPr>
  </w:style>
  <w:style w:type="paragraph" w:customStyle="1" w:styleId="Zkladntext90">
    <w:name w:val="Základní text (9)"/>
    <w:basedOn w:val="Normln"/>
    <w:link w:val="Zkladntext9"/>
    <w:pPr>
      <w:shd w:val="clear" w:color="auto" w:fill="FFFFFF"/>
      <w:spacing w:before="900" w:line="245" w:lineRule="exact"/>
      <w:jc w:val="both"/>
    </w:pPr>
    <w:rPr>
      <w:rFonts w:ascii="Calibri" w:eastAsia="Calibri" w:hAnsi="Calibri" w:cs="Calibri"/>
      <w:i/>
      <w:iCs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59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9A2"/>
    <w:rPr>
      <w:rFonts w:ascii="Tahoma" w:hAnsi="Tahoma" w:cs="Tahoma"/>
      <w:color w:val="000000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13E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13E27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A13E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13E2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dc:creator>Pat</dc:creator>
  <cp:lastModifiedBy>MVCR</cp:lastModifiedBy>
  <cp:revision>2</cp:revision>
  <dcterms:created xsi:type="dcterms:W3CDTF">2015-10-15T07:55:00Z</dcterms:created>
  <dcterms:modified xsi:type="dcterms:W3CDTF">2015-10-15T07:55:00Z</dcterms:modified>
</cp:coreProperties>
</file>